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25C" w:rsidRDefault="009D325C" w:rsidP="009D325C">
      <w:pPr>
        <w:pStyle w:val="Pavadinimas"/>
        <w:rPr>
          <w:sz w:val="28"/>
          <w:szCs w:val="28"/>
        </w:rPr>
      </w:pPr>
    </w:p>
    <w:p w:rsidR="009D325C" w:rsidRDefault="009D325C" w:rsidP="009D325C">
      <w:pPr>
        <w:pStyle w:val="Pavadinimas"/>
        <w:rPr>
          <w:sz w:val="28"/>
          <w:szCs w:val="28"/>
        </w:rPr>
      </w:pPr>
    </w:p>
    <w:p w:rsidR="009D325C" w:rsidRPr="00075ACD" w:rsidRDefault="009D325C" w:rsidP="009D325C">
      <w:pPr>
        <w:pStyle w:val="Pavadinimas"/>
        <w:rPr>
          <w:sz w:val="28"/>
          <w:szCs w:val="28"/>
        </w:rPr>
      </w:pPr>
      <w:r w:rsidRPr="00075ACD">
        <w:rPr>
          <w:sz w:val="28"/>
          <w:szCs w:val="28"/>
        </w:rPr>
        <w:t>SKUODO  RAJONO SAVIVALDYBĖS TARYBA</w:t>
      </w:r>
    </w:p>
    <w:p w:rsidR="009D325C" w:rsidRPr="003972DE" w:rsidRDefault="009D325C" w:rsidP="009D325C">
      <w:pPr>
        <w:jc w:val="center"/>
        <w:rPr>
          <w:sz w:val="28"/>
          <w:szCs w:val="28"/>
        </w:rPr>
      </w:pPr>
    </w:p>
    <w:p w:rsidR="009D325C" w:rsidRPr="003972DE" w:rsidRDefault="009D325C" w:rsidP="009D325C">
      <w:pPr>
        <w:pStyle w:val="Paantrat"/>
        <w:tabs>
          <w:tab w:val="center" w:pos="4819"/>
          <w:tab w:val="right" w:pos="9638"/>
        </w:tabs>
        <w:jc w:val="left"/>
        <w:rPr>
          <w:b w:val="0"/>
          <w:bCs w:val="0"/>
        </w:rPr>
      </w:pPr>
      <w:r>
        <w:tab/>
      </w:r>
      <w:r w:rsidRPr="00641EAD">
        <w:rPr>
          <w:noProof/>
          <w:lang w:val="en-US"/>
        </w:rPr>
        <mc:AlternateContent>
          <mc:Choice Requires="wps">
            <w:drawing>
              <wp:anchor distT="0" distB="0" distL="114300" distR="114300" simplePos="0" relativeHeight="251659264" behindDoc="0" locked="0" layoutInCell="1" allowOverlap="1" wp14:anchorId="3D7C4733" wp14:editId="63C43E80">
                <wp:simplePos x="0" y="0"/>
                <wp:positionH relativeFrom="column">
                  <wp:posOffset>4852035</wp:posOffset>
                </wp:positionH>
                <wp:positionV relativeFrom="paragraph">
                  <wp:posOffset>133350</wp:posOffset>
                </wp:positionV>
                <wp:extent cx="1565275" cy="1254125"/>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12541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9D325C" w:rsidRPr="00075ACD" w:rsidRDefault="009D325C" w:rsidP="009D325C">
                            <w:pPr>
                              <w:rPr>
                                <w:sz w:val="20"/>
                                <w:szCs w:val="20"/>
                              </w:rPr>
                            </w:pPr>
                            <w:r w:rsidRPr="00075ACD">
                              <w:rPr>
                                <w:sz w:val="20"/>
                                <w:szCs w:val="20"/>
                              </w:rPr>
                              <w:t>Spausdinti _____ vnt.</w:t>
                            </w:r>
                          </w:p>
                          <w:p w:rsidR="009D325C" w:rsidRPr="00075ACD" w:rsidRDefault="009D325C" w:rsidP="009D325C">
                            <w:pPr>
                              <w:rPr>
                                <w:sz w:val="20"/>
                                <w:szCs w:val="20"/>
                              </w:rPr>
                            </w:pPr>
                          </w:p>
                          <w:p w:rsidR="009D325C" w:rsidRPr="00075ACD" w:rsidRDefault="009D325C" w:rsidP="009D325C">
                            <w:pPr>
                              <w:rPr>
                                <w:sz w:val="20"/>
                                <w:szCs w:val="20"/>
                              </w:rPr>
                            </w:pPr>
                            <w:r w:rsidRPr="00075ACD">
                              <w:rPr>
                                <w:sz w:val="20"/>
                                <w:szCs w:val="20"/>
                              </w:rPr>
                              <w:t>Dauginti    _____vnt.</w:t>
                            </w:r>
                          </w:p>
                          <w:p w:rsidR="009D325C" w:rsidRPr="00075ACD" w:rsidRDefault="009D325C" w:rsidP="009D325C">
                            <w:pPr>
                              <w:rPr>
                                <w:sz w:val="20"/>
                                <w:szCs w:val="20"/>
                              </w:rPr>
                            </w:pPr>
                          </w:p>
                          <w:p w:rsidR="009D325C" w:rsidRPr="00075ACD" w:rsidRDefault="009D325C" w:rsidP="009D325C">
                            <w:pPr>
                              <w:rPr>
                                <w:sz w:val="20"/>
                                <w:szCs w:val="20"/>
                              </w:rPr>
                            </w:pPr>
                            <w:r w:rsidRPr="00075ACD">
                              <w:rPr>
                                <w:sz w:val="20"/>
                                <w:szCs w:val="20"/>
                              </w:rPr>
                              <w:t>Tarybos nariai balsavo:</w:t>
                            </w:r>
                          </w:p>
                          <w:p w:rsidR="009D325C" w:rsidRPr="00075ACD" w:rsidRDefault="009D325C" w:rsidP="009D325C">
                            <w:pPr>
                              <w:rPr>
                                <w:sz w:val="20"/>
                                <w:szCs w:val="20"/>
                              </w:rPr>
                            </w:pPr>
                            <w:r w:rsidRPr="00075ACD">
                              <w:rPr>
                                <w:sz w:val="20"/>
                                <w:szCs w:val="20"/>
                              </w:rPr>
                              <w:t>Už _____________ .</w:t>
                            </w:r>
                          </w:p>
                          <w:p w:rsidR="009D325C" w:rsidRPr="00075ACD" w:rsidRDefault="009D325C" w:rsidP="009D325C">
                            <w:pPr>
                              <w:rPr>
                                <w:sz w:val="20"/>
                                <w:szCs w:val="20"/>
                              </w:rPr>
                            </w:pPr>
                            <w:r w:rsidRPr="00075ACD">
                              <w:rPr>
                                <w:sz w:val="20"/>
                                <w:szCs w:val="20"/>
                              </w:rPr>
                              <w:t>Prieš ___________ .</w:t>
                            </w:r>
                          </w:p>
                          <w:p w:rsidR="009D325C" w:rsidRPr="00075ACD" w:rsidRDefault="009D325C" w:rsidP="009D325C">
                            <w:pPr>
                              <w:rPr>
                                <w:sz w:val="20"/>
                                <w:szCs w:val="20"/>
                              </w:rPr>
                            </w:pPr>
                            <w:r w:rsidRPr="00075ACD">
                              <w:rPr>
                                <w:sz w:val="20"/>
                                <w:szCs w:val="20"/>
                              </w:rPr>
                              <w:t>Susilaikė 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C4733" id="_x0000_t202" coordsize="21600,21600" o:spt="202" path="m,l,21600r21600,l21600,xe">
                <v:stroke joinstyle="miter"/>
                <v:path gradientshapeok="t" o:connecttype="rect"/>
              </v:shapetype>
              <v:shape id="Text Box 2" o:spid="_x0000_s1026" type="#_x0000_t202" style="position:absolute;margin-left:382.05pt;margin-top:10.5pt;width:123.25pt;height: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" filled="f" stroked="f">
                <v:textbox>
                  <w:txbxContent>
                    <w:p w:rsidR="009D325C" w:rsidRPr="00075ACD" w:rsidRDefault="009D325C" w:rsidP="009D325C">
                      <w:pPr>
                        <w:rPr>
                          <w:sz w:val="20"/>
                          <w:szCs w:val="20"/>
                        </w:rPr>
                      </w:pPr>
                      <w:r w:rsidRPr="00075ACD">
                        <w:rPr>
                          <w:sz w:val="20"/>
                          <w:szCs w:val="20"/>
                        </w:rPr>
                        <w:t>Spausdinti _____ vnt.</w:t>
                      </w:r>
                    </w:p>
                    <w:p w:rsidR="009D325C" w:rsidRPr="00075ACD" w:rsidRDefault="009D325C" w:rsidP="009D325C">
                      <w:pPr>
                        <w:rPr>
                          <w:sz w:val="20"/>
                          <w:szCs w:val="20"/>
                        </w:rPr>
                      </w:pPr>
                    </w:p>
                    <w:p w:rsidR="009D325C" w:rsidRPr="00075ACD" w:rsidRDefault="009D325C" w:rsidP="009D325C">
                      <w:pPr>
                        <w:rPr>
                          <w:sz w:val="20"/>
                          <w:szCs w:val="20"/>
                        </w:rPr>
                      </w:pPr>
                      <w:r w:rsidRPr="00075ACD">
                        <w:rPr>
                          <w:sz w:val="20"/>
                          <w:szCs w:val="20"/>
                        </w:rPr>
                        <w:t>Dauginti    _____vnt.</w:t>
                      </w:r>
                    </w:p>
                    <w:p w:rsidR="009D325C" w:rsidRPr="00075ACD" w:rsidRDefault="009D325C" w:rsidP="009D325C">
                      <w:pPr>
                        <w:rPr>
                          <w:sz w:val="20"/>
                          <w:szCs w:val="20"/>
                        </w:rPr>
                      </w:pPr>
                    </w:p>
                    <w:p w:rsidR="009D325C" w:rsidRPr="00075ACD" w:rsidRDefault="009D325C" w:rsidP="009D325C">
                      <w:pPr>
                        <w:rPr>
                          <w:sz w:val="20"/>
                          <w:szCs w:val="20"/>
                        </w:rPr>
                      </w:pPr>
                      <w:r w:rsidRPr="00075ACD">
                        <w:rPr>
                          <w:sz w:val="20"/>
                          <w:szCs w:val="20"/>
                        </w:rPr>
                        <w:t>Tarybos nariai balsavo:</w:t>
                      </w:r>
                    </w:p>
                    <w:p w:rsidR="009D325C" w:rsidRPr="00075ACD" w:rsidRDefault="009D325C" w:rsidP="009D325C">
                      <w:pPr>
                        <w:rPr>
                          <w:sz w:val="20"/>
                          <w:szCs w:val="20"/>
                        </w:rPr>
                      </w:pPr>
                      <w:r w:rsidRPr="00075ACD">
                        <w:rPr>
                          <w:sz w:val="20"/>
                          <w:szCs w:val="20"/>
                        </w:rPr>
                        <w:t>Už _____________ .</w:t>
                      </w:r>
                    </w:p>
                    <w:p w:rsidR="009D325C" w:rsidRPr="00075ACD" w:rsidRDefault="009D325C" w:rsidP="009D325C">
                      <w:pPr>
                        <w:rPr>
                          <w:sz w:val="20"/>
                          <w:szCs w:val="20"/>
                        </w:rPr>
                      </w:pPr>
                      <w:r w:rsidRPr="00075ACD">
                        <w:rPr>
                          <w:sz w:val="20"/>
                          <w:szCs w:val="20"/>
                        </w:rPr>
                        <w:t>Prieš ___________ .</w:t>
                      </w:r>
                    </w:p>
                    <w:p w:rsidR="009D325C" w:rsidRPr="00075ACD" w:rsidRDefault="009D325C" w:rsidP="009D325C">
                      <w:pPr>
                        <w:rPr>
                          <w:sz w:val="20"/>
                          <w:szCs w:val="20"/>
                        </w:rPr>
                      </w:pPr>
                      <w:r w:rsidRPr="00075ACD">
                        <w:rPr>
                          <w:sz w:val="20"/>
                          <w:szCs w:val="20"/>
                        </w:rPr>
                        <w:t>Susilaikė ________ .</w:t>
                      </w:r>
                    </w:p>
                  </w:txbxContent>
                </v:textbox>
              </v:shape>
            </w:pict>
          </mc:Fallback>
        </mc:AlternateContent>
      </w:r>
      <w:r w:rsidRPr="003972DE">
        <w:t>SPRENDIMO PROJEKTO AIŠKINAMASIS RAŠTAS</w:t>
      </w:r>
      <w:r>
        <w:tab/>
      </w:r>
    </w:p>
    <w:p w:rsidR="009D325C" w:rsidRDefault="009D325C" w:rsidP="009D325C">
      <w:pPr>
        <w:jc w:val="center"/>
        <w:rPr>
          <w:sz w:val="20"/>
        </w:rPr>
      </w:pPr>
    </w:p>
    <w:tbl>
      <w:tblPr>
        <w:tblW w:w="0" w:type="auto"/>
        <w:tblInd w:w="1791" w:type="dxa"/>
        <w:tblLook w:val="01E0" w:firstRow="1" w:lastRow="1" w:firstColumn="1" w:lastColumn="1" w:noHBand="0" w:noVBand="0"/>
      </w:tblPr>
      <w:tblGrid>
        <w:gridCol w:w="2992"/>
        <w:gridCol w:w="2618"/>
      </w:tblGrid>
      <w:tr w:rsidR="009D325C" w:rsidTr="00646CD7">
        <w:tc>
          <w:tcPr>
            <w:tcW w:w="2992" w:type="dxa"/>
            <w:shd w:val="clear" w:color="auto" w:fill="auto"/>
          </w:tcPr>
          <w:p w:rsidR="009D325C" w:rsidRPr="00075ACD" w:rsidRDefault="009D325C" w:rsidP="00646CD7">
            <w:pPr>
              <w:jc w:val="right"/>
            </w:pPr>
            <w:r w:rsidRPr="00B623BF">
              <w:t>2018 m. gegužės 14 d.</w:t>
            </w:r>
          </w:p>
        </w:tc>
        <w:tc>
          <w:tcPr>
            <w:tcW w:w="2618" w:type="dxa"/>
            <w:shd w:val="clear" w:color="auto" w:fill="auto"/>
          </w:tcPr>
          <w:p w:rsidR="009D325C" w:rsidRPr="00075ACD" w:rsidRDefault="009D325C" w:rsidP="00646CD7">
            <w:r w:rsidRPr="00075ACD">
              <w:t xml:space="preserve">Nr. </w:t>
            </w:r>
            <w:r w:rsidRPr="00B623BF">
              <w:t>T10-128</w:t>
            </w:r>
            <w:r w:rsidR="00362758">
              <w:t>/</w:t>
            </w:r>
            <w:r w:rsidRPr="00075ACD">
              <w:t>T9-</w:t>
            </w:r>
          </w:p>
        </w:tc>
      </w:tr>
    </w:tbl>
    <w:p w:rsidR="009D325C" w:rsidRDefault="009D325C" w:rsidP="009D325C">
      <w:pPr>
        <w:ind w:left="2160"/>
        <w:rPr>
          <w:sz w:val="20"/>
        </w:rPr>
      </w:pPr>
      <w:r>
        <w:rPr>
          <w:sz w:val="20"/>
        </w:rPr>
        <w:tab/>
        <w:t xml:space="preserve">          .</w:t>
      </w:r>
    </w:p>
    <w:p w:rsidR="009D325C" w:rsidRPr="00075ACD" w:rsidRDefault="009D325C" w:rsidP="009D325C">
      <w:pPr>
        <w:ind w:left="3600" w:firstLine="720"/>
      </w:pPr>
      <w:r w:rsidRPr="00075ACD">
        <w:t>Skuodas</w:t>
      </w:r>
    </w:p>
    <w:p w:rsidR="009D325C" w:rsidRDefault="009D325C" w:rsidP="009D325C">
      <w:pPr>
        <w:jc w:val="both"/>
        <w:rPr>
          <w:sz w:val="22"/>
        </w:rPr>
      </w:pPr>
      <w:r>
        <w:rPr>
          <w:sz w:val="22"/>
        </w:rPr>
        <w:tab/>
      </w:r>
    </w:p>
    <w:p w:rsidR="009D325C" w:rsidRDefault="009D325C" w:rsidP="009D325C">
      <w:pPr>
        <w:jc w:val="both"/>
        <w:rPr>
          <w:sz w:val="10"/>
        </w:rPr>
      </w:pPr>
      <w:r>
        <w:rPr>
          <w:sz w:val="22"/>
        </w:rPr>
        <w:t xml:space="preserve"> </w:t>
      </w:r>
    </w:p>
    <w:p w:rsidR="009D325C" w:rsidRDefault="009D325C" w:rsidP="009D325C">
      <w:pPr>
        <w:ind w:firstLine="720"/>
      </w:pPr>
    </w:p>
    <w:p w:rsidR="009D325C" w:rsidRDefault="009D325C" w:rsidP="009D325C">
      <w:pPr>
        <w:ind w:firstLine="720"/>
      </w:pPr>
    </w:p>
    <w:p w:rsidR="009D325C" w:rsidRPr="003844AD" w:rsidRDefault="009D325C" w:rsidP="004326B9">
      <w:pPr>
        <w:ind w:firstLine="720"/>
        <w:jc w:val="both"/>
      </w:pPr>
      <w:r w:rsidRPr="003844AD">
        <w:t>Sprendimo projekto pavadinimas</w:t>
      </w:r>
      <w:r>
        <w:t xml:space="preserve"> </w:t>
      </w:r>
      <w:r w:rsidRPr="00B623BF">
        <w:rPr>
          <w:b/>
        </w:rPr>
        <w:t xml:space="preserve">DĖL </w:t>
      </w:r>
      <w:r w:rsidR="005A282F">
        <w:rPr>
          <w:b/>
        </w:rPr>
        <w:t>NEKILNOJAMOJO TURTO</w:t>
      </w:r>
      <w:r w:rsidR="00AD1F0F">
        <w:rPr>
          <w:b/>
        </w:rPr>
        <w:t xml:space="preserve"> MOKESČIO 201</w:t>
      </w:r>
      <w:r w:rsidR="00FE2163">
        <w:rPr>
          <w:b/>
        </w:rPr>
        <w:t>9</w:t>
      </w:r>
      <w:r w:rsidR="00AD1F0F">
        <w:rPr>
          <w:b/>
        </w:rPr>
        <w:t xml:space="preserve"> METŲ TARIFŲ NUSTATYMO</w:t>
      </w:r>
    </w:p>
    <w:p w:rsidR="009D325C" w:rsidRPr="003844AD" w:rsidRDefault="009D325C" w:rsidP="009D325C">
      <w:pPr>
        <w:jc w:val="both"/>
      </w:pPr>
    </w:p>
    <w:p w:rsidR="009D325C" w:rsidRDefault="009D325C" w:rsidP="009D325C">
      <w:pPr>
        <w:jc w:val="both"/>
      </w:pPr>
      <w:r>
        <w:tab/>
        <w:t>Pranešėja</w:t>
      </w:r>
      <w:r w:rsidR="00766ECF">
        <w:t xml:space="preserve"> Nijolė Mackevičienė</w:t>
      </w:r>
      <w:r>
        <w:t xml:space="preserve"> </w:t>
      </w:r>
    </w:p>
    <w:p w:rsidR="0033120C" w:rsidRPr="003844AD" w:rsidRDefault="0033120C" w:rsidP="009D325C">
      <w:pPr>
        <w:jc w:val="both"/>
      </w:pPr>
    </w:p>
    <w:p w:rsidR="009D325C" w:rsidRDefault="009D325C" w:rsidP="009D325C">
      <w:pPr>
        <w:ind w:firstLine="720"/>
        <w:jc w:val="both"/>
      </w:pPr>
      <w:r>
        <w:t xml:space="preserve">       </w:t>
      </w:r>
      <w:r w:rsidR="0033120C">
        <w:t xml:space="preserve"> </w:t>
      </w:r>
      <w:r>
        <w:t xml:space="preserve"> </w:t>
      </w:r>
      <w:r w:rsidRPr="003844AD">
        <w:t>1. Rengiamo projekto</w:t>
      </w:r>
      <w:r>
        <w:t xml:space="preserve"> rengimo</w:t>
      </w:r>
      <w:r w:rsidRPr="003844AD">
        <w:t xml:space="preserve"> tiksla</w:t>
      </w:r>
      <w:r>
        <w:t>s, esama padėtis šiuo klausimu,</w:t>
      </w:r>
      <w:r w:rsidRPr="003844AD">
        <w:t xml:space="preserve"> </w:t>
      </w:r>
      <w:r>
        <w:t>galimos neigiamos pasekmės priėmus sprendimą ir kokių priemonių reik</w:t>
      </w:r>
      <w:r w:rsidR="00362758">
        <w:t>ė</w:t>
      </w:r>
      <w:r>
        <w:t>tų imtis, kad jų būtų išvengta</w:t>
      </w:r>
      <w:r w:rsidRPr="003844AD">
        <w:t>:</w:t>
      </w:r>
    </w:p>
    <w:p w:rsidR="005A282F" w:rsidRPr="00864552" w:rsidRDefault="005A282F" w:rsidP="005A282F">
      <w:pPr>
        <w:ind w:firstLine="1276"/>
        <w:jc w:val="both"/>
      </w:pPr>
      <w:r>
        <w:t>N</w:t>
      </w:r>
      <w:r w:rsidRPr="00864552">
        <w:t>uo 2013 m. sausio 1 d. mokesčio tarifas yra nuo 0,3 procento iki 3 procentų nekilnojamojo turto mokestinės vertės.</w:t>
      </w:r>
    </w:p>
    <w:p w:rsidR="005A282F" w:rsidRPr="00864552" w:rsidRDefault="005A282F" w:rsidP="00501869">
      <w:pPr>
        <w:pStyle w:val="LLPTekstas"/>
        <w:ind w:firstLine="1276"/>
        <w:rPr>
          <w:rStyle w:val="LLCTekstas"/>
        </w:rPr>
      </w:pPr>
      <w:r w:rsidRPr="00864552">
        <w:rPr>
          <w:szCs w:val="24"/>
        </w:rPr>
        <w:t xml:space="preserve">Vadovaudamasi Lietuvos Respublikos nekilnojamojo turto mokesčio įstatymo 6 straipsnio 2 dalimi, konkretų mokesčio tarifą, kuris galios atitinkamos savivaldybės teritorijoje nuo kito mokestinio laikotarpio pradžios, </w:t>
      </w:r>
      <w:r w:rsidR="00B35EB5">
        <w:rPr>
          <w:szCs w:val="24"/>
        </w:rPr>
        <w:t>s</w:t>
      </w:r>
      <w:r w:rsidRPr="00864552">
        <w:rPr>
          <w:szCs w:val="24"/>
        </w:rPr>
        <w:t xml:space="preserve">avivaldybės taryba nustato iki einamojo mokestinio laikotarpio birželio 1 dienos. </w:t>
      </w:r>
      <w:r w:rsidRPr="00864552">
        <w:rPr>
          <w:rStyle w:val="LLCTekstas"/>
        </w:rPr>
        <w:t xml:space="preserve">Jeigu, vadovaujantis Nekilnojamojo turto mokesčio įstatymo 9 straipsnio 3 dalimi, nuo kito mokestinio laikotarpio mokestis už šio įstatymo 9 straipsnio 2 dalies 1 ir 2 punktuose nurodytą nekilnojamąjį turtą bus skaičiuojamas taikant naujai atlikto nekilnojamojo turto masinio vertinimo metu nustatytą vertę, kitą mokestinį laikotarpį galiosiantį mokesčio tarifą </w:t>
      </w:r>
      <w:r w:rsidR="00B35EB5">
        <w:rPr>
          <w:rStyle w:val="LLCTekstas"/>
        </w:rPr>
        <w:t>s</w:t>
      </w:r>
      <w:r w:rsidRPr="00864552">
        <w:rPr>
          <w:rStyle w:val="LLCTekstas"/>
        </w:rPr>
        <w:t>avivaldybės taryba gali nustatyti iki einamojo mokestinio laikotarpio gruodžio 1 dienos. Nekilnojamojo turto vertinimas atliekamas Lietuvos Respublikos Vyriausybės nustatyta tvarka ne rečiau kaip kas 5 met</w:t>
      </w:r>
      <w:r w:rsidR="00B35EB5">
        <w:rPr>
          <w:rStyle w:val="LLCTekstas"/>
        </w:rPr>
        <w:t>us</w:t>
      </w:r>
      <w:r w:rsidRPr="00864552">
        <w:rPr>
          <w:rStyle w:val="LLCTekstas"/>
        </w:rPr>
        <w:t>. Paskutinį kartą nekilnojamojo turto masinis vertinimas buvo atliktas 2016 metų sausio 1 d.</w:t>
      </w:r>
    </w:p>
    <w:p w:rsidR="005A282F" w:rsidRPr="00864552" w:rsidRDefault="005A282F" w:rsidP="005A282F">
      <w:pPr>
        <w:pStyle w:val="LLPTekstas"/>
        <w:ind w:firstLine="720"/>
        <w:rPr>
          <w:rStyle w:val="LLCTekstas"/>
        </w:rPr>
      </w:pPr>
      <w:r>
        <w:rPr>
          <w:rStyle w:val="LLCTekstas"/>
        </w:rPr>
        <w:t xml:space="preserve"> </w:t>
      </w:r>
      <w:r>
        <w:rPr>
          <w:rStyle w:val="LLCTekstas"/>
        </w:rPr>
        <w:tab/>
      </w:r>
      <w:r w:rsidRPr="00864552">
        <w:rPr>
          <w:rStyle w:val="LLCTekstas"/>
        </w:rPr>
        <w:t xml:space="preserve">Savivaldybės taryba gali nustatyti ir kelis konkrečius mokesčio tarifus, kurie diferencijuojami tik atsižvelgiant į vieną arba kelis iš šių kriterijų: nekilnojamojo turto paskirtį, naudojimą, teisinį statusą, jo technines savybes, priežiūros būklę, mokesčio mokėtojų kategorijas (dydį ar teisinę formą, ar socialinę padėtį) ar nekilnojamojo turto buvimo savivaldybės teritorijoje vietą (pagal strateginio planavimo ir teritorijų planavimo dokumentuose nustatytus prioritetus). </w:t>
      </w:r>
    </w:p>
    <w:p w:rsidR="005A282F" w:rsidRPr="00864552" w:rsidRDefault="005A282F" w:rsidP="00501869">
      <w:pPr>
        <w:pStyle w:val="LLPTekstas"/>
        <w:ind w:firstLine="1296"/>
        <w:rPr>
          <w:rStyle w:val="LLCTekstas"/>
        </w:rPr>
      </w:pPr>
      <w:r w:rsidRPr="00864552">
        <w:rPr>
          <w:rStyle w:val="LLCTekstas"/>
        </w:rPr>
        <w:t>Jeigu savivaldybės taryba iki nurodytų terminų nenustato konkrečių mokesčio tarifų arba po nurodytų terminų keičia nustatytus mokesčio tarifus, atitinkamą mokestinį laikotarpį tos savivaldybės teritorijoje taikomas 0,3 procento mokesčio tarifas.</w:t>
      </w:r>
    </w:p>
    <w:p w:rsidR="005A282F" w:rsidRPr="00864552" w:rsidRDefault="005A282F" w:rsidP="00501869">
      <w:pPr>
        <w:pStyle w:val="Pagrindinistekstas"/>
        <w:ind w:firstLine="1296"/>
      </w:pPr>
      <w:r>
        <w:t xml:space="preserve">Nuo 2017 m. nekilnojamo turto mokestis fiziniams asmenims ir labai mažoms įmonėms patvirtintas 0,5 proc. nekilnojamo turto vertės, o vidutinėms ir kitoms įmonėms – 1 proc. nekilnojamo turto vertės. </w:t>
      </w:r>
    </w:p>
    <w:p w:rsidR="005A282F" w:rsidRPr="00864552" w:rsidRDefault="00501869" w:rsidP="005A282F">
      <w:pPr>
        <w:ind w:firstLine="1296"/>
        <w:jc w:val="both"/>
      </w:pPr>
      <w:r>
        <w:t xml:space="preserve">Pagal </w:t>
      </w:r>
      <w:r w:rsidR="00CB28D2">
        <w:t>Valstybinė</w:t>
      </w:r>
      <w:r w:rsidR="00B35EB5">
        <w:t>s</w:t>
      </w:r>
      <w:r w:rsidR="00CB28D2">
        <w:t xml:space="preserve"> mokesčių inspekcij</w:t>
      </w:r>
      <w:r>
        <w:t>os</w:t>
      </w:r>
      <w:r w:rsidR="00CB28D2">
        <w:t xml:space="preserve"> pateik</w:t>
      </w:r>
      <w:r>
        <w:t>tus</w:t>
      </w:r>
      <w:r w:rsidR="00CB28D2">
        <w:t xml:space="preserve"> duomenis</w:t>
      </w:r>
      <w:r>
        <w:t xml:space="preserve"> apie 2017 m. mokesčių mokėtojams apskaičiuotus mokesčius</w:t>
      </w:r>
      <w:r w:rsidR="00B35EB5">
        <w:t>, tenkančius Skuodo rajono savivaldybei,</w:t>
      </w:r>
      <w:r>
        <w:t xml:space="preserve"> už nekilnojamąjį turtą, taikant 0,5 proc. tarifą</w:t>
      </w:r>
      <w:r w:rsidR="00B35EB5">
        <w:t>,</w:t>
      </w:r>
      <w:r>
        <w:t xml:space="preserve"> apskaičiuota 58 914 Eur, o taikant 1 proc. tarifą – 131 229 Eur</w:t>
      </w:r>
      <w:r w:rsidR="00110553">
        <w:t>, iš viso 190 143 Eur.</w:t>
      </w:r>
      <w:r w:rsidR="005A282F">
        <w:t xml:space="preserve"> </w:t>
      </w:r>
    </w:p>
    <w:p w:rsidR="00766ECF" w:rsidRDefault="00501869" w:rsidP="0033120C">
      <w:pPr>
        <w:ind w:firstLine="720"/>
        <w:jc w:val="both"/>
      </w:pPr>
      <w:r>
        <w:tab/>
        <w:t>Sprendimo projekte pateikti</w:t>
      </w:r>
      <w:r w:rsidR="00D35CC1">
        <w:t xml:space="preserve"> nuo 2017 metų galiojantys mokesčių tarifai:</w:t>
      </w:r>
      <w:r w:rsidR="00D35CC1" w:rsidRPr="00D35CC1">
        <w:t xml:space="preserve"> </w:t>
      </w:r>
      <w:r w:rsidR="00D35CC1">
        <w:t>fiziniams asmenims ir labai mažoms įmonėms 0,5 proc. nekilnojamo turto vertės, o vidutinėms ir kitoms įmonėms – 1 proc. nekilnojamo turto vertės.</w:t>
      </w:r>
    </w:p>
    <w:p w:rsidR="009D325C" w:rsidRDefault="0033120C" w:rsidP="0033120C">
      <w:pPr>
        <w:spacing w:before="5"/>
        <w:ind w:firstLine="1247"/>
        <w:jc w:val="both"/>
      </w:pPr>
      <w:r>
        <w:t xml:space="preserve"> </w:t>
      </w:r>
      <w:r w:rsidR="009D325C" w:rsidRPr="003844AD">
        <w:t xml:space="preserve">2. </w:t>
      </w:r>
      <w:r w:rsidR="009D325C">
        <w:t xml:space="preserve">Sprendimo projektas suderintas, </w:t>
      </w:r>
      <w:r w:rsidR="009D325C" w:rsidRPr="003844AD">
        <w:t>specialistų vertinimai ir išvados. Ekonominiai skaičiavimai</w:t>
      </w:r>
      <w:r w:rsidR="009D325C">
        <w:t>:</w:t>
      </w:r>
    </w:p>
    <w:p w:rsidR="0033120C" w:rsidRPr="003844AD" w:rsidRDefault="0033120C" w:rsidP="0033120C">
      <w:pPr>
        <w:spacing w:before="5"/>
        <w:ind w:firstLine="1247"/>
        <w:jc w:val="both"/>
      </w:pPr>
    </w:p>
    <w:tbl>
      <w:tblPr>
        <w:tblW w:w="9639"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61"/>
        <w:gridCol w:w="3408"/>
        <w:gridCol w:w="436"/>
        <w:gridCol w:w="1832"/>
        <w:gridCol w:w="2127"/>
        <w:gridCol w:w="1275"/>
      </w:tblGrid>
      <w:tr w:rsidR="009D325C" w:rsidRPr="003844AD" w:rsidTr="0033120C">
        <w:tc>
          <w:tcPr>
            <w:tcW w:w="561" w:type="dxa"/>
            <w:tcBorders>
              <w:top w:val="single" w:sz="4" w:space="0" w:color="auto"/>
              <w:left w:val="single" w:sz="4" w:space="0" w:color="auto"/>
              <w:bottom w:val="single" w:sz="4" w:space="0" w:color="auto"/>
            </w:tcBorders>
          </w:tcPr>
          <w:p w:rsidR="0033120C" w:rsidRDefault="009D325C" w:rsidP="00646CD7">
            <w:pPr>
              <w:jc w:val="center"/>
              <w:rPr>
                <w:sz w:val="18"/>
                <w:szCs w:val="18"/>
              </w:rPr>
            </w:pPr>
            <w:r w:rsidRPr="001E23D0">
              <w:rPr>
                <w:sz w:val="18"/>
                <w:szCs w:val="18"/>
              </w:rPr>
              <w:lastRenderedPageBreak/>
              <w:t>Eil.</w:t>
            </w:r>
          </w:p>
          <w:p w:rsidR="009D325C" w:rsidRPr="001E23D0" w:rsidRDefault="009D325C" w:rsidP="00646CD7">
            <w:pPr>
              <w:jc w:val="center"/>
              <w:rPr>
                <w:sz w:val="18"/>
                <w:szCs w:val="18"/>
              </w:rPr>
            </w:pPr>
            <w:r w:rsidRPr="001E23D0">
              <w:rPr>
                <w:sz w:val="18"/>
                <w:szCs w:val="18"/>
              </w:rPr>
              <w:t>Nr.</w:t>
            </w:r>
          </w:p>
        </w:tc>
        <w:tc>
          <w:tcPr>
            <w:tcW w:w="3408" w:type="dxa"/>
            <w:tcBorders>
              <w:top w:val="single" w:sz="4" w:space="0" w:color="auto"/>
              <w:bottom w:val="single" w:sz="4" w:space="0" w:color="auto"/>
            </w:tcBorders>
          </w:tcPr>
          <w:p w:rsidR="009D325C" w:rsidRPr="001E23D0" w:rsidRDefault="009D325C" w:rsidP="00646CD7">
            <w:pPr>
              <w:jc w:val="center"/>
              <w:rPr>
                <w:sz w:val="18"/>
                <w:szCs w:val="18"/>
              </w:rPr>
            </w:pPr>
            <w:r w:rsidRPr="001E23D0">
              <w:rPr>
                <w:sz w:val="18"/>
                <w:szCs w:val="18"/>
              </w:rPr>
              <w:t>Darbuotojo pareigos</w:t>
            </w:r>
          </w:p>
        </w:tc>
        <w:tc>
          <w:tcPr>
            <w:tcW w:w="2268" w:type="dxa"/>
            <w:gridSpan w:val="2"/>
            <w:tcBorders>
              <w:top w:val="single" w:sz="4" w:space="0" w:color="auto"/>
              <w:bottom w:val="single" w:sz="4" w:space="0" w:color="auto"/>
            </w:tcBorders>
          </w:tcPr>
          <w:p w:rsidR="009D325C" w:rsidRPr="001E23D0" w:rsidRDefault="009D325C" w:rsidP="00646CD7">
            <w:pPr>
              <w:jc w:val="center"/>
              <w:rPr>
                <w:sz w:val="18"/>
                <w:szCs w:val="18"/>
              </w:rPr>
            </w:pPr>
            <w:r w:rsidRPr="001E23D0">
              <w:rPr>
                <w:sz w:val="18"/>
                <w:szCs w:val="18"/>
              </w:rPr>
              <w:t>Vardas, pavardė</w:t>
            </w:r>
          </w:p>
        </w:tc>
        <w:tc>
          <w:tcPr>
            <w:tcW w:w="2127" w:type="dxa"/>
            <w:tcBorders>
              <w:top w:val="single" w:sz="4" w:space="0" w:color="auto"/>
              <w:bottom w:val="single" w:sz="4" w:space="0" w:color="auto"/>
            </w:tcBorders>
          </w:tcPr>
          <w:p w:rsidR="009D325C" w:rsidRPr="001E23D0" w:rsidRDefault="009D325C" w:rsidP="00646CD7">
            <w:pPr>
              <w:jc w:val="center"/>
              <w:rPr>
                <w:sz w:val="18"/>
                <w:szCs w:val="18"/>
              </w:rPr>
            </w:pPr>
            <w:r w:rsidRPr="001E23D0">
              <w:rPr>
                <w:sz w:val="18"/>
                <w:szCs w:val="18"/>
              </w:rPr>
              <w:t>Data</w:t>
            </w:r>
          </w:p>
        </w:tc>
        <w:tc>
          <w:tcPr>
            <w:tcW w:w="1275" w:type="dxa"/>
            <w:tcBorders>
              <w:top w:val="single" w:sz="4" w:space="0" w:color="auto"/>
              <w:bottom w:val="single" w:sz="4" w:space="0" w:color="auto"/>
              <w:right w:val="single" w:sz="4" w:space="0" w:color="auto"/>
            </w:tcBorders>
          </w:tcPr>
          <w:p w:rsidR="009D325C" w:rsidRPr="001E23D0" w:rsidRDefault="009D325C" w:rsidP="00646CD7">
            <w:pPr>
              <w:jc w:val="center"/>
              <w:rPr>
                <w:sz w:val="18"/>
                <w:szCs w:val="18"/>
              </w:rPr>
            </w:pPr>
            <w:r w:rsidRPr="001E23D0">
              <w:rPr>
                <w:sz w:val="18"/>
                <w:szCs w:val="18"/>
              </w:rPr>
              <w:t>Pastabos</w:t>
            </w:r>
          </w:p>
        </w:tc>
      </w:tr>
      <w:tr w:rsidR="009D325C" w:rsidRPr="003844AD" w:rsidTr="0033120C">
        <w:trPr>
          <w:trHeight w:val="301"/>
        </w:trPr>
        <w:tc>
          <w:tcPr>
            <w:tcW w:w="561" w:type="dxa"/>
            <w:tcBorders>
              <w:top w:val="single" w:sz="4" w:space="0" w:color="auto"/>
              <w:left w:val="single" w:sz="4" w:space="0" w:color="auto"/>
              <w:bottom w:val="single" w:sz="4" w:space="0" w:color="auto"/>
            </w:tcBorders>
          </w:tcPr>
          <w:p w:rsidR="009D325C" w:rsidRPr="001E23D0" w:rsidRDefault="009D325C" w:rsidP="00646CD7">
            <w:pPr>
              <w:jc w:val="both"/>
              <w:rPr>
                <w:sz w:val="18"/>
                <w:szCs w:val="18"/>
              </w:rPr>
            </w:pPr>
            <w:r w:rsidRPr="001E23D0">
              <w:rPr>
                <w:sz w:val="18"/>
                <w:szCs w:val="18"/>
              </w:rPr>
              <w:t>1.</w:t>
            </w:r>
          </w:p>
        </w:tc>
        <w:tc>
          <w:tcPr>
            <w:tcW w:w="3408" w:type="dxa"/>
            <w:tcBorders>
              <w:top w:val="single" w:sz="4" w:space="0" w:color="auto"/>
              <w:bottom w:val="single" w:sz="4" w:space="0" w:color="auto"/>
            </w:tcBorders>
          </w:tcPr>
          <w:p w:rsidR="009D325C" w:rsidRPr="001E23D0" w:rsidRDefault="009D325C" w:rsidP="00646CD7">
            <w:pPr>
              <w:rPr>
                <w:sz w:val="18"/>
                <w:szCs w:val="18"/>
              </w:rPr>
            </w:pPr>
            <w:r w:rsidRPr="00B623BF">
              <w:t>Teisės, personalo ir dokumentų valdymo skyri</w:t>
            </w:r>
            <w:r w:rsidR="00766ECF">
              <w:t>a</w:t>
            </w:r>
            <w:r w:rsidRPr="00B623BF">
              <w:t>us</w:t>
            </w:r>
            <w:r w:rsidR="00B35EB5">
              <w:t xml:space="preserve"> </w:t>
            </w:r>
            <w:r w:rsidR="00766ECF">
              <w:t>v</w:t>
            </w:r>
            <w:r w:rsidRPr="00B623BF">
              <w:t>edėja</w:t>
            </w:r>
          </w:p>
        </w:tc>
        <w:tc>
          <w:tcPr>
            <w:tcW w:w="2268" w:type="dxa"/>
            <w:gridSpan w:val="2"/>
            <w:tcBorders>
              <w:top w:val="single" w:sz="4" w:space="0" w:color="auto"/>
              <w:bottom w:val="single" w:sz="4" w:space="0" w:color="auto"/>
            </w:tcBorders>
          </w:tcPr>
          <w:p w:rsidR="009D325C" w:rsidRPr="001E23D0" w:rsidRDefault="009D325C" w:rsidP="0033120C">
            <w:pPr>
              <w:jc w:val="center"/>
              <w:rPr>
                <w:sz w:val="18"/>
                <w:szCs w:val="18"/>
              </w:rPr>
            </w:pPr>
            <w:r w:rsidRPr="00B623BF">
              <w:t xml:space="preserve">Lijana </w:t>
            </w:r>
            <w:proofErr w:type="spellStart"/>
            <w:r w:rsidRPr="00B623BF">
              <w:t>Beinoraitė</w:t>
            </w:r>
            <w:proofErr w:type="spellEnd"/>
          </w:p>
        </w:tc>
        <w:tc>
          <w:tcPr>
            <w:tcW w:w="2127" w:type="dxa"/>
            <w:tcBorders>
              <w:top w:val="single" w:sz="4" w:space="0" w:color="auto"/>
              <w:bottom w:val="single" w:sz="4" w:space="0" w:color="auto"/>
            </w:tcBorders>
          </w:tcPr>
          <w:p w:rsidR="009D325C" w:rsidRPr="001E23D0" w:rsidRDefault="009D325C" w:rsidP="0033120C">
            <w:pPr>
              <w:jc w:val="center"/>
              <w:rPr>
                <w:sz w:val="18"/>
                <w:szCs w:val="18"/>
              </w:rPr>
            </w:pPr>
            <w:r w:rsidRPr="00B623BF">
              <w:t>2018-05-14</w:t>
            </w:r>
          </w:p>
        </w:tc>
        <w:tc>
          <w:tcPr>
            <w:tcW w:w="1275" w:type="dxa"/>
            <w:tcBorders>
              <w:top w:val="single" w:sz="4" w:space="0" w:color="auto"/>
              <w:bottom w:val="single" w:sz="4" w:space="0" w:color="auto"/>
              <w:right w:val="single" w:sz="4" w:space="0" w:color="auto"/>
            </w:tcBorders>
          </w:tcPr>
          <w:p w:rsidR="009D325C" w:rsidRPr="001E23D0" w:rsidRDefault="009D325C" w:rsidP="00646CD7">
            <w:pPr>
              <w:jc w:val="both"/>
              <w:rPr>
                <w:sz w:val="18"/>
                <w:szCs w:val="18"/>
              </w:rPr>
            </w:pPr>
          </w:p>
        </w:tc>
      </w:tr>
      <w:tr w:rsidR="009D325C" w:rsidRPr="003844AD" w:rsidTr="0033120C">
        <w:trPr>
          <w:trHeight w:val="301"/>
        </w:trPr>
        <w:tc>
          <w:tcPr>
            <w:tcW w:w="561" w:type="dxa"/>
            <w:tcBorders>
              <w:top w:val="single" w:sz="4" w:space="0" w:color="auto"/>
              <w:left w:val="single" w:sz="4" w:space="0" w:color="auto"/>
              <w:bottom w:val="single" w:sz="4" w:space="0" w:color="auto"/>
            </w:tcBorders>
          </w:tcPr>
          <w:p w:rsidR="009D325C" w:rsidRPr="001E23D0" w:rsidRDefault="009D325C" w:rsidP="00646CD7">
            <w:pPr>
              <w:jc w:val="both"/>
              <w:rPr>
                <w:sz w:val="18"/>
                <w:szCs w:val="18"/>
              </w:rPr>
            </w:pPr>
            <w:r w:rsidRPr="001E23D0">
              <w:rPr>
                <w:sz w:val="18"/>
                <w:szCs w:val="18"/>
              </w:rPr>
              <w:t>2.</w:t>
            </w:r>
          </w:p>
        </w:tc>
        <w:tc>
          <w:tcPr>
            <w:tcW w:w="3408" w:type="dxa"/>
            <w:tcBorders>
              <w:top w:val="single" w:sz="4" w:space="0" w:color="auto"/>
              <w:bottom w:val="single" w:sz="4" w:space="0" w:color="auto"/>
            </w:tcBorders>
          </w:tcPr>
          <w:p w:rsidR="009D325C" w:rsidRPr="001E23D0" w:rsidRDefault="009D325C" w:rsidP="00646CD7">
            <w:pPr>
              <w:rPr>
                <w:sz w:val="18"/>
                <w:szCs w:val="18"/>
              </w:rPr>
            </w:pPr>
            <w:r w:rsidRPr="00B623BF">
              <w:t>Teisės, personalo ir dokumentų valdymo skyri</w:t>
            </w:r>
            <w:r w:rsidR="00766ECF">
              <w:t>a</w:t>
            </w:r>
            <w:r w:rsidRPr="00B623BF">
              <w:t>us</w:t>
            </w:r>
            <w:r w:rsidR="00B35EB5">
              <w:t xml:space="preserve"> </w:t>
            </w:r>
            <w:r w:rsidR="00766ECF">
              <w:t>v</w:t>
            </w:r>
            <w:r w:rsidRPr="00B623BF">
              <w:t>yriausioji specialistė (kalbos tvarkymui)</w:t>
            </w:r>
          </w:p>
        </w:tc>
        <w:tc>
          <w:tcPr>
            <w:tcW w:w="2268" w:type="dxa"/>
            <w:gridSpan w:val="2"/>
            <w:tcBorders>
              <w:top w:val="single" w:sz="4" w:space="0" w:color="auto"/>
              <w:bottom w:val="single" w:sz="4" w:space="0" w:color="auto"/>
            </w:tcBorders>
          </w:tcPr>
          <w:p w:rsidR="009D325C" w:rsidRPr="001E23D0" w:rsidRDefault="009D325C" w:rsidP="0033120C">
            <w:pPr>
              <w:jc w:val="center"/>
              <w:rPr>
                <w:sz w:val="18"/>
                <w:szCs w:val="18"/>
              </w:rPr>
            </w:pPr>
            <w:r w:rsidRPr="00B623BF">
              <w:t xml:space="preserve">Živilė </w:t>
            </w:r>
            <w:proofErr w:type="spellStart"/>
            <w:r w:rsidRPr="00B623BF">
              <w:t>Sendrauskienė</w:t>
            </w:r>
            <w:proofErr w:type="spellEnd"/>
          </w:p>
        </w:tc>
        <w:tc>
          <w:tcPr>
            <w:tcW w:w="2127" w:type="dxa"/>
            <w:tcBorders>
              <w:top w:val="single" w:sz="4" w:space="0" w:color="auto"/>
              <w:bottom w:val="single" w:sz="4" w:space="0" w:color="auto"/>
            </w:tcBorders>
          </w:tcPr>
          <w:p w:rsidR="009D325C" w:rsidRDefault="009D325C" w:rsidP="0033120C">
            <w:pPr>
              <w:jc w:val="center"/>
              <w:rPr>
                <w:sz w:val="18"/>
                <w:szCs w:val="18"/>
              </w:rPr>
            </w:pPr>
            <w:r w:rsidRPr="00B623BF">
              <w:t>2018-05-14</w:t>
            </w:r>
          </w:p>
          <w:p w:rsidR="009D325C" w:rsidRPr="001E23D0" w:rsidRDefault="009D325C" w:rsidP="0033120C">
            <w:pPr>
              <w:jc w:val="center"/>
              <w:rPr>
                <w:sz w:val="18"/>
                <w:szCs w:val="18"/>
              </w:rPr>
            </w:pPr>
          </w:p>
        </w:tc>
        <w:tc>
          <w:tcPr>
            <w:tcW w:w="1275" w:type="dxa"/>
            <w:tcBorders>
              <w:top w:val="single" w:sz="4" w:space="0" w:color="auto"/>
              <w:bottom w:val="single" w:sz="4" w:space="0" w:color="auto"/>
              <w:right w:val="single" w:sz="4" w:space="0" w:color="auto"/>
            </w:tcBorders>
          </w:tcPr>
          <w:p w:rsidR="009D325C" w:rsidRPr="001E23D0" w:rsidRDefault="009D325C" w:rsidP="00646CD7">
            <w:pPr>
              <w:jc w:val="both"/>
              <w:rPr>
                <w:sz w:val="18"/>
                <w:szCs w:val="18"/>
              </w:rPr>
            </w:pPr>
          </w:p>
        </w:tc>
      </w:tr>
      <w:tr w:rsidR="0033120C" w:rsidRPr="003844AD" w:rsidTr="0033120C">
        <w:trPr>
          <w:trHeight w:val="301"/>
        </w:trPr>
        <w:tc>
          <w:tcPr>
            <w:tcW w:w="3969" w:type="dxa"/>
            <w:gridSpan w:val="2"/>
            <w:tcBorders>
              <w:top w:val="single" w:sz="4" w:space="0" w:color="auto"/>
              <w:left w:val="nil"/>
              <w:bottom w:val="nil"/>
              <w:right w:val="nil"/>
            </w:tcBorders>
          </w:tcPr>
          <w:p w:rsidR="0033120C" w:rsidRPr="009C164F" w:rsidRDefault="0033120C" w:rsidP="00646CD7">
            <w:pPr>
              <w:rPr>
                <w:sz w:val="22"/>
                <w:szCs w:val="22"/>
              </w:rPr>
            </w:pPr>
          </w:p>
        </w:tc>
        <w:tc>
          <w:tcPr>
            <w:tcW w:w="436" w:type="dxa"/>
            <w:tcBorders>
              <w:top w:val="single" w:sz="4" w:space="0" w:color="auto"/>
              <w:left w:val="nil"/>
              <w:bottom w:val="nil"/>
              <w:right w:val="nil"/>
            </w:tcBorders>
          </w:tcPr>
          <w:p w:rsidR="0033120C" w:rsidRPr="009C164F" w:rsidRDefault="0033120C" w:rsidP="00646CD7">
            <w:pPr>
              <w:jc w:val="both"/>
              <w:rPr>
                <w:sz w:val="22"/>
                <w:szCs w:val="22"/>
              </w:rPr>
            </w:pPr>
          </w:p>
        </w:tc>
        <w:tc>
          <w:tcPr>
            <w:tcW w:w="5234" w:type="dxa"/>
            <w:gridSpan w:val="3"/>
            <w:vMerge w:val="restart"/>
            <w:tcBorders>
              <w:top w:val="single" w:sz="4" w:space="0" w:color="auto"/>
              <w:left w:val="nil"/>
              <w:right w:val="nil"/>
            </w:tcBorders>
          </w:tcPr>
          <w:p w:rsidR="0033120C" w:rsidRPr="0033120C" w:rsidRDefault="0033120C" w:rsidP="00646CD7">
            <w:pPr>
              <w:jc w:val="both"/>
              <w:rPr>
                <w:sz w:val="20"/>
                <w:szCs w:val="20"/>
              </w:rPr>
            </w:pPr>
            <w:r w:rsidRPr="0033120C">
              <w:rPr>
                <w:sz w:val="20"/>
                <w:szCs w:val="20"/>
              </w:rPr>
              <w:t>Priimtą sprendimą išsiųsti 2 vnt.:</w:t>
            </w:r>
          </w:p>
          <w:p w:rsidR="0033120C" w:rsidRPr="0033120C" w:rsidRDefault="0033120C" w:rsidP="00646CD7">
            <w:pPr>
              <w:jc w:val="both"/>
              <w:rPr>
                <w:sz w:val="20"/>
                <w:szCs w:val="20"/>
              </w:rPr>
            </w:pPr>
            <w:r w:rsidRPr="0033120C">
              <w:rPr>
                <w:sz w:val="20"/>
                <w:szCs w:val="20"/>
              </w:rPr>
              <w:t xml:space="preserve">1. Vyriausybės atstovo tarnybai Klaipėdos apskrityje el. paštu </w:t>
            </w:r>
          </w:p>
          <w:p w:rsidR="0033120C" w:rsidRPr="0033120C" w:rsidRDefault="0033120C" w:rsidP="00646CD7">
            <w:pPr>
              <w:jc w:val="both"/>
              <w:rPr>
                <w:sz w:val="20"/>
                <w:szCs w:val="20"/>
              </w:rPr>
            </w:pPr>
            <w:r w:rsidRPr="0033120C">
              <w:rPr>
                <w:sz w:val="20"/>
                <w:szCs w:val="20"/>
              </w:rPr>
              <w:t>2. Finansų skyriui</w:t>
            </w:r>
          </w:p>
          <w:p w:rsidR="0033120C" w:rsidRPr="0033120C" w:rsidRDefault="0033120C" w:rsidP="00646CD7">
            <w:pPr>
              <w:jc w:val="both"/>
              <w:rPr>
                <w:sz w:val="20"/>
                <w:szCs w:val="20"/>
              </w:rPr>
            </w:pPr>
            <w:r w:rsidRPr="0033120C">
              <w:rPr>
                <w:sz w:val="20"/>
                <w:szCs w:val="20"/>
              </w:rPr>
              <w:t>2. VMI Skuodo skyriui</w:t>
            </w:r>
          </w:p>
          <w:p w:rsidR="0033120C" w:rsidRPr="0033120C" w:rsidRDefault="0033120C" w:rsidP="00646CD7">
            <w:pPr>
              <w:jc w:val="both"/>
              <w:rPr>
                <w:sz w:val="20"/>
                <w:szCs w:val="20"/>
              </w:rPr>
            </w:pPr>
          </w:p>
        </w:tc>
      </w:tr>
      <w:tr w:rsidR="0033120C" w:rsidRPr="003844AD" w:rsidTr="001E1FC5">
        <w:trPr>
          <w:trHeight w:val="301"/>
        </w:trPr>
        <w:tc>
          <w:tcPr>
            <w:tcW w:w="3969" w:type="dxa"/>
            <w:gridSpan w:val="2"/>
            <w:tcBorders>
              <w:top w:val="nil"/>
              <w:left w:val="nil"/>
              <w:bottom w:val="nil"/>
              <w:right w:val="nil"/>
            </w:tcBorders>
          </w:tcPr>
          <w:p w:rsidR="0033120C" w:rsidRPr="009C164F" w:rsidRDefault="0033120C" w:rsidP="00646CD7">
            <w:pPr>
              <w:rPr>
                <w:sz w:val="22"/>
                <w:szCs w:val="22"/>
              </w:rPr>
            </w:pPr>
          </w:p>
        </w:tc>
        <w:tc>
          <w:tcPr>
            <w:tcW w:w="436" w:type="dxa"/>
            <w:tcBorders>
              <w:top w:val="nil"/>
              <w:left w:val="nil"/>
              <w:bottom w:val="nil"/>
              <w:right w:val="nil"/>
            </w:tcBorders>
          </w:tcPr>
          <w:p w:rsidR="0033120C" w:rsidRPr="009C164F" w:rsidRDefault="0033120C" w:rsidP="00646CD7">
            <w:pPr>
              <w:jc w:val="both"/>
              <w:rPr>
                <w:sz w:val="22"/>
                <w:szCs w:val="22"/>
              </w:rPr>
            </w:pPr>
          </w:p>
        </w:tc>
        <w:tc>
          <w:tcPr>
            <w:tcW w:w="5234" w:type="dxa"/>
            <w:gridSpan w:val="3"/>
            <w:vMerge/>
            <w:tcBorders>
              <w:left w:val="nil"/>
              <w:bottom w:val="nil"/>
              <w:right w:val="nil"/>
            </w:tcBorders>
          </w:tcPr>
          <w:p w:rsidR="0033120C" w:rsidRPr="0033120C" w:rsidRDefault="0033120C" w:rsidP="00646CD7">
            <w:pPr>
              <w:jc w:val="both"/>
              <w:rPr>
                <w:sz w:val="20"/>
                <w:szCs w:val="20"/>
              </w:rPr>
            </w:pPr>
          </w:p>
        </w:tc>
      </w:tr>
    </w:tbl>
    <w:p w:rsidR="009D325C" w:rsidRDefault="009D325C" w:rsidP="009D325C"/>
    <w:tbl>
      <w:tblPr>
        <w:tblW w:w="9974" w:type="dxa"/>
        <w:tblInd w:w="-142" w:type="dxa"/>
        <w:tblLook w:val="01E0" w:firstRow="1" w:lastRow="1" w:firstColumn="1" w:lastColumn="1" w:noHBand="0" w:noVBand="0"/>
      </w:tblPr>
      <w:tblGrid>
        <w:gridCol w:w="3803"/>
        <w:gridCol w:w="2992"/>
        <w:gridCol w:w="3179"/>
      </w:tblGrid>
      <w:tr w:rsidR="009D325C" w:rsidTr="0033120C">
        <w:tc>
          <w:tcPr>
            <w:tcW w:w="3803" w:type="dxa"/>
            <w:shd w:val="clear" w:color="auto" w:fill="auto"/>
          </w:tcPr>
          <w:p w:rsidR="00DE43F7" w:rsidRDefault="009D325C" w:rsidP="00646CD7">
            <w:r>
              <w:t>Projekto autor</w:t>
            </w:r>
            <w:r w:rsidR="00DE43F7">
              <w:t>ė</w:t>
            </w:r>
          </w:p>
          <w:p w:rsidR="00DE43F7" w:rsidRDefault="00DE43F7" w:rsidP="00646CD7">
            <w:r>
              <w:t xml:space="preserve">Finansų skyriaus vedėja                                      </w:t>
            </w:r>
          </w:p>
        </w:tc>
        <w:tc>
          <w:tcPr>
            <w:tcW w:w="2992" w:type="dxa"/>
            <w:shd w:val="clear" w:color="auto" w:fill="auto"/>
          </w:tcPr>
          <w:p w:rsidR="009D325C" w:rsidRDefault="009D325C" w:rsidP="00646CD7"/>
        </w:tc>
        <w:tc>
          <w:tcPr>
            <w:tcW w:w="3179" w:type="dxa"/>
            <w:shd w:val="clear" w:color="auto" w:fill="auto"/>
          </w:tcPr>
          <w:p w:rsidR="00DE43F7" w:rsidRDefault="00DE43F7" w:rsidP="00646CD7">
            <w:pPr>
              <w:rPr>
                <w:lang w:eastAsia="de-DE"/>
              </w:rPr>
            </w:pPr>
          </w:p>
          <w:p w:rsidR="009D325C" w:rsidRDefault="009D325C" w:rsidP="000032FD">
            <w:pPr>
              <w:jc w:val="right"/>
            </w:pPr>
            <w:r w:rsidRPr="00B623BF">
              <w:rPr>
                <w:lang w:eastAsia="de-DE"/>
              </w:rPr>
              <w:t>Nijolė Mackevičienė</w:t>
            </w:r>
          </w:p>
        </w:tc>
      </w:tr>
      <w:tr w:rsidR="009D325C" w:rsidTr="0033120C">
        <w:trPr>
          <w:trHeight w:val="290"/>
        </w:trPr>
        <w:tc>
          <w:tcPr>
            <w:tcW w:w="3803" w:type="dxa"/>
            <w:shd w:val="clear" w:color="auto" w:fill="auto"/>
          </w:tcPr>
          <w:p w:rsidR="009D325C" w:rsidRPr="00F44EEC" w:rsidRDefault="009D325C" w:rsidP="00646CD7">
            <w:pPr>
              <w:rPr>
                <w:color w:val="C00000"/>
              </w:rPr>
            </w:pPr>
          </w:p>
        </w:tc>
        <w:tc>
          <w:tcPr>
            <w:tcW w:w="2992" w:type="dxa"/>
            <w:shd w:val="clear" w:color="auto" w:fill="auto"/>
          </w:tcPr>
          <w:p w:rsidR="009D325C" w:rsidRDefault="009D325C" w:rsidP="00646CD7">
            <w:pPr>
              <w:jc w:val="center"/>
            </w:pPr>
          </w:p>
        </w:tc>
        <w:tc>
          <w:tcPr>
            <w:tcW w:w="3179" w:type="dxa"/>
            <w:shd w:val="clear" w:color="auto" w:fill="auto"/>
          </w:tcPr>
          <w:p w:rsidR="009D325C" w:rsidRPr="00F337EC" w:rsidRDefault="009D325C" w:rsidP="00646CD7">
            <w:pPr>
              <w:rPr>
                <w:iCs/>
                <w:sz w:val="20"/>
                <w:szCs w:val="20"/>
              </w:rPr>
            </w:pPr>
          </w:p>
        </w:tc>
      </w:tr>
    </w:tbl>
    <w:p w:rsidR="009D325C" w:rsidRDefault="009D325C" w:rsidP="009D325C">
      <w:pPr>
        <w:jc w:val="both"/>
      </w:pPr>
      <w:r w:rsidRPr="003844AD">
        <w:t>SUDERINTA</w:t>
      </w:r>
      <w:r w:rsidRPr="003844AD">
        <w:br/>
      </w:r>
      <w:r>
        <w:t>Administracijos direktorius</w:t>
      </w:r>
    </w:p>
    <w:p w:rsidR="009D325C" w:rsidRDefault="009D325C" w:rsidP="009D325C">
      <w:pPr>
        <w:jc w:val="both"/>
      </w:pPr>
      <w:r>
        <w:t>Kazys Viršilas</w:t>
      </w:r>
    </w:p>
    <w:p w:rsidR="007724E1" w:rsidRDefault="009D325C" w:rsidP="009D325C">
      <w:pPr>
        <w:jc w:val="both"/>
      </w:pPr>
      <w:r w:rsidRPr="00B623BF">
        <w:t>2018-05-14</w:t>
      </w:r>
      <w:bookmarkStart w:id="0" w:name="_GoBack"/>
      <w:bookmarkEnd w:id="0"/>
    </w:p>
    <w:sectPr w:rsidR="007724E1" w:rsidSect="009D325C">
      <w:headerReference w:type="firs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30F" w:rsidRDefault="00C9230F" w:rsidP="009D325C">
      <w:r>
        <w:separator/>
      </w:r>
    </w:p>
  </w:endnote>
  <w:endnote w:type="continuationSeparator" w:id="0">
    <w:p w:rsidR="00C9230F" w:rsidRDefault="00C9230F" w:rsidP="009D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30F" w:rsidRDefault="00C9230F" w:rsidP="009D325C">
      <w:r>
        <w:separator/>
      </w:r>
    </w:p>
  </w:footnote>
  <w:footnote w:type="continuationSeparator" w:id="0">
    <w:p w:rsidR="00C9230F" w:rsidRDefault="00C9230F" w:rsidP="009D3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25C" w:rsidRDefault="009D325C" w:rsidP="009D325C">
    <w:pPr>
      <w:framePr w:hSpace="180" w:wrap="auto" w:vAnchor="text" w:hAnchor="page" w:x="5662" w:y="1"/>
      <w:jc w:val="center"/>
    </w:pPr>
  </w:p>
  <w:p w:rsidR="009D325C" w:rsidRDefault="0033120C">
    <w:pPr>
      <w:pStyle w:val="Antrats"/>
    </w:pPr>
    <w:r>
      <w:rPr>
        <w:noProof/>
      </w:rPr>
      <w:drawing>
        <wp:anchor distT="0" distB="0" distL="0" distR="0" simplePos="0" relativeHeight="251659264" behindDoc="0" locked="0" layoutInCell="1" allowOverlap="1" wp14:anchorId="74920A8E" wp14:editId="21ABEA04">
          <wp:simplePos x="0" y="0"/>
          <wp:positionH relativeFrom="column">
            <wp:posOffset>2804160</wp:posOffset>
          </wp:positionH>
          <wp:positionV relativeFrom="paragraph">
            <wp:posOffset>-6350</wp:posOffset>
          </wp:positionV>
          <wp:extent cx="544830" cy="657225"/>
          <wp:effectExtent l="0" t="0" r="0" b="0"/>
          <wp:wrapSquare wrapText="largest"/>
          <wp:docPr id="3"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110B4C2"/>
    <w:lvl w:ilvl="0">
      <w:start w:val="1"/>
      <w:numFmt w:val="decimal"/>
      <w:pStyle w:val="BBDPaveiksliukonumeracijai"/>
      <w:lvlText w:val="%1."/>
      <w:lvlJc w:val="left"/>
      <w:pPr>
        <w:tabs>
          <w:tab w:val="num" w:pos="360"/>
        </w:tabs>
        <w:ind w:left="360" w:hanging="360"/>
      </w:pPr>
    </w:lvl>
  </w:abstractNum>
  <w:abstractNum w:abstractNumId="1"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29438D"/>
    <w:multiLevelType w:val="multilevel"/>
    <w:tmpl w:val="8B720D02"/>
    <w:lvl w:ilvl="0">
      <w:start w:val="1"/>
      <w:numFmt w:val="decimal"/>
      <w:pStyle w:val="Lentels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5"/>
  </w:num>
  <w:num w:numId="3">
    <w:abstractNumId w:val="6"/>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25C"/>
    <w:rsid w:val="000032FD"/>
    <w:rsid w:val="0002181B"/>
    <w:rsid w:val="00053019"/>
    <w:rsid w:val="0008588D"/>
    <w:rsid w:val="00110553"/>
    <w:rsid w:val="001E58F1"/>
    <w:rsid w:val="00261FF0"/>
    <w:rsid w:val="00326707"/>
    <w:rsid w:val="00327246"/>
    <w:rsid w:val="0033120C"/>
    <w:rsid w:val="00362758"/>
    <w:rsid w:val="00384540"/>
    <w:rsid w:val="003A462B"/>
    <w:rsid w:val="003E666E"/>
    <w:rsid w:val="004326B9"/>
    <w:rsid w:val="004A648D"/>
    <w:rsid w:val="004D52B8"/>
    <w:rsid w:val="00501869"/>
    <w:rsid w:val="005A282F"/>
    <w:rsid w:val="005C1C7A"/>
    <w:rsid w:val="005D0C2E"/>
    <w:rsid w:val="00636B97"/>
    <w:rsid w:val="006A03CA"/>
    <w:rsid w:val="00766ECF"/>
    <w:rsid w:val="007724E1"/>
    <w:rsid w:val="009748EC"/>
    <w:rsid w:val="009C0E63"/>
    <w:rsid w:val="009D325C"/>
    <w:rsid w:val="00A002E9"/>
    <w:rsid w:val="00A42FE4"/>
    <w:rsid w:val="00AD1F0F"/>
    <w:rsid w:val="00B35EB5"/>
    <w:rsid w:val="00BC068D"/>
    <w:rsid w:val="00C9230F"/>
    <w:rsid w:val="00CA1AAB"/>
    <w:rsid w:val="00CB28D2"/>
    <w:rsid w:val="00CC149F"/>
    <w:rsid w:val="00D35CC1"/>
    <w:rsid w:val="00D9343D"/>
    <w:rsid w:val="00DA495C"/>
    <w:rsid w:val="00DD22FA"/>
    <w:rsid w:val="00DE43F7"/>
    <w:rsid w:val="00E25B5E"/>
    <w:rsid w:val="00E30DC0"/>
    <w:rsid w:val="00EB2DD0"/>
    <w:rsid w:val="00F644E9"/>
    <w:rsid w:val="00F75D1B"/>
    <w:rsid w:val="00FE2163"/>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B17ED"/>
  <w15:docId w15:val="{F9A4D9F5-E64D-4D51-AA54-CDAF71E37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9D325C"/>
    <w:pPr>
      <w:spacing w:after="0" w:line="240" w:lineRule="auto"/>
    </w:pPr>
    <w:rPr>
      <w:rFonts w:ascii="Times New Roman" w:eastAsia="Times New Roman" w:hAnsi="Times New Roman" w:cs="Times New Roman"/>
      <w:sz w:val="24"/>
      <w:szCs w:val="24"/>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numPr>
        <w:ilvl w:val="4"/>
        <w:numId w:val="1"/>
      </w:numPr>
      <w:tabs>
        <w:tab w:val="clear" w:pos="360"/>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Pavadinimas">
    <w:name w:val="Title"/>
    <w:basedOn w:val="prastasis"/>
    <w:link w:val="PavadinimasDiagrama"/>
    <w:qFormat/>
    <w:rsid w:val="009D325C"/>
    <w:pPr>
      <w:jc w:val="center"/>
    </w:pPr>
    <w:rPr>
      <w:b/>
      <w:bCs/>
    </w:rPr>
  </w:style>
  <w:style w:type="character" w:customStyle="1" w:styleId="PavadinimasDiagrama">
    <w:name w:val="Pavadinimas Diagrama"/>
    <w:basedOn w:val="Numatytasispastraiposriftas"/>
    <w:link w:val="Pavadinimas"/>
    <w:rsid w:val="009D325C"/>
    <w:rPr>
      <w:rFonts w:ascii="Times New Roman" w:eastAsia="Times New Roman" w:hAnsi="Times New Roman" w:cs="Times New Roman"/>
      <w:b/>
      <w:bCs/>
      <w:sz w:val="24"/>
      <w:szCs w:val="24"/>
    </w:rPr>
  </w:style>
  <w:style w:type="paragraph" w:styleId="Paantrat">
    <w:name w:val="Subtitle"/>
    <w:basedOn w:val="prastasis"/>
    <w:link w:val="PaantratDiagrama"/>
    <w:qFormat/>
    <w:rsid w:val="009D325C"/>
    <w:pPr>
      <w:jc w:val="center"/>
    </w:pPr>
    <w:rPr>
      <w:b/>
      <w:bCs/>
    </w:rPr>
  </w:style>
  <w:style w:type="character" w:customStyle="1" w:styleId="PaantratDiagrama">
    <w:name w:val="Paantraštė Diagrama"/>
    <w:basedOn w:val="Numatytasispastraiposriftas"/>
    <w:link w:val="Paantrat"/>
    <w:rsid w:val="009D325C"/>
    <w:rPr>
      <w:rFonts w:ascii="Times New Roman" w:eastAsia="Times New Roman" w:hAnsi="Times New Roman" w:cs="Times New Roman"/>
      <w:b/>
      <w:bCs/>
      <w:sz w:val="24"/>
      <w:szCs w:val="24"/>
    </w:rPr>
  </w:style>
  <w:style w:type="paragraph" w:styleId="Antrats">
    <w:name w:val="header"/>
    <w:basedOn w:val="prastasis"/>
    <w:link w:val="AntratsDiagrama"/>
    <w:uiPriority w:val="99"/>
    <w:unhideWhenUsed/>
    <w:rsid w:val="009D325C"/>
    <w:pPr>
      <w:tabs>
        <w:tab w:val="center" w:pos="4819"/>
        <w:tab w:val="right" w:pos="9638"/>
      </w:tabs>
    </w:pPr>
  </w:style>
  <w:style w:type="character" w:customStyle="1" w:styleId="AntratsDiagrama">
    <w:name w:val="Antraštės Diagrama"/>
    <w:basedOn w:val="Numatytasispastraiposriftas"/>
    <w:link w:val="Antrats"/>
    <w:uiPriority w:val="99"/>
    <w:rsid w:val="009D325C"/>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9D325C"/>
    <w:pPr>
      <w:tabs>
        <w:tab w:val="center" w:pos="4819"/>
        <w:tab w:val="right" w:pos="9638"/>
      </w:tabs>
    </w:pPr>
  </w:style>
  <w:style w:type="character" w:customStyle="1" w:styleId="PoratDiagrama">
    <w:name w:val="Poraštė Diagrama"/>
    <w:basedOn w:val="Numatytasispastraiposriftas"/>
    <w:link w:val="Porat"/>
    <w:uiPriority w:val="99"/>
    <w:rsid w:val="009D325C"/>
    <w:rPr>
      <w:rFonts w:ascii="Times New Roman" w:eastAsia="Times New Roman" w:hAnsi="Times New Roman" w:cs="Times New Roman"/>
      <w:sz w:val="24"/>
      <w:szCs w:val="24"/>
    </w:rPr>
  </w:style>
  <w:style w:type="character" w:customStyle="1" w:styleId="LLCTekstas">
    <w:name w:val="LLCTekstas"/>
    <w:rsid w:val="00766ECF"/>
  </w:style>
  <w:style w:type="character" w:styleId="Hipersaitas">
    <w:name w:val="Hyperlink"/>
    <w:rsid w:val="00766ECF"/>
    <w:rPr>
      <w:color w:val="0000FF"/>
      <w:u w:val="single"/>
    </w:rPr>
  </w:style>
  <w:style w:type="paragraph" w:styleId="Debesliotekstas">
    <w:name w:val="Balloon Text"/>
    <w:basedOn w:val="prastasis"/>
    <w:link w:val="DebesliotekstasDiagrama"/>
    <w:uiPriority w:val="99"/>
    <w:semiHidden/>
    <w:unhideWhenUsed/>
    <w:rsid w:val="00DE43F7"/>
    <w:rPr>
      <w:rFonts w:ascii="Lucida Grande" w:hAnsi="Lucida Grande" w:cs="Lucida Grande"/>
      <w:sz w:val="18"/>
      <w:szCs w:val="18"/>
    </w:rPr>
  </w:style>
  <w:style w:type="character" w:customStyle="1" w:styleId="DebesliotekstasDiagrama">
    <w:name w:val="Debesėlio tekstas Diagrama"/>
    <w:basedOn w:val="Numatytasispastraiposriftas"/>
    <w:link w:val="Debesliotekstas"/>
    <w:uiPriority w:val="99"/>
    <w:semiHidden/>
    <w:rsid w:val="00DE43F7"/>
    <w:rPr>
      <w:rFonts w:ascii="Lucida Grande" w:eastAsia="Times New Roman" w:hAnsi="Lucida Grande" w:cs="Lucida Grande"/>
      <w:sz w:val="18"/>
      <w:szCs w:val="18"/>
    </w:rPr>
  </w:style>
  <w:style w:type="character" w:styleId="Neapdorotaspaminjimas">
    <w:name w:val="Unresolved Mention"/>
    <w:basedOn w:val="Numatytasispastraiposriftas"/>
    <w:uiPriority w:val="99"/>
    <w:semiHidden/>
    <w:unhideWhenUsed/>
    <w:rsid w:val="00FE2163"/>
    <w:rPr>
      <w:color w:val="808080"/>
      <w:shd w:val="clear" w:color="auto" w:fill="E6E6E6"/>
    </w:rPr>
  </w:style>
  <w:style w:type="paragraph" w:styleId="Pagrindinistekstas">
    <w:name w:val="Body Text"/>
    <w:basedOn w:val="prastasis"/>
    <w:link w:val="PagrindinistekstasDiagrama"/>
    <w:rsid w:val="005A282F"/>
    <w:pPr>
      <w:jc w:val="both"/>
    </w:pPr>
  </w:style>
  <w:style w:type="character" w:customStyle="1" w:styleId="PagrindinistekstasDiagrama">
    <w:name w:val="Pagrindinis tekstas Diagrama"/>
    <w:basedOn w:val="Numatytasispastraiposriftas"/>
    <w:link w:val="Pagrindinistekstas"/>
    <w:rsid w:val="005A282F"/>
    <w:rPr>
      <w:rFonts w:ascii="Times New Roman" w:eastAsia="Times New Roman" w:hAnsi="Times New Roman" w:cs="Times New Roman"/>
      <w:sz w:val="24"/>
      <w:szCs w:val="24"/>
    </w:rPr>
  </w:style>
  <w:style w:type="paragraph" w:customStyle="1" w:styleId="LLPTekstas">
    <w:name w:val="LLPTekstas"/>
    <w:basedOn w:val="prastasis"/>
    <w:rsid w:val="005A282F"/>
    <w:pPr>
      <w:ind w:firstLine="567"/>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2328</Words>
  <Characters>1328</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cp:keywords/>
  <dc:description/>
  <cp:lastModifiedBy>simajablonskiene@gmail.com</cp:lastModifiedBy>
  <cp:revision>2</cp:revision>
  <dcterms:created xsi:type="dcterms:W3CDTF">2018-05-14T08:30:00Z</dcterms:created>
  <dcterms:modified xsi:type="dcterms:W3CDTF">2018-05-14T08:30:00Z</dcterms:modified>
</cp:coreProperties>
</file>