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C452" w14:textId="77777777" w:rsidR="0095678E" w:rsidRDefault="0095678E">
      <w:pPr>
        <w:pStyle w:val="Pavadinimas"/>
        <w:rPr>
          <w:sz w:val="28"/>
          <w:szCs w:val="28"/>
        </w:rPr>
      </w:pPr>
    </w:p>
    <w:p w14:paraId="51543A2A" w14:textId="77777777" w:rsidR="0095678E" w:rsidRPr="00240042" w:rsidRDefault="0095678E" w:rsidP="0011628C">
      <w:pPr>
        <w:pStyle w:val="Pavadinimas"/>
        <w:jc w:val="left"/>
        <w:rPr>
          <w:b w:val="0"/>
          <w:sz w:val="28"/>
          <w:szCs w:val="28"/>
        </w:rPr>
      </w:pPr>
    </w:p>
    <w:p w14:paraId="27484556" w14:textId="77777777" w:rsidR="0095678E" w:rsidRDefault="002D1EC1">
      <w:pPr>
        <w:pStyle w:val="Pavadinimas"/>
        <w:rPr>
          <w:sz w:val="28"/>
          <w:szCs w:val="28"/>
        </w:rPr>
      </w:pPr>
      <w:r>
        <w:rPr>
          <w:sz w:val="28"/>
          <w:szCs w:val="28"/>
        </w:rPr>
        <w:t>SKUODO RAJONO SAVIVALDYBĖS TARYBA</w:t>
      </w:r>
    </w:p>
    <w:p w14:paraId="1A98B32F" w14:textId="77777777" w:rsidR="0095678E" w:rsidRDefault="0095678E">
      <w:pPr>
        <w:jc w:val="center"/>
        <w:rPr>
          <w:sz w:val="28"/>
          <w:szCs w:val="28"/>
        </w:rPr>
      </w:pPr>
    </w:p>
    <w:p w14:paraId="6F1EDBBA" w14:textId="77777777" w:rsidR="0095678E" w:rsidRDefault="002D1EC1">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7A013AA9" wp14:editId="1C345F01">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1B4E96AD" w14:textId="77777777" w:rsidR="0095678E" w:rsidRDefault="002D1EC1">
                            <w:pPr>
                              <w:pStyle w:val="Kadroturinys"/>
                              <w:rPr>
                                <w:sz w:val="20"/>
                                <w:szCs w:val="20"/>
                              </w:rPr>
                            </w:pPr>
                            <w:r>
                              <w:rPr>
                                <w:sz w:val="20"/>
                                <w:szCs w:val="20"/>
                              </w:rPr>
                              <w:t>Spausdinti _____ vnt.</w:t>
                            </w:r>
                          </w:p>
                          <w:p w14:paraId="30F71EED" w14:textId="77777777" w:rsidR="0095678E" w:rsidRDefault="0095678E">
                            <w:pPr>
                              <w:pStyle w:val="Kadroturinys"/>
                              <w:rPr>
                                <w:sz w:val="20"/>
                                <w:szCs w:val="20"/>
                              </w:rPr>
                            </w:pPr>
                          </w:p>
                          <w:p w14:paraId="136A26CB" w14:textId="77777777" w:rsidR="0095678E" w:rsidRDefault="002D1EC1">
                            <w:pPr>
                              <w:pStyle w:val="Kadroturinys"/>
                              <w:rPr>
                                <w:sz w:val="20"/>
                                <w:szCs w:val="20"/>
                              </w:rPr>
                            </w:pPr>
                            <w:r>
                              <w:rPr>
                                <w:sz w:val="20"/>
                                <w:szCs w:val="20"/>
                              </w:rPr>
                              <w:t>Dauginti    _____vnt.</w:t>
                            </w:r>
                          </w:p>
                          <w:p w14:paraId="6A5EF22A" w14:textId="77777777" w:rsidR="0095678E" w:rsidRDefault="0095678E">
                            <w:pPr>
                              <w:pStyle w:val="Kadroturinys"/>
                              <w:rPr>
                                <w:sz w:val="20"/>
                                <w:szCs w:val="20"/>
                              </w:rPr>
                            </w:pPr>
                          </w:p>
                          <w:p w14:paraId="577D2CD8" w14:textId="77777777" w:rsidR="0095678E" w:rsidRDefault="002D1EC1">
                            <w:pPr>
                              <w:pStyle w:val="Kadroturinys"/>
                              <w:rPr>
                                <w:sz w:val="20"/>
                                <w:szCs w:val="20"/>
                              </w:rPr>
                            </w:pPr>
                            <w:r>
                              <w:rPr>
                                <w:sz w:val="20"/>
                                <w:szCs w:val="20"/>
                              </w:rPr>
                              <w:t>Tarybos nariai balsavo:</w:t>
                            </w:r>
                          </w:p>
                          <w:p w14:paraId="782E3069" w14:textId="77777777" w:rsidR="0095678E" w:rsidRDefault="002D1EC1">
                            <w:pPr>
                              <w:pStyle w:val="Kadroturinys"/>
                              <w:rPr>
                                <w:sz w:val="20"/>
                                <w:szCs w:val="20"/>
                              </w:rPr>
                            </w:pPr>
                            <w:r>
                              <w:rPr>
                                <w:sz w:val="20"/>
                                <w:szCs w:val="20"/>
                              </w:rPr>
                              <w:t>Už _____________ .</w:t>
                            </w:r>
                          </w:p>
                          <w:p w14:paraId="1F041319" w14:textId="77777777" w:rsidR="0095678E" w:rsidRDefault="002D1EC1">
                            <w:pPr>
                              <w:pStyle w:val="Kadroturinys"/>
                              <w:rPr>
                                <w:sz w:val="20"/>
                                <w:szCs w:val="20"/>
                              </w:rPr>
                            </w:pPr>
                            <w:r>
                              <w:rPr>
                                <w:sz w:val="20"/>
                                <w:szCs w:val="20"/>
                              </w:rPr>
                              <w:t>Prieš ___________ .</w:t>
                            </w:r>
                          </w:p>
                          <w:p w14:paraId="7A5D6FBC" w14:textId="77777777" w:rsidR="0095678E" w:rsidRDefault="002D1EC1">
                            <w:pPr>
                              <w:pStyle w:val="Kadroturinys"/>
                            </w:pPr>
                            <w:r>
                              <w:rPr>
                                <w:sz w:val="20"/>
                                <w:szCs w:val="20"/>
                              </w:rPr>
                              <w:t>Susilaikė ________ .</w:t>
                            </w:r>
                          </w:p>
                        </w:txbxContent>
                      </wps:txbx>
                      <wps:bodyPr>
                        <a:noAutofit/>
                      </wps:bodyPr>
                    </wps:wsp>
                  </a:graphicData>
                </a:graphic>
              </wp:anchor>
            </w:drawing>
          </mc:Choice>
          <mc:Fallback>
            <w:pict>
              <v:rect w14:anchorId="7A013AA9"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14:paraId="1B4E96AD" w14:textId="77777777" w:rsidR="0095678E" w:rsidRDefault="002D1EC1">
                      <w:pPr>
                        <w:pStyle w:val="Kadroturinys"/>
                        <w:rPr>
                          <w:sz w:val="20"/>
                          <w:szCs w:val="20"/>
                        </w:rPr>
                      </w:pPr>
                      <w:r>
                        <w:rPr>
                          <w:sz w:val="20"/>
                          <w:szCs w:val="20"/>
                        </w:rPr>
                        <w:t>Spausdinti _____ vnt.</w:t>
                      </w:r>
                    </w:p>
                    <w:p w14:paraId="30F71EED" w14:textId="77777777" w:rsidR="0095678E" w:rsidRDefault="0095678E">
                      <w:pPr>
                        <w:pStyle w:val="Kadroturinys"/>
                        <w:rPr>
                          <w:sz w:val="20"/>
                          <w:szCs w:val="20"/>
                        </w:rPr>
                      </w:pPr>
                    </w:p>
                    <w:p w14:paraId="136A26CB" w14:textId="77777777" w:rsidR="0095678E" w:rsidRDefault="002D1EC1">
                      <w:pPr>
                        <w:pStyle w:val="Kadroturinys"/>
                        <w:rPr>
                          <w:sz w:val="20"/>
                          <w:szCs w:val="20"/>
                        </w:rPr>
                      </w:pPr>
                      <w:r>
                        <w:rPr>
                          <w:sz w:val="20"/>
                          <w:szCs w:val="20"/>
                        </w:rPr>
                        <w:t>Dauginti    _____vnt.</w:t>
                      </w:r>
                    </w:p>
                    <w:p w14:paraId="6A5EF22A" w14:textId="77777777" w:rsidR="0095678E" w:rsidRDefault="0095678E">
                      <w:pPr>
                        <w:pStyle w:val="Kadroturinys"/>
                        <w:rPr>
                          <w:sz w:val="20"/>
                          <w:szCs w:val="20"/>
                        </w:rPr>
                      </w:pPr>
                    </w:p>
                    <w:p w14:paraId="577D2CD8" w14:textId="77777777" w:rsidR="0095678E" w:rsidRDefault="002D1EC1">
                      <w:pPr>
                        <w:pStyle w:val="Kadroturinys"/>
                        <w:rPr>
                          <w:sz w:val="20"/>
                          <w:szCs w:val="20"/>
                        </w:rPr>
                      </w:pPr>
                      <w:r>
                        <w:rPr>
                          <w:sz w:val="20"/>
                          <w:szCs w:val="20"/>
                        </w:rPr>
                        <w:t>Tarybos nariai balsavo:</w:t>
                      </w:r>
                    </w:p>
                    <w:p w14:paraId="782E3069" w14:textId="77777777" w:rsidR="0095678E" w:rsidRDefault="002D1EC1">
                      <w:pPr>
                        <w:pStyle w:val="Kadroturinys"/>
                        <w:rPr>
                          <w:sz w:val="20"/>
                          <w:szCs w:val="20"/>
                        </w:rPr>
                      </w:pPr>
                      <w:r>
                        <w:rPr>
                          <w:sz w:val="20"/>
                          <w:szCs w:val="20"/>
                        </w:rPr>
                        <w:t>Už _____________ .</w:t>
                      </w:r>
                    </w:p>
                    <w:p w14:paraId="1F041319" w14:textId="77777777" w:rsidR="0095678E" w:rsidRDefault="002D1EC1">
                      <w:pPr>
                        <w:pStyle w:val="Kadroturinys"/>
                        <w:rPr>
                          <w:sz w:val="20"/>
                          <w:szCs w:val="20"/>
                        </w:rPr>
                      </w:pPr>
                      <w:r>
                        <w:rPr>
                          <w:sz w:val="20"/>
                          <w:szCs w:val="20"/>
                        </w:rPr>
                        <w:t>Prieš ___________ .</w:t>
                      </w:r>
                    </w:p>
                    <w:p w14:paraId="7A5D6FBC" w14:textId="77777777" w:rsidR="0095678E" w:rsidRDefault="002D1EC1">
                      <w:pPr>
                        <w:pStyle w:val="Kadroturinys"/>
                      </w:pPr>
                      <w:r>
                        <w:rPr>
                          <w:sz w:val="20"/>
                          <w:szCs w:val="20"/>
                        </w:rPr>
                        <w:t>Susilaikė ________ .</w:t>
                      </w:r>
                    </w:p>
                  </w:txbxContent>
                </v:textbox>
              </v:rect>
            </w:pict>
          </mc:Fallback>
        </mc:AlternateContent>
      </w:r>
      <w:r>
        <w:tab/>
        <w:t>SPRENDIMO PROJEKTO AIŠKINAMASIS RAŠTAS</w:t>
      </w:r>
      <w:r>
        <w:tab/>
      </w:r>
    </w:p>
    <w:p w14:paraId="0DE05D9E" w14:textId="77777777" w:rsidR="0095678E" w:rsidRDefault="0095678E">
      <w:pPr>
        <w:jc w:val="center"/>
        <w:rPr>
          <w:sz w:val="20"/>
        </w:rPr>
      </w:pPr>
    </w:p>
    <w:tbl>
      <w:tblPr>
        <w:tblW w:w="5610" w:type="dxa"/>
        <w:tblInd w:w="1791" w:type="dxa"/>
        <w:tblLook w:val="01E0" w:firstRow="1" w:lastRow="1" w:firstColumn="1" w:lastColumn="1" w:noHBand="0" w:noVBand="0"/>
      </w:tblPr>
      <w:tblGrid>
        <w:gridCol w:w="2992"/>
        <w:gridCol w:w="2618"/>
      </w:tblGrid>
      <w:tr w:rsidR="0095678E" w14:paraId="70952AF6" w14:textId="77777777">
        <w:tc>
          <w:tcPr>
            <w:tcW w:w="2991" w:type="dxa"/>
            <w:shd w:val="clear" w:color="auto" w:fill="auto"/>
          </w:tcPr>
          <w:p w14:paraId="7374315D" w14:textId="77777777" w:rsidR="0095678E" w:rsidRDefault="002D1EC1">
            <w:pPr>
              <w:jc w:val="right"/>
            </w:pPr>
            <w:r>
              <w:t>2018 m. kovo 19 d.</w:t>
            </w:r>
          </w:p>
        </w:tc>
        <w:tc>
          <w:tcPr>
            <w:tcW w:w="2618" w:type="dxa"/>
            <w:shd w:val="clear" w:color="auto" w:fill="auto"/>
          </w:tcPr>
          <w:p w14:paraId="4B96BB1D" w14:textId="77777777" w:rsidR="0095678E" w:rsidRDefault="002D1EC1">
            <w:r>
              <w:t>Nr. T10-59</w:t>
            </w:r>
            <w:r w:rsidR="00D876AB">
              <w:t>/</w:t>
            </w:r>
            <w:r>
              <w:t>T9-</w:t>
            </w:r>
          </w:p>
        </w:tc>
      </w:tr>
    </w:tbl>
    <w:p w14:paraId="259E20FF" w14:textId="77777777" w:rsidR="0095678E" w:rsidRDefault="002D1EC1">
      <w:pPr>
        <w:ind w:left="2160"/>
        <w:rPr>
          <w:sz w:val="20"/>
        </w:rPr>
      </w:pPr>
      <w:r>
        <w:rPr>
          <w:sz w:val="20"/>
        </w:rPr>
        <w:tab/>
        <w:t xml:space="preserve">          .</w:t>
      </w:r>
    </w:p>
    <w:p w14:paraId="3E649367" w14:textId="77777777" w:rsidR="0095678E" w:rsidRDefault="002D1EC1">
      <w:pPr>
        <w:ind w:left="3600" w:firstLine="720"/>
      </w:pPr>
      <w:r>
        <w:t>Skuodas</w:t>
      </w:r>
    </w:p>
    <w:p w14:paraId="3377BC2C" w14:textId="77777777" w:rsidR="0095678E" w:rsidRDefault="002D1EC1">
      <w:pPr>
        <w:jc w:val="both"/>
        <w:rPr>
          <w:sz w:val="22"/>
        </w:rPr>
      </w:pPr>
      <w:r>
        <w:rPr>
          <w:sz w:val="22"/>
        </w:rPr>
        <w:tab/>
      </w:r>
    </w:p>
    <w:p w14:paraId="137AB117" w14:textId="77777777" w:rsidR="0095678E" w:rsidRDefault="002D1EC1">
      <w:pPr>
        <w:jc w:val="both"/>
        <w:rPr>
          <w:sz w:val="10"/>
        </w:rPr>
      </w:pPr>
      <w:r>
        <w:rPr>
          <w:sz w:val="22"/>
        </w:rPr>
        <w:t xml:space="preserve"> </w:t>
      </w:r>
    </w:p>
    <w:p w14:paraId="64E86F4F" w14:textId="77777777" w:rsidR="0095678E" w:rsidRDefault="0095678E">
      <w:pPr>
        <w:ind w:firstLine="720"/>
      </w:pPr>
    </w:p>
    <w:p w14:paraId="44030D21" w14:textId="77777777" w:rsidR="0095678E" w:rsidRDefault="0095678E">
      <w:pPr>
        <w:ind w:firstLine="720"/>
      </w:pPr>
    </w:p>
    <w:p w14:paraId="441B8640" w14:textId="77777777" w:rsidR="00240042" w:rsidRPr="008B51B0" w:rsidRDefault="00240042" w:rsidP="00240042">
      <w:pPr>
        <w:ind w:firstLine="1247"/>
        <w:jc w:val="both"/>
      </w:pPr>
      <w:r w:rsidRPr="008B51B0">
        <w:t xml:space="preserve">Sprendimo projekto pavadinimas </w:t>
      </w:r>
      <w:r w:rsidR="00DC7FDF" w:rsidRPr="00DC7FDF">
        <w:rPr>
          <w:b/>
        </w:rPr>
        <w:t>DĖL SKUODO RAJONO SAVIVALDYBĖS TARYBOS 2016 M. KOVO 31 D. SPRENDIMU NR. T9-46 „DĖL VIETINĖS RINKLIAVOS UŽ KOMUNALINIŲ ATLIEKŲ SURINKIMĄ IŠ ATLIEKŲ TURĖTOJŲ IR ATLIEKŲ TVARKYMĄ LENGVATŲ TEIKIMO TVARKOS APRAŠO PATVIRTINIMO“ PATVIRTINTO VIETINĖS RINKLIAVOS UŽ KOMUNALINIŲ ATLIEKŲ SURINKIMĄ IŠ ATLIEKŲ TURĖTOJŲ IR ATLIEKŲ TVARKYMĄ LENGVATŲ TEIKIMO TVARKOS APRAŠO 3, 7, 8, 9 IR 16 PUNKTŲ PAKEITIMO</w:t>
      </w:r>
    </w:p>
    <w:p w14:paraId="6EFA283A" w14:textId="77777777" w:rsidR="00240042" w:rsidRPr="008B51B0" w:rsidRDefault="00240042" w:rsidP="00240042">
      <w:pPr>
        <w:ind w:firstLine="1247"/>
        <w:jc w:val="both"/>
      </w:pPr>
    </w:p>
    <w:p w14:paraId="53E26798" w14:textId="1A7D58A4" w:rsidR="00240042" w:rsidRPr="008B51B0" w:rsidRDefault="00240042" w:rsidP="0011628C">
      <w:pPr>
        <w:ind w:firstLine="1247"/>
        <w:jc w:val="both"/>
      </w:pPr>
      <w:r w:rsidRPr="008B51B0">
        <w:t>Pranešėjas Mindaugas Perminas</w:t>
      </w:r>
    </w:p>
    <w:p w14:paraId="2FAD07CA" w14:textId="77777777" w:rsidR="00240042" w:rsidRPr="008B51B0" w:rsidRDefault="00240042" w:rsidP="00240042">
      <w:pPr>
        <w:ind w:firstLine="1247"/>
        <w:jc w:val="both"/>
      </w:pPr>
      <w:r w:rsidRPr="008B51B0">
        <w:t>1. Rengiamo projekto rengimo tikslas, esama padėtis šiuo klausimu, galimos neigiamos pasekmės priėmus sprendimą ir kokių priemonių reik</w:t>
      </w:r>
      <w:r w:rsidR="00D876AB">
        <w:t>ė</w:t>
      </w:r>
      <w:r w:rsidRPr="008B51B0">
        <w:t>tų imtis, kad jų būtų išvengta:</w:t>
      </w:r>
    </w:p>
    <w:p w14:paraId="1C10947F" w14:textId="289BDA08" w:rsidR="00AC0360" w:rsidRDefault="00C514F2" w:rsidP="00C53836">
      <w:pPr>
        <w:ind w:firstLine="1247"/>
        <w:jc w:val="both"/>
      </w:pPr>
      <w:r>
        <w:t xml:space="preserve">Mažinant Skuodo rajono savivaldybės administracijoje </w:t>
      </w:r>
      <w:r w:rsidR="002523F0">
        <w:t xml:space="preserve">veikiančių komisijų skaičių, </w:t>
      </w:r>
      <w:r w:rsidR="008B63A1" w:rsidRPr="008B63A1">
        <w:t>Komunalinių atliekų surinkimo iš atliekų turėtojų ir atliekų tvarkymo klausimams spręsti komisij</w:t>
      </w:r>
      <w:r w:rsidR="008B63A1">
        <w:t xml:space="preserve">os funkcijas vykdyti nuspręsta pavesti Skuodo rajono savivaldybės administracijos direktoriaus </w:t>
      </w:r>
      <w:r w:rsidR="008B63A1" w:rsidRPr="008B63A1">
        <w:t>2017 m. liepos 3 d.</w:t>
      </w:r>
      <w:r w:rsidR="008B63A1">
        <w:t xml:space="preserve"> įsakymu</w:t>
      </w:r>
      <w:r w:rsidR="008B63A1" w:rsidRPr="008B63A1">
        <w:t xml:space="preserve"> Nr. A1-525</w:t>
      </w:r>
      <w:r w:rsidR="008B63A1">
        <w:t xml:space="preserve"> „Dėl </w:t>
      </w:r>
      <w:r w:rsidR="008B63A1" w:rsidRPr="008B63A1">
        <w:t>Skuodo rajono savivaldybės tarybos sprendimais ir Savivaldybės administracijos direktoriaus įsakymais patvirtintų taisyklių, už kurių pažeidimą numatyta administracinė atsakomybė, vykdymo kontrolės</w:t>
      </w:r>
      <w:r w:rsidR="008B63A1">
        <w:t xml:space="preserve"> komisijos sudarymo“ sudarytai </w:t>
      </w:r>
      <w:r w:rsidR="008B63A1" w:rsidRPr="008B63A1">
        <w:t xml:space="preserve">Skuodo rajono savivaldybės tarybos sprendimais ir Savivaldybės administracijos direktoriaus įsakymais patvirtintų taisyklių, už kurių pažeidimą numatyta administracinė atsakomybė, vykdymo kontrolės </w:t>
      </w:r>
      <w:r w:rsidR="008B63A1">
        <w:t>komisij</w:t>
      </w:r>
      <w:r w:rsidR="008B63A1" w:rsidRPr="008B63A1">
        <w:t>a</w:t>
      </w:r>
      <w:r w:rsidR="008B63A1">
        <w:t>i. Taip pat Savivaldybės administracija</w:t>
      </w:r>
      <w:r w:rsidR="004D12A6">
        <w:t xml:space="preserve"> ir</w:t>
      </w:r>
      <w:r w:rsidR="008B63A1">
        <w:t xml:space="preserve"> seniūnijos gauna juridinių asmenų, Skuodo rajono </w:t>
      </w:r>
      <w:r w:rsidR="008B63A1" w:rsidRPr="008B63A1">
        <w:t>savivaldybės teritorijoje valdan</w:t>
      </w:r>
      <w:r w:rsidR="008B63A1">
        <w:t>čių gyvenamosios paskirties nekilnojamojo turto objektus</w:t>
      </w:r>
      <w:r w:rsidR="00E76F3C">
        <w:t xml:space="preserve"> (</w:t>
      </w:r>
      <w:r w:rsidR="008B63A1" w:rsidRPr="008B63A1">
        <w:t>daugiabučių namų butus</w:t>
      </w:r>
      <w:r w:rsidR="008B63A1">
        <w:t>,</w:t>
      </w:r>
      <w:r w:rsidR="008B63A1" w:rsidRPr="008B63A1">
        <w:t xml:space="preserve"> individualius gyvenamuosius namus</w:t>
      </w:r>
      <w:r w:rsidR="00E76F3C">
        <w:t>),</w:t>
      </w:r>
      <w:r w:rsidR="008B63A1">
        <w:t xml:space="preserve"> prašym</w:t>
      </w:r>
      <w:r w:rsidR="004D12A6">
        <w:t>ų</w:t>
      </w:r>
      <w:r w:rsidR="008B63A1">
        <w:t xml:space="preserve"> suteikti </w:t>
      </w:r>
      <w:r w:rsidR="00AC0360">
        <w:t>V</w:t>
      </w:r>
      <w:r w:rsidR="00AC0360" w:rsidRPr="00AC0360">
        <w:t>ietinės rinkliavos už komunalinių atliekų surinkimą iš atliekų turėtojų ir atliekų tvarkymą</w:t>
      </w:r>
      <w:r w:rsidR="00AC0360">
        <w:t xml:space="preserve"> (toliau – vietinės rinkliavos) </w:t>
      </w:r>
      <w:r w:rsidR="00AC0360" w:rsidRPr="00AC0360">
        <w:t>lengvat</w:t>
      </w:r>
      <w:r w:rsidR="004D12A6">
        <w:t>ų</w:t>
      </w:r>
      <w:r w:rsidR="00AC0360">
        <w:t xml:space="preserve">. Iki šiol tokiems juridiniams asmenims vietinės rinkliavos lengvatų taikymo tvarka </w:t>
      </w:r>
      <w:r w:rsidR="00AC0360" w:rsidRPr="00AC0360">
        <w:t>S</w:t>
      </w:r>
      <w:r w:rsidR="00E76F3C">
        <w:t>kuodo rajono s</w:t>
      </w:r>
      <w:r w:rsidR="00AC0360" w:rsidRPr="00AC0360">
        <w:t>avivaldybės tarybos 2016 m. kovo 31 d. sprendimu Nr. T9-46 „Dėl Vietinės rinkliavos už komunalinių atliekų surinkimą iš atliekų turėtojų ir atliekų tvarkymą lengvatų teikimo tvarkos aprašo patvirtinimo“ patvirtint</w:t>
      </w:r>
      <w:r w:rsidR="00AC0360">
        <w:t>ame</w:t>
      </w:r>
      <w:r w:rsidR="00AC0360" w:rsidRPr="00AC0360">
        <w:t xml:space="preserve"> Vietinės rinkliavos už komunalinių atliekų surinkimą iš atliekų turėtojų ir atliekų tvarkymą lengvatų teikimo tvarkos apraš</w:t>
      </w:r>
      <w:r w:rsidR="00AC0360">
        <w:t>e nebuvo reglamentuota.</w:t>
      </w:r>
    </w:p>
    <w:p w14:paraId="431D83E2" w14:textId="7E083261" w:rsidR="00867F75" w:rsidRPr="008B51B0" w:rsidRDefault="00AC0360" w:rsidP="00C53836">
      <w:pPr>
        <w:ind w:firstLine="1247"/>
        <w:jc w:val="both"/>
      </w:pPr>
      <w:r>
        <w:t>Atsižvelgiant į aukščiau išdėstytą informaciją, p</w:t>
      </w:r>
      <w:r w:rsidR="00867F75" w:rsidRPr="008B51B0">
        <w:t xml:space="preserve">arengtas Skuodo rajono savivaldybės tarybos sprendimo projektas </w:t>
      </w:r>
      <w:r w:rsidR="00982E32">
        <w:t>„D</w:t>
      </w:r>
      <w:r w:rsidR="00E76F3C" w:rsidRPr="00E76F3C">
        <w:t xml:space="preserve">ėl </w:t>
      </w:r>
      <w:r w:rsidR="00E76F3C">
        <w:t>S</w:t>
      </w:r>
      <w:r w:rsidR="00E76F3C" w:rsidRPr="00E76F3C">
        <w:t>kuodo rajono savivaldybės tarybo</w:t>
      </w:r>
      <w:r w:rsidR="00E76F3C">
        <w:t>s 2016 m. kovo 31 d. sprendimu Nr. T9-46 „Dėl V</w:t>
      </w:r>
      <w:r w:rsidR="00E76F3C" w:rsidRPr="00E76F3C">
        <w:t>ietinės rinkliavos už komunalinių atliekų surinkimą iš atliekų turėtojų ir atliekų tvarkymą lengvatų teikimo tvarkos ap</w:t>
      </w:r>
      <w:r w:rsidR="00E76F3C">
        <w:t>rašo patvirtinimo“ patvirtinto V</w:t>
      </w:r>
      <w:r w:rsidR="00E76F3C" w:rsidRPr="00E76F3C">
        <w:t>ietinės rinkliavos už komunalinių atliekų surinkimą iš atliekų turėtojų ir atliekų tvarkymą lengvatų teikimo tvarkos aprašo 3, 7, 8, 9 ir 16 punktų pakeitimo</w:t>
      </w:r>
      <w:r w:rsidR="00982E32">
        <w:t>“</w:t>
      </w:r>
      <w:r w:rsidR="00867F75" w:rsidRPr="008B51B0">
        <w:t>. Galimų neigiamų pasekmių priėmus sprendimą neplanuojama.</w:t>
      </w:r>
    </w:p>
    <w:p w14:paraId="277B8657" w14:textId="77777777" w:rsidR="0011628C" w:rsidRDefault="0011628C" w:rsidP="008B51B0">
      <w:pPr>
        <w:ind w:firstLine="1247"/>
        <w:jc w:val="both"/>
      </w:pPr>
    </w:p>
    <w:p w14:paraId="5E595455" w14:textId="48DD8442" w:rsidR="007731C1" w:rsidRDefault="00240042" w:rsidP="008B51B0">
      <w:pPr>
        <w:ind w:firstLine="1247"/>
        <w:jc w:val="both"/>
      </w:pPr>
      <w:r w:rsidRPr="008B51B0">
        <w:t>2. Sprendimo projektas suderintas, specialistų vertinimai ir išvados. Ekonominiai skaičiavimai:</w:t>
      </w:r>
    </w:p>
    <w:p w14:paraId="7527AAD8" w14:textId="77777777" w:rsidR="0011628C" w:rsidRPr="008B51B0" w:rsidRDefault="0011628C" w:rsidP="008B51B0">
      <w:pPr>
        <w:ind w:firstLine="1247"/>
        <w:jc w:val="both"/>
      </w:pPr>
    </w:p>
    <w:tbl>
      <w:tblPr>
        <w:tblW w:w="963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61"/>
        <w:gridCol w:w="3408"/>
        <w:gridCol w:w="2137"/>
        <w:gridCol w:w="1832"/>
        <w:gridCol w:w="1701"/>
      </w:tblGrid>
      <w:tr w:rsidR="00240042" w:rsidRPr="00240042" w14:paraId="1FBA98E7" w14:textId="77777777" w:rsidTr="0011628C">
        <w:tc>
          <w:tcPr>
            <w:tcW w:w="561" w:type="dxa"/>
          </w:tcPr>
          <w:p w14:paraId="24053BEA" w14:textId="77777777" w:rsidR="00240042" w:rsidRPr="0011628C" w:rsidRDefault="00240042" w:rsidP="00240042">
            <w:pPr>
              <w:jc w:val="center"/>
              <w:rPr>
                <w:sz w:val="22"/>
                <w:szCs w:val="22"/>
              </w:rPr>
            </w:pPr>
            <w:proofErr w:type="spellStart"/>
            <w:r w:rsidRPr="0011628C">
              <w:rPr>
                <w:sz w:val="22"/>
                <w:szCs w:val="22"/>
              </w:rPr>
              <w:lastRenderedPageBreak/>
              <w:t>Eil.Nr</w:t>
            </w:r>
            <w:proofErr w:type="spellEnd"/>
            <w:r w:rsidRPr="0011628C">
              <w:rPr>
                <w:sz w:val="22"/>
                <w:szCs w:val="22"/>
              </w:rPr>
              <w:t>.</w:t>
            </w:r>
          </w:p>
        </w:tc>
        <w:tc>
          <w:tcPr>
            <w:tcW w:w="3408" w:type="dxa"/>
          </w:tcPr>
          <w:p w14:paraId="77D83D39" w14:textId="77777777" w:rsidR="00240042" w:rsidRPr="0011628C" w:rsidRDefault="00240042" w:rsidP="00240042">
            <w:pPr>
              <w:jc w:val="center"/>
              <w:rPr>
                <w:sz w:val="22"/>
                <w:szCs w:val="22"/>
              </w:rPr>
            </w:pPr>
            <w:r w:rsidRPr="0011628C">
              <w:rPr>
                <w:sz w:val="22"/>
                <w:szCs w:val="22"/>
              </w:rPr>
              <w:t>Darbuotojo pareigos</w:t>
            </w:r>
          </w:p>
        </w:tc>
        <w:tc>
          <w:tcPr>
            <w:tcW w:w="2137" w:type="dxa"/>
          </w:tcPr>
          <w:p w14:paraId="3DB19CE8" w14:textId="77777777" w:rsidR="00240042" w:rsidRPr="0011628C" w:rsidRDefault="00240042" w:rsidP="00240042">
            <w:pPr>
              <w:jc w:val="center"/>
              <w:rPr>
                <w:sz w:val="22"/>
                <w:szCs w:val="22"/>
              </w:rPr>
            </w:pPr>
            <w:r w:rsidRPr="0011628C">
              <w:rPr>
                <w:sz w:val="22"/>
                <w:szCs w:val="22"/>
              </w:rPr>
              <w:t>Vardas, pavardė</w:t>
            </w:r>
          </w:p>
        </w:tc>
        <w:tc>
          <w:tcPr>
            <w:tcW w:w="1832" w:type="dxa"/>
          </w:tcPr>
          <w:p w14:paraId="61DD4B05" w14:textId="77777777" w:rsidR="00240042" w:rsidRPr="0011628C" w:rsidRDefault="00240042" w:rsidP="00240042">
            <w:pPr>
              <w:jc w:val="center"/>
              <w:rPr>
                <w:sz w:val="22"/>
                <w:szCs w:val="22"/>
              </w:rPr>
            </w:pPr>
            <w:r w:rsidRPr="0011628C">
              <w:rPr>
                <w:sz w:val="22"/>
                <w:szCs w:val="22"/>
              </w:rPr>
              <w:t>Data</w:t>
            </w:r>
          </w:p>
        </w:tc>
        <w:tc>
          <w:tcPr>
            <w:tcW w:w="1701" w:type="dxa"/>
          </w:tcPr>
          <w:p w14:paraId="0193D763" w14:textId="77777777" w:rsidR="00240042" w:rsidRPr="0011628C" w:rsidRDefault="00240042" w:rsidP="00240042">
            <w:pPr>
              <w:jc w:val="center"/>
              <w:rPr>
                <w:sz w:val="22"/>
                <w:szCs w:val="22"/>
              </w:rPr>
            </w:pPr>
            <w:r w:rsidRPr="0011628C">
              <w:rPr>
                <w:sz w:val="22"/>
                <w:szCs w:val="22"/>
              </w:rPr>
              <w:t>Pastabos</w:t>
            </w:r>
          </w:p>
        </w:tc>
      </w:tr>
      <w:tr w:rsidR="008B51B0" w:rsidRPr="00240042" w14:paraId="15F99ABD" w14:textId="77777777" w:rsidTr="0011628C">
        <w:tc>
          <w:tcPr>
            <w:tcW w:w="561" w:type="dxa"/>
          </w:tcPr>
          <w:p w14:paraId="5488A8A4" w14:textId="77777777" w:rsidR="008B51B0" w:rsidRPr="0011628C" w:rsidRDefault="008B51B0" w:rsidP="00240042">
            <w:pPr>
              <w:jc w:val="center"/>
              <w:rPr>
                <w:sz w:val="22"/>
                <w:szCs w:val="22"/>
              </w:rPr>
            </w:pPr>
            <w:r w:rsidRPr="0011628C">
              <w:rPr>
                <w:sz w:val="22"/>
                <w:szCs w:val="22"/>
              </w:rPr>
              <w:t>1</w:t>
            </w:r>
          </w:p>
        </w:tc>
        <w:tc>
          <w:tcPr>
            <w:tcW w:w="3408" w:type="dxa"/>
          </w:tcPr>
          <w:p w14:paraId="19BA6EF0" w14:textId="77777777" w:rsidR="008B51B0" w:rsidRPr="0011628C" w:rsidRDefault="008B51B0" w:rsidP="00240042">
            <w:pPr>
              <w:jc w:val="center"/>
              <w:rPr>
                <w:sz w:val="22"/>
                <w:szCs w:val="22"/>
              </w:rPr>
            </w:pPr>
            <w:r w:rsidRPr="0011628C">
              <w:rPr>
                <w:sz w:val="22"/>
                <w:szCs w:val="22"/>
              </w:rPr>
              <w:t>2</w:t>
            </w:r>
          </w:p>
        </w:tc>
        <w:tc>
          <w:tcPr>
            <w:tcW w:w="2137" w:type="dxa"/>
          </w:tcPr>
          <w:p w14:paraId="203EB6C5" w14:textId="77777777" w:rsidR="008B51B0" w:rsidRPr="0011628C" w:rsidRDefault="008B51B0" w:rsidP="00240042">
            <w:pPr>
              <w:jc w:val="center"/>
              <w:rPr>
                <w:sz w:val="22"/>
                <w:szCs w:val="22"/>
              </w:rPr>
            </w:pPr>
            <w:r w:rsidRPr="0011628C">
              <w:rPr>
                <w:sz w:val="22"/>
                <w:szCs w:val="22"/>
              </w:rPr>
              <w:t>3</w:t>
            </w:r>
          </w:p>
        </w:tc>
        <w:tc>
          <w:tcPr>
            <w:tcW w:w="1832" w:type="dxa"/>
          </w:tcPr>
          <w:p w14:paraId="20F66548" w14:textId="77777777" w:rsidR="008B51B0" w:rsidRPr="0011628C" w:rsidRDefault="008B51B0" w:rsidP="00240042">
            <w:pPr>
              <w:jc w:val="center"/>
              <w:rPr>
                <w:sz w:val="22"/>
                <w:szCs w:val="22"/>
              </w:rPr>
            </w:pPr>
            <w:r w:rsidRPr="0011628C">
              <w:rPr>
                <w:sz w:val="22"/>
                <w:szCs w:val="22"/>
              </w:rPr>
              <w:t>4</w:t>
            </w:r>
          </w:p>
        </w:tc>
        <w:tc>
          <w:tcPr>
            <w:tcW w:w="1701" w:type="dxa"/>
          </w:tcPr>
          <w:p w14:paraId="27983A19" w14:textId="77777777" w:rsidR="008B51B0" w:rsidRPr="0011628C" w:rsidRDefault="008B51B0" w:rsidP="00240042">
            <w:pPr>
              <w:jc w:val="center"/>
              <w:rPr>
                <w:sz w:val="22"/>
                <w:szCs w:val="22"/>
              </w:rPr>
            </w:pPr>
            <w:r w:rsidRPr="0011628C">
              <w:rPr>
                <w:sz w:val="22"/>
                <w:szCs w:val="22"/>
              </w:rPr>
              <w:t>5</w:t>
            </w:r>
          </w:p>
        </w:tc>
      </w:tr>
      <w:tr w:rsidR="00240042" w:rsidRPr="00240042" w14:paraId="30EBE3E3" w14:textId="77777777" w:rsidTr="0011628C">
        <w:trPr>
          <w:trHeight w:val="301"/>
        </w:trPr>
        <w:tc>
          <w:tcPr>
            <w:tcW w:w="561" w:type="dxa"/>
          </w:tcPr>
          <w:p w14:paraId="23B20D58" w14:textId="77777777" w:rsidR="00240042" w:rsidRPr="0011628C" w:rsidRDefault="00240042" w:rsidP="00240042">
            <w:pPr>
              <w:jc w:val="center"/>
              <w:rPr>
                <w:sz w:val="22"/>
                <w:szCs w:val="22"/>
              </w:rPr>
            </w:pPr>
            <w:r w:rsidRPr="0011628C">
              <w:rPr>
                <w:sz w:val="22"/>
                <w:szCs w:val="22"/>
              </w:rPr>
              <w:t>1.</w:t>
            </w:r>
          </w:p>
        </w:tc>
        <w:tc>
          <w:tcPr>
            <w:tcW w:w="3408" w:type="dxa"/>
          </w:tcPr>
          <w:p w14:paraId="00B6A3CB" w14:textId="77777777" w:rsidR="00240042" w:rsidRPr="0011628C" w:rsidRDefault="00240042" w:rsidP="00240042">
            <w:pPr>
              <w:rPr>
                <w:sz w:val="22"/>
                <w:szCs w:val="22"/>
              </w:rPr>
            </w:pPr>
            <w:r w:rsidRPr="0011628C">
              <w:rPr>
                <w:sz w:val="22"/>
                <w:szCs w:val="22"/>
              </w:rPr>
              <w:t>Teisės, personalo ir dokumentų valdymo skyriaus vedėja</w:t>
            </w:r>
          </w:p>
        </w:tc>
        <w:tc>
          <w:tcPr>
            <w:tcW w:w="2137" w:type="dxa"/>
          </w:tcPr>
          <w:p w14:paraId="79B64669" w14:textId="77777777" w:rsidR="00240042" w:rsidRPr="0011628C" w:rsidRDefault="00240042" w:rsidP="00240042">
            <w:pPr>
              <w:jc w:val="center"/>
              <w:rPr>
                <w:sz w:val="22"/>
                <w:szCs w:val="22"/>
              </w:rPr>
            </w:pPr>
            <w:r w:rsidRPr="0011628C">
              <w:rPr>
                <w:sz w:val="22"/>
                <w:szCs w:val="22"/>
              </w:rPr>
              <w:t>Lijana Beinoraitė</w:t>
            </w:r>
          </w:p>
        </w:tc>
        <w:tc>
          <w:tcPr>
            <w:tcW w:w="1832" w:type="dxa"/>
          </w:tcPr>
          <w:p w14:paraId="60B815AB" w14:textId="7F016831" w:rsidR="00240042" w:rsidRPr="0011628C" w:rsidRDefault="0011628C" w:rsidP="00240042">
            <w:pPr>
              <w:jc w:val="center"/>
              <w:rPr>
                <w:sz w:val="22"/>
                <w:szCs w:val="22"/>
              </w:rPr>
            </w:pPr>
            <w:r w:rsidRPr="0011628C">
              <w:rPr>
                <w:sz w:val="22"/>
                <w:szCs w:val="22"/>
              </w:rPr>
              <w:t>2018-03-19</w:t>
            </w:r>
          </w:p>
        </w:tc>
        <w:tc>
          <w:tcPr>
            <w:tcW w:w="1701" w:type="dxa"/>
          </w:tcPr>
          <w:p w14:paraId="11241951" w14:textId="77777777" w:rsidR="00240042" w:rsidRPr="0011628C" w:rsidRDefault="00240042" w:rsidP="00240042">
            <w:pPr>
              <w:jc w:val="both"/>
              <w:rPr>
                <w:sz w:val="22"/>
                <w:szCs w:val="22"/>
              </w:rPr>
            </w:pPr>
          </w:p>
        </w:tc>
      </w:tr>
      <w:tr w:rsidR="00F5436F" w:rsidRPr="00240042" w14:paraId="53DF7147" w14:textId="77777777" w:rsidTr="0011628C">
        <w:trPr>
          <w:trHeight w:val="301"/>
        </w:trPr>
        <w:tc>
          <w:tcPr>
            <w:tcW w:w="561" w:type="dxa"/>
            <w:tcBorders>
              <w:top w:val="single" w:sz="4" w:space="0" w:color="auto"/>
              <w:bottom w:val="single" w:sz="18" w:space="0" w:color="auto"/>
            </w:tcBorders>
          </w:tcPr>
          <w:p w14:paraId="64923C6D" w14:textId="77777777" w:rsidR="00F5436F" w:rsidRPr="0011628C" w:rsidRDefault="00F5436F" w:rsidP="00240042">
            <w:pPr>
              <w:jc w:val="center"/>
              <w:rPr>
                <w:sz w:val="22"/>
                <w:szCs w:val="22"/>
              </w:rPr>
            </w:pPr>
            <w:r w:rsidRPr="0011628C">
              <w:rPr>
                <w:sz w:val="22"/>
                <w:szCs w:val="22"/>
              </w:rPr>
              <w:t>2.</w:t>
            </w:r>
          </w:p>
        </w:tc>
        <w:tc>
          <w:tcPr>
            <w:tcW w:w="3408" w:type="dxa"/>
            <w:tcBorders>
              <w:top w:val="single" w:sz="4" w:space="0" w:color="auto"/>
              <w:bottom w:val="single" w:sz="18" w:space="0" w:color="auto"/>
            </w:tcBorders>
          </w:tcPr>
          <w:p w14:paraId="59250DF1" w14:textId="77777777" w:rsidR="00F5436F" w:rsidRPr="0011628C" w:rsidRDefault="00F5436F" w:rsidP="00240042">
            <w:pPr>
              <w:rPr>
                <w:sz w:val="22"/>
                <w:szCs w:val="22"/>
              </w:rPr>
            </w:pPr>
            <w:r w:rsidRPr="0011628C">
              <w:rPr>
                <w:sz w:val="22"/>
                <w:szCs w:val="22"/>
              </w:rPr>
              <w:t>Teisės, personalo ir dokumentų valdymo skyriaus vyriausioji specialistė (kalbos tvarkymui)</w:t>
            </w:r>
          </w:p>
        </w:tc>
        <w:tc>
          <w:tcPr>
            <w:tcW w:w="2137" w:type="dxa"/>
            <w:tcBorders>
              <w:top w:val="single" w:sz="4" w:space="0" w:color="auto"/>
              <w:bottom w:val="single" w:sz="18" w:space="0" w:color="auto"/>
            </w:tcBorders>
          </w:tcPr>
          <w:p w14:paraId="7D94C96A" w14:textId="77777777" w:rsidR="00F5436F" w:rsidRPr="0011628C" w:rsidRDefault="00F5436F" w:rsidP="00240042">
            <w:pPr>
              <w:jc w:val="center"/>
              <w:rPr>
                <w:sz w:val="22"/>
                <w:szCs w:val="22"/>
              </w:rPr>
            </w:pPr>
            <w:r w:rsidRPr="0011628C">
              <w:rPr>
                <w:sz w:val="22"/>
                <w:szCs w:val="22"/>
              </w:rPr>
              <w:t>Živilė Sendrauskienė</w:t>
            </w:r>
          </w:p>
        </w:tc>
        <w:tc>
          <w:tcPr>
            <w:tcW w:w="1832" w:type="dxa"/>
            <w:tcBorders>
              <w:top w:val="single" w:sz="4" w:space="0" w:color="auto"/>
              <w:bottom w:val="single" w:sz="18" w:space="0" w:color="auto"/>
            </w:tcBorders>
          </w:tcPr>
          <w:p w14:paraId="4FFFD2CE" w14:textId="74072E29" w:rsidR="00F5436F" w:rsidRPr="0011628C" w:rsidRDefault="0011628C" w:rsidP="00240042">
            <w:pPr>
              <w:jc w:val="center"/>
              <w:rPr>
                <w:sz w:val="22"/>
                <w:szCs w:val="22"/>
              </w:rPr>
            </w:pPr>
            <w:r w:rsidRPr="0011628C">
              <w:rPr>
                <w:sz w:val="22"/>
                <w:szCs w:val="22"/>
              </w:rPr>
              <w:t>2018-03-19</w:t>
            </w:r>
          </w:p>
        </w:tc>
        <w:tc>
          <w:tcPr>
            <w:tcW w:w="1701" w:type="dxa"/>
            <w:tcBorders>
              <w:top w:val="single" w:sz="4" w:space="0" w:color="auto"/>
              <w:bottom w:val="single" w:sz="18" w:space="0" w:color="auto"/>
            </w:tcBorders>
          </w:tcPr>
          <w:p w14:paraId="244706DF" w14:textId="77777777" w:rsidR="00F5436F" w:rsidRPr="0011628C" w:rsidRDefault="00F5436F" w:rsidP="00240042">
            <w:pPr>
              <w:jc w:val="both"/>
              <w:rPr>
                <w:sz w:val="22"/>
                <w:szCs w:val="22"/>
              </w:rPr>
            </w:pPr>
          </w:p>
        </w:tc>
      </w:tr>
      <w:tr w:rsidR="0011628C" w:rsidRPr="00240042" w14:paraId="1559E3CB" w14:textId="77777777" w:rsidTr="006B7EBE">
        <w:trPr>
          <w:trHeight w:val="446"/>
        </w:trPr>
        <w:tc>
          <w:tcPr>
            <w:tcW w:w="3969" w:type="dxa"/>
            <w:gridSpan w:val="2"/>
            <w:tcBorders>
              <w:top w:val="single" w:sz="18" w:space="0" w:color="auto"/>
              <w:left w:val="nil"/>
              <w:bottom w:val="nil"/>
              <w:right w:val="nil"/>
            </w:tcBorders>
          </w:tcPr>
          <w:p w14:paraId="3E098995" w14:textId="77777777" w:rsidR="0011628C" w:rsidRPr="00240042" w:rsidRDefault="0011628C" w:rsidP="00240042">
            <w:pPr>
              <w:rPr>
                <w:sz w:val="20"/>
                <w:szCs w:val="20"/>
              </w:rPr>
            </w:pPr>
          </w:p>
        </w:tc>
        <w:tc>
          <w:tcPr>
            <w:tcW w:w="5670" w:type="dxa"/>
            <w:gridSpan w:val="3"/>
            <w:vMerge w:val="restart"/>
            <w:tcBorders>
              <w:top w:val="single" w:sz="18" w:space="0" w:color="auto"/>
              <w:left w:val="nil"/>
              <w:right w:val="nil"/>
            </w:tcBorders>
          </w:tcPr>
          <w:p w14:paraId="4F153B3E" w14:textId="7BEF1E71" w:rsidR="0011628C" w:rsidRPr="00240042" w:rsidRDefault="0011628C" w:rsidP="00240042">
            <w:pPr>
              <w:jc w:val="both"/>
              <w:rPr>
                <w:sz w:val="20"/>
                <w:szCs w:val="20"/>
              </w:rPr>
            </w:pPr>
            <w:r w:rsidRPr="00240042">
              <w:rPr>
                <w:sz w:val="20"/>
                <w:szCs w:val="20"/>
              </w:rPr>
              <w:t xml:space="preserve">Priimtą sprendimą išsiųsti </w:t>
            </w:r>
            <w:r>
              <w:rPr>
                <w:sz w:val="20"/>
                <w:szCs w:val="20"/>
              </w:rPr>
              <w:t>1</w:t>
            </w:r>
            <w:r w:rsidRPr="00240042">
              <w:rPr>
                <w:sz w:val="20"/>
                <w:szCs w:val="20"/>
              </w:rPr>
              <w:t xml:space="preserve"> vnt.:</w:t>
            </w:r>
          </w:p>
          <w:p w14:paraId="00569E4E" w14:textId="77777777" w:rsidR="0011628C" w:rsidRDefault="0011628C" w:rsidP="007731C1">
            <w:pPr>
              <w:jc w:val="both"/>
              <w:rPr>
                <w:sz w:val="20"/>
                <w:szCs w:val="20"/>
              </w:rPr>
            </w:pPr>
            <w:r w:rsidRPr="00240042">
              <w:rPr>
                <w:sz w:val="20"/>
                <w:szCs w:val="20"/>
              </w:rPr>
              <w:t>1. Teisės, personalo ir dokumentų valdymo skyriaus vyriausiajam specialistui</w:t>
            </w:r>
            <w:r>
              <w:rPr>
                <w:sz w:val="20"/>
                <w:szCs w:val="20"/>
              </w:rPr>
              <w:t>.</w:t>
            </w:r>
          </w:p>
          <w:p w14:paraId="2E051DED" w14:textId="1603CDA3" w:rsidR="0011628C" w:rsidRPr="00240042" w:rsidRDefault="0011628C" w:rsidP="00F64B87">
            <w:pPr>
              <w:jc w:val="both"/>
              <w:rPr>
                <w:sz w:val="20"/>
                <w:szCs w:val="20"/>
              </w:rPr>
            </w:pPr>
            <w:r>
              <w:rPr>
                <w:sz w:val="20"/>
                <w:szCs w:val="20"/>
              </w:rPr>
              <w:t xml:space="preserve">2. Seniūnijų seniūnams ir </w:t>
            </w:r>
            <w:r w:rsidRPr="00F64B87">
              <w:rPr>
                <w:sz w:val="20"/>
                <w:szCs w:val="20"/>
              </w:rPr>
              <w:t>Skuodo rajono savivaldybės tarybos sprendimais ir Savivaldybės administracijos direktoriaus įsakymais patvirtintų taisyklių, už kurių pažeidimą numatyta administracinė atsakomybė, vykdymo kontrolės komisij</w:t>
            </w:r>
            <w:r>
              <w:rPr>
                <w:sz w:val="20"/>
                <w:szCs w:val="20"/>
              </w:rPr>
              <w:t>os nariams perduoti susipažinti per DVS programą.</w:t>
            </w:r>
          </w:p>
        </w:tc>
      </w:tr>
      <w:tr w:rsidR="0011628C" w:rsidRPr="00240042" w14:paraId="2D880720" w14:textId="77777777" w:rsidTr="006B7EBE">
        <w:trPr>
          <w:trHeight w:val="301"/>
        </w:trPr>
        <w:tc>
          <w:tcPr>
            <w:tcW w:w="3969" w:type="dxa"/>
            <w:gridSpan w:val="2"/>
            <w:tcBorders>
              <w:top w:val="nil"/>
              <w:left w:val="nil"/>
              <w:bottom w:val="nil"/>
              <w:right w:val="nil"/>
            </w:tcBorders>
          </w:tcPr>
          <w:p w14:paraId="34849C4B" w14:textId="77777777" w:rsidR="0011628C" w:rsidRPr="00240042" w:rsidRDefault="0011628C" w:rsidP="00240042">
            <w:pPr>
              <w:rPr>
                <w:sz w:val="20"/>
                <w:szCs w:val="20"/>
              </w:rPr>
            </w:pPr>
          </w:p>
        </w:tc>
        <w:tc>
          <w:tcPr>
            <w:tcW w:w="5670" w:type="dxa"/>
            <w:gridSpan w:val="3"/>
            <w:vMerge/>
            <w:tcBorders>
              <w:left w:val="nil"/>
              <w:bottom w:val="nil"/>
              <w:right w:val="nil"/>
            </w:tcBorders>
          </w:tcPr>
          <w:p w14:paraId="7A411322" w14:textId="02E8D65A" w:rsidR="0011628C" w:rsidRPr="00240042" w:rsidRDefault="0011628C" w:rsidP="00F64B87">
            <w:pPr>
              <w:jc w:val="both"/>
              <w:rPr>
                <w:sz w:val="20"/>
                <w:szCs w:val="20"/>
              </w:rPr>
            </w:pPr>
          </w:p>
        </w:tc>
      </w:tr>
      <w:tr w:rsidR="008B51B0" w:rsidRPr="00240042" w14:paraId="2A630BF9" w14:textId="77777777" w:rsidTr="0011628C">
        <w:trPr>
          <w:trHeight w:val="301"/>
        </w:trPr>
        <w:tc>
          <w:tcPr>
            <w:tcW w:w="3969" w:type="dxa"/>
            <w:gridSpan w:val="2"/>
            <w:tcBorders>
              <w:top w:val="nil"/>
              <w:left w:val="nil"/>
              <w:bottom w:val="nil"/>
              <w:right w:val="nil"/>
            </w:tcBorders>
          </w:tcPr>
          <w:p w14:paraId="56860F32" w14:textId="77777777" w:rsidR="008B51B0" w:rsidRPr="00240042" w:rsidRDefault="008B51B0" w:rsidP="00240042">
            <w:pPr>
              <w:rPr>
                <w:sz w:val="20"/>
                <w:szCs w:val="20"/>
              </w:rPr>
            </w:pPr>
          </w:p>
        </w:tc>
        <w:tc>
          <w:tcPr>
            <w:tcW w:w="2137" w:type="dxa"/>
            <w:tcBorders>
              <w:top w:val="nil"/>
              <w:left w:val="nil"/>
              <w:bottom w:val="nil"/>
              <w:right w:val="nil"/>
            </w:tcBorders>
          </w:tcPr>
          <w:p w14:paraId="7001D052" w14:textId="77777777" w:rsidR="008B51B0" w:rsidRPr="00240042" w:rsidRDefault="008B51B0" w:rsidP="00240042">
            <w:pPr>
              <w:jc w:val="both"/>
              <w:rPr>
                <w:sz w:val="20"/>
                <w:szCs w:val="20"/>
              </w:rPr>
            </w:pPr>
          </w:p>
        </w:tc>
        <w:tc>
          <w:tcPr>
            <w:tcW w:w="3533" w:type="dxa"/>
            <w:gridSpan w:val="2"/>
            <w:tcBorders>
              <w:top w:val="nil"/>
              <w:left w:val="nil"/>
              <w:bottom w:val="nil"/>
              <w:right w:val="nil"/>
            </w:tcBorders>
          </w:tcPr>
          <w:p w14:paraId="10A1CDDB" w14:textId="77777777" w:rsidR="008B51B0" w:rsidRPr="00240042" w:rsidRDefault="008B51B0" w:rsidP="00240042">
            <w:pPr>
              <w:jc w:val="both"/>
              <w:rPr>
                <w:sz w:val="20"/>
                <w:szCs w:val="20"/>
              </w:rPr>
            </w:pPr>
          </w:p>
        </w:tc>
      </w:tr>
    </w:tbl>
    <w:p w14:paraId="34CF18E3" w14:textId="77777777" w:rsidR="00470A73" w:rsidRPr="008B51B0" w:rsidRDefault="00470A73" w:rsidP="00EB0A18"/>
    <w:p w14:paraId="259B395D" w14:textId="77777777" w:rsidR="0011628C" w:rsidRDefault="00EB0A18" w:rsidP="00EB0A18">
      <w:r w:rsidRPr="008B51B0">
        <w:t>Projekto autorius</w:t>
      </w:r>
      <w:r w:rsidR="0011628C" w:rsidRPr="0011628C">
        <w:t xml:space="preserve"> </w:t>
      </w:r>
    </w:p>
    <w:p w14:paraId="127A0B05" w14:textId="77777777" w:rsidR="0011628C" w:rsidRDefault="0011628C" w:rsidP="00EB0A18">
      <w:r w:rsidRPr="008B51B0">
        <w:t xml:space="preserve">Teisės, personalo ir dokumentų valdymo </w:t>
      </w:r>
    </w:p>
    <w:p w14:paraId="07FA969B" w14:textId="0BA7A0BC" w:rsidR="00EB0A18" w:rsidRPr="008B51B0" w:rsidRDefault="0011628C" w:rsidP="00EB0A18">
      <w:r w:rsidRPr="008B51B0">
        <w:t>skyriaus vyriausiasis specialistas</w:t>
      </w:r>
      <w:r w:rsidRPr="0011628C">
        <w:rPr>
          <w:lang w:eastAsia="de-DE"/>
        </w:rPr>
        <w:t xml:space="preserve"> </w:t>
      </w:r>
      <w:r>
        <w:rPr>
          <w:lang w:eastAsia="de-DE"/>
        </w:rPr>
        <w:tab/>
      </w:r>
      <w:r>
        <w:rPr>
          <w:lang w:eastAsia="de-DE"/>
        </w:rPr>
        <w:tab/>
      </w:r>
      <w:r>
        <w:rPr>
          <w:lang w:eastAsia="de-DE"/>
        </w:rPr>
        <w:tab/>
        <w:t xml:space="preserve">                 </w:t>
      </w:r>
      <w:r w:rsidRPr="008B51B0">
        <w:rPr>
          <w:lang w:eastAsia="de-DE"/>
        </w:rPr>
        <w:t>Mindaugas Perminas</w:t>
      </w:r>
    </w:p>
    <w:p w14:paraId="5F576ED7" w14:textId="77777777" w:rsidR="007731C1" w:rsidRPr="008B51B0" w:rsidRDefault="007731C1">
      <w:pPr>
        <w:jc w:val="both"/>
      </w:pPr>
    </w:p>
    <w:p w14:paraId="3844167B" w14:textId="77777777" w:rsidR="0095678E" w:rsidRPr="008B51B0" w:rsidRDefault="002D1EC1">
      <w:pPr>
        <w:jc w:val="both"/>
      </w:pPr>
      <w:r w:rsidRPr="008B51B0">
        <w:t>SUDERINTA</w:t>
      </w:r>
      <w:r w:rsidRPr="008B51B0">
        <w:br/>
        <w:t>Administracijos direktorius</w:t>
      </w:r>
    </w:p>
    <w:p w14:paraId="271F4780" w14:textId="77777777" w:rsidR="0095678E" w:rsidRPr="008B51B0" w:rsidRDefault="002D1EC1">
      <w:pPr>
        <w:jc w:val="both"/>
      </w:pPr>
      <w:r w:rsidRPr="008B51B0">
        <w:t>Kazys Viršilas</w:t>
      </w:r>
    </w:p>
    <w:p w14:paraId="7606B2AB" w14:textId="77777777" w:rsidR="0095678E" w:rsidRPr="008B51B0" w:rsidRDefault="002D1EC1">
      <w:pPr>
        <w:jc w:val="both"/>
      </w:pPr>
      <w:r w:rsidRPr="008B51B0">
        <w:t>2018-03-19</w:t>
      </w:r>
      <w:bookmarkStart w:id="0" w:name="_GoBack"/>
      <w:bookmarkEnd w:id="0"/>
    </w:p>
    <w:sectPr w:rsidR="0095678E" w:rsidRPr="008B51B0" w:rsidSect="0011628C">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4515" w14:textId="77777777" w:rsidR="00472D17" w:rsidRDefault="00472D17">
      <w:r>
        <w:separator/>
      </w:r>
    </w:p>
  </w:endnote>
  <w:endnote w:type="continuationSeparator" w:id="0">
    <w:p w14:paraId="54E6A783" w14:textId="77777777" w:rsidR="00472D17" w:rsidRDefault="0047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12AC" w14:textId="77777777" w:rsidR="00472D17" w:rsidRDefault="00472D17">
      <w:r>
        <w:separator/>
      </w:r>
    </w:p>
  </w:footnote>
  <w:footnote w:type="continuationSeparator" w:id="0">
    <w:p w14:paraId="1440426C" w14:textId="77777777" w:rsidR="00472D17" w:rsidRDefault="0047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439707"/>
      <w:docPartObj>
        <w:docPartGallery w:val="Page Numbers (Top of Page)"/>
        <w:docPartUnique/>
      </w:docPartObj>
    </w:sdtPr>
    <w:sdtEndPr>
      <w:rPr>
        <w:noProof/>
      </w:rPr>
    </w:sdtEndPr>
    <w:sdtContent>
      <w:p w14:paraId="52B53820" w14:textId="77777777" w:rsidR="008B51B0" w:rsidRDefault="008B51B0">
        <w:pPr>
          <w:pStyle w:val="Antrats"/>
          <w:jc w:val="center"/>
        </w:pPr>
        <w:r>
          <w:fldChar w:fldCharType="begin"/>
        </w:r>
        <w:r>
          <w:instrText xml:space="preserve"> PAGE   \* MERGEFORMAT </w:instrText>
        </w:r>
        <w:r>
          <w:fldChar w:fldCharType="separate"/>
        </w:r>
        <w:r w:rsidR="007A567B">
          <w:rPr>
            <w:noProof/>
          </w:rPr>
          <w:t>2</w:t>
        </w:r>
        <w:r>
          <w:rPr>
            <w:noProof/>
          </w:rPr>
          <w:fldChar w:fldCharType="end"/>
        </w:r>
      </w:p>
    </w:sdtContent>
  </w:sdt>
  <w:p w14:paraId="0D3705EF" w14:textId="77777777" w:rsidR="0095678E" w:rsidRDefault="009567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27F3" w14:textId="77777777" w:rsidR="0095678E" w:rsidRDefault="002D1EC1">
    <w:pPr>
      <w:pStyle w:val="Antrats"/>
    </w:pPr>
    <w:r>
      <w:rPr>
        <w:noProof/>
        <w:lang w:eastAsia="lt-LT"/>
      </w:rPr>
      <w:drawing>
        <wp:anchor distT="0" distB="0" distL="0" distR="0" simplePos="0" relativeHeight="5" behindDoc="0" locked="0" layoutInCell="1" allowOverlap="1" wp14:anchorId="6E706878" wp14:editId="6964C1DD">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596E363E" wp14:editId="7423C522">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7D172F3A" w14:textId="77777777" w:rsidR="0095678E" w:rsidRDefault="0095678E">
                          <w:pPr>
                            <w:jc w:val="center"/>
                          </w:pPr>
                        </w:p>
                      </w:txbxContent>
                    </wps:txbx>
                    <wps:bodyPr lIns="0" tIns="0" rIns="0" bIns="0" anchor="t">
                      <a:spAutoFit/>
                    </wps:bodyPr>
                  </wps:wsp>
                </a:graphicData>
              </a:graphic>
            </wp:anchor>
          </w:drawing>
        </mc:Choice>
        <mc:Fallback>
          <w:pict>
            <v:shapetype w14:anchorId="596E363E"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7D172F3A" w14:textId="77777777" w:rsidR="0095678E" w:rsidRDefault="0095678E">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8E"/>
    <w:rsid w:val="00006D3A"/>
    <w:rsid w:val="000C017B"/>
    <w:rsid w:val="0011628C"/>
    <w:rsid w:val="00240042"/>
    <w:rsid w:val="002523F0"/>
    <w:rsid w:val="00264784"/>
    <w:rsid w:val="002D1EC1"/>
    <w:rsid w:val="003229F9"/>
    <w:rsid w:val="00470A73"/>
    <w:rsid w:val="00472D17"/>
    <w:rsid w:val="004D12A6"/>
    <w:rsid w:val="004F41EB"/>
    <w:rsid w:val="00502A42"/>
    <w:rsid w:val="00512CB9"/>
    <w:rsid w:val="0056256C"/>
    <w:rsid w:val="005A711E"/>
    <w:rsid w:val="00643E86"/>
    <w:rsid w:val="006F4F67"/>
    <w:rsid w:val="007159A7"/>
    <w:rsid w:val="007731C1"/>
    <w:rsid w:val="007A567B"/>
    <w:rsid w:val="007B5608"/>
    <w:rsid w:val="00867F75"/>
    <w:rsid w:val="008819C6"/>
    <w:rsid w:val="008B51B0"/>
    <w:rsid w:val="008B63A1"/>
    <w:rsid w:val="00950D50"/>
    <w:rsid w:val="0095678E"/>
    <w:rsid w:val="00982E32"/>
    <w:rsid w:val="009F5C4B"/>
    <w:rsid w:val="00A62E56"/>
    <w:rsid w:val="00AC0360"/>
    <w:rsid w:val="00AC3392"/>
    <w:rsid w:val="00C514F2"/>
    <w:rsid w:val="00C53836"/>
    <w:rsid w:val="00CE033F"/>
    <w:rsid w:val="00CE3737"/>
    <w:rsid w:val="00D876AB"/>
    <w:rsid w:val="00DC7FDF"/>
    <w:rsid w:val="00DD3609"/>
    <w:rsid w:val="00E76F3C"/>
    <w:rsid w:val="00EB0A18"/>
    <w:rsid w:val="00EC404C"/>
    <w:rsid w:val="00F5436F"/>
    <w:rsid w:val="00F64B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E8F86"/>
  <w15:docId w15:val="{20B0B488-B87D-42E8-9C48-26FB6B95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link w:val="AntratDiagrama"/>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950D50"/>
    <w:pPr>
      <w:ind w:left="720"/>
      <w:contextualSpacing/>
    </w:pPr>
  </w:style>
  <w:style w:type="paragraph" w:styleId="Debesliotekstas">
    <w:name w:val="Balloon Text"/>
    <w:basedOn w:val="prastasis"/>
    <w:link w:val="DebesliotekstasDiagrama"/>
    <w:uiPriority w:val="99"/>
    <w:semiHidden/>
    <w:unhideWhenUsed/>
    <w:rsid w:val="00F64B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4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2498</Words>
  <Characters>1425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simajablonskiene@gmail.com</cp:lastModifiedBy>
  <cp:revision>3</cp:revision>
  <cp:lastPrinted>2018-03-19T15:20:00Z</cp:lastPrinted>
  <dcterms:created xsi:type="dcterms:W3CDTF">2018-03-19T15:18:00Z</dcterms:created>
  <dcterms:modified xsi:type="dcterms:W3CDTF">2018-03-19T15:21:00Z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