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30E3" w14:textId="77777777" w:rsidR="00F96088" w:rsidRDefault="00F96088" w:rsidP="00F96088">
      <w:pPr>
        <w:ind w:left="4536" w:firstLine="142"/>
      </w:pPr>
      <w:r>
        <w:t>PATVIRTINTA</w:t>
      </w:r>
    </w:p>
    <w:p w14:paraId="68F141F0" w14:textId="77777777" w:rsidR="00F96088" w:rsidRDefault="00F96088" w:rsidP="00F96088">
      <w:pPr>
        <w:ind w:left="4536" w:firstLine="142"/>
      </w:pPr>
      <w:r>
        <w:t xml:space="preserve">Skuodo rajono savivaldybės tarybos </w:t>
      </w:r>
    </w:p>
    <w:p w14:paraId="0A7B8D5A" w14:textId="77777777" w:rsidR="00F96088" w:rsidRDefault="00F96088" w:rsidP="00F96088">
      <w:pPr>
        <w:ind w:left="4678"/>
      </w:pPr>
      <w:r w:rsidRPr="00FD179E">
        <w:t>2018 m. kovo 19 d.</w:t>
      </w:r>
      <w:r>
        <w:t xml:space="preserve"> sprendimu </w:t>
      </w:r>
      <w:bookmarkStart w:id="0" w:name="SHOWS"/>
      <w:r>
        <w:t xml:space="preserve">Nr. </w:t>
      </w:r>
      <w:r w:rsidRPr="00FD179E">
        <w:t>T10-49</w:t>
      </w:r>
      <w:r>
        <w:t>/T9-</w:t>
      </w:r>
      <w:bookmarkEnd w:id="0"/>
    </w:p>
    <w:p w14:paraId="40EA5E28" w14:textId="77777777" w:rsidR="00F96088" w:rsidRDefault="00F96088" w:rsidP="00F96088"/>
    <w:p w14:paraId="7A2B01AA" w14:textId="77777777" w:rsidR="00F96088" w:rsidRPr="00A5560F" w:rsidRDefault="00F96088" w:rsidP="00F96088">
      <w:pPr>
        <w:rPr>
          <w:sz w:val="4"/>
          <w:szCs w:val="4"/>
        </w:rPr>
      </w:pPr>
    </w:p>
    <w:p w14:paraId="5EEBCE7E" w14:textId="77777777" w:rsidR="00F96088" w:rsidRPr="00F81990" w:rsidRDefault="00F96088" w:rsidP="00F96088">
      <w:pPr>
        <w:rPr>
          <w:sz w:val="4"/>
          <w:szCs w:val="4"/>
        </w:rPr>
      </w:pPr>
    </w:p>
    <w:p w14:paraId="175D9BCE" w14:textId="77777777" w:rsidR="00CC0E8B" w:rsidRPr="00CC0E8B" w:rsidRDefault="00CC0E8B" w:rsidP="00CC0E8B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CC0E8B">
        <w:rPr>
          <w:rFonts w:eastAsia="SimSun"/>
          <w:b/>
          <w:kern w:val="1"/>
          <w:lang w:eastAsia="zh-CN" w:bidi="hi-IN"/>
        </w:rPr>
        <w:t>IŠMOKŲ VAIKAMS TEIKIMO ASMENIMS, PATIRIANTIEMS SOCIALINĘ RIZIKĄ, TVARKOS APRAŠAS</w:t>
      </w:r>
    </w:p>
    <w:p w14:paraId="7D2EF41E" w14:textId="77777777" w:rsidR="00CC0E8B" w:rsidRPr="00CC0E8B" w:rsidRDefault="00CC0E8B" w:rsidP="00CC0E8B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14:paraId="0D580B47" w14:textId="77777777" w:rsidR="00CC0E8B" w:rsidRPr="00CC0E8B" w:rsidRDefault="00CC0E8B" w:rsidP="00CC0E8B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CC0E8B">
        <w:rPr>
          <w:rFonts w:eastAsia="SimSun"/>
          <w:b/>
          <w:kern w:val="1"/>
          <w:lang w:eastAsia="zh-CN" w:bidi="hi-IN"/>
        </w:rPr>
        <w:t>I. BENDROSIOS NUOSTATOS</w:t>
      </w:r>
    </w:p>
    <w:p w14:paraId="05B55752" w14:textId="77777777" w:rsidR="00CC0E8B" w:rsidRPr="00CC0E8B" w:rsidRDefault="00CC0E8B" w:rsidP="00CC0E8B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</w:p>
    <w:p w14:paraId="18E3A4EE" w14:textId="77777777" w:rsidR="00CC0E8B" w:rsidRPr="00CC0E8B" w:rsidRDefault="00CC0E8B" w:rsidP="00CC0E8B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  <w:r w:rsidRPr="00CC0E8B">
        <w:rPr>
          <w:rFonts w:eastAsia="SimSun"/>
          <w:kern w:val="1"/>
          <w:lang w:eastAsia="zh-CN" w:bidi="hi-IN"/>
        </w:rPr>
        <w:tab/>
        <w:t xml:space="preserve">1. Išmokų vaikams teikimo asmenims, patiriantiems socialinę riziką, tvarkos aprašo </w:t>
      </w:r>
      <w:r w:rsidRPr="00CC0E8B">
        <w:rPr>
          <w:rFonts w:eastAsia="SimSun"/>
          <w:kern w:val="1"/>
          <w:lang w:eastAsia="zh-CN" w:bidi="hi-IN"/>
        </w:rPr>
        <w:br/>
        <w:t>(toliau – Aprašas) tikslas – užtikrinti tikslingą išmokų vaikams naudojimą, patenkinant gyvybiškai būtinus vaikų poreikius Skuodo rajono savivaldybėje.</w:t>
      </w:r>
    </w:p>
    <w:p w14:paraId="703B0484" w14:textId="77777777" w:rsidR="00CC0E8B" w:rsidRPr="00CC0E8B" w:rsidRDefault="00CC0E8B" w:rsidP="00CC0E8B">
      <w:pPr>
        <w:widowControl w:val="0"/>
        <w:suppressAutoHyphens/>
        <w:ind w:firstLine="709"/>
        <w:jc w:val="both"/>
        <w:rPr>
          <w:rFonts w:eastAsia="SimSun"/>
          <w:kern w:val="1"/>
          <w:lang w:eastAsia="zh-CN" w:bidi="hi-IN"/>
        </w:rPr>
      </w:pPr>
      <w:r w:rsidRPr="00CC0E8B">
        <w:rPr>
          <w:rFonts w:eastAsia="SimSun"/>
          <w:kern w:val="1"/>
          <w:lang w:eastAsia="zh-CN" w:bidi="hi-IN"/>
        </w:rPr>
        <w:tab/>
        <w:t xml:space="preserve">2. Aprašas reglamentuoja išmokų vaikams teikimo asmenims, patiriantiems socialinę riziką, tvarką. Socialinė rizika – kaip ši sąvoka apibrėžta Piniginės socialinės paramos nepasiturintiems gyventojams įstatyme. </w:t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/>
          <w:kern w:val="1"/>
          <w:lang w:eastAsia="zh-CN" w:bidi="hi-IN"/>
        </w:rPr>
        <w:tab/>
      </w:r>
      <w:r w:rsidRPr="00CC0E8B">
        <w:rPr>
          <w:rFonts w:eastAsia="SimSun" w:cs="Mangal"/>
          <w:kern w:val="1"/>
          <w:lang w:eastAsia="zh-CN" w:bidi="hi-IN"/>
        </w:rPr>
        <w:t>3. Išmokos vaikams asmenims, patiriantiems socialinę riziką, skiriamos ir mokamos vadovaujantis Lietuvos Respublikos išmokų vaikams įstatymu, Lietuvos Respublikos Vyriausybės patvirtintais Išmokų vaikams skyrimo ir mokėjimo nuostatais ir šiuo Aprašu.</w:t>
      </w:r>
    </w:p>
    <w:p w14:paraId="232935CA" w14:textId="77777777" w:rsidR="00CC0E8B" w:rsidRPr="00CC0E8B" w:rsidRDefault="00CC0E8B" w:rsidP="00CC0E8B">
      <w:pPr>
        <w:widowControl w:val="0"/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F014758" w14:textId="77777777" w:rsidR="00CC0E8B" w:rsidRPr="00CC0E8B" w:rsidRDefault="00CC0E8B" w:rsidP="00CC0E8B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CC0E8B">
        <w:rPr>
          <w:rFonts w:eastAsia="SimSun"/>
          <w:b/>
          <w:kern w:val="1"/>
          <w:lang w:eastAsia="zh-CN" w:bidi="hi-IN"/>
        </w:rPr>
        <w:t xml:space="preserve">II. IŠMOKŲ VAIKAMS TEIKIMO ASMENIMS, PATIRIANTIEMS SOCIALINĘ RIZIKĄ, BŪDAI  </w:t>
      </w:r>
    </w:p>
    <w:p w14:paraId="6F1AE750" w14:textId="77777777" w:rsidR="00CC0E8B" w:rsidRPr="00CC0E8B" w:rsidRDefault="00CC0E8B" w:rsidP="00CC0E8B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14:paraId="7628DB13" w14:textId="77777777" w:rsidR="00CC0E8B" w:rsidRPr="00CC0E8B" w:rsidRDefault="00CC0E8B" w:rsidP="00CC0E8B">
      <w:pPr>
        <w:tabs>
          <w:tab w:val="left" w:pos="1134"/>
        </w:tabs>
        <w:ind w:firstLine="1134"/>
        <w:jc w:val="both"/>
      </w:pPr>
      <w:r w:rsidRPr="00CC0E8B">
        <w:tab/>
        <w:t>4. Išmokos vaikams asmenims, patiriantiems socialinę riziką, gali būti teikiamos šiais būdais:</w:t>
      </w:r>
    </w:p>
    <w:p w14:paraId="18696137" w14:textId="77777777" w:rsidR="00CC0E8B" w:rsidRPr="003B0E1B" w:rsidRDefault="00CC0E8B" w:rsidP="00CC0E8B">
      <w:pPr>
        <w:tabs>
          <w:tab w:val="left" w:pos="1134"/>
        </w:tabs>
        <w:ind w:firstLine="1134"/>
        <w:jc w:val="both"/>
        <w:rPr>
          <w:b/>
        </w:rPr>
      </w:pPr>
      <w:r w:rsidRPr="00CC0E8B">
        <w:tab/>
      </w:r>
      <w:r w:rsidRPr="003B0E1B">
        <w:rPr>
          <w:b/>
        </w:rPr>
        <w:t>4.1. pinigais:</w:t>
      </w:r>
    </w:p>
    <w:p w14:paraId="1DC33175" w14:textId="77777777" w:rsidR="00CC0E8B" w:rsidRPr="00CC0E8B" w:rsidRDefault="00CC0E8B" w:rsidP="00CC0E8B">
      <w:pPr>
        <w:tabs>
          <w:tab w:val="left" w:pos="1134"/>
        </w:tabs>
        <w:ind w:left="1134"/>
        <w:jc w:val="both"/>
      </w:pPr>
      <w:r w:rsidRPr="00CC0E8B">
        <w:tab/>
        <w:t>4.1.1. vaiką (vaikus) prižiūrinčiai motinai ar tėvui (įmotei ar įtėviui);</w:t>
      </w:r>
    </w:p>
    <w:p w14:paraId="644D0B00" w14:textId="77777777" w:rsidR="00CC0E8B" w:rsidRPr="00CC0E8B" w:rsidRDefault="00CC0E8B" w:rsidP="00CC0E8B">
      <w:pPr>
        <w:tabs>
          <w:tab w:val="left" w:pos="1134"/>
        </w:tabs>
        <w:ind w:left="1134"/>
        <w:jc w:val="both"/>
      </w:pPr>
      <w:r w:rsidRPr="00CC0E8B">
        <w:tab/>
        <w:t>4.1.2. vyresniam kaip 16 metų vaikui;</w:t>
      </w:r>
    </w:p>
    <w:p w14:paraId="7AABF35C" w14:textId="77777777" w:rsidR="00CC0E8B" w:rsidRPr="003B0E1B" w:rsidRDefault="00CC0E8B" w:rsidP="00CC0E8B">
      <w:pPr>
        <w:tabs>
          <w:tab w:val="left" w:pos="1134"/>
        </w:tabs>
        <w:ind w:left="1134"/>
        <w:jc w:val="both"/>
        <w:rPr>
          <w:b/>
        </w:rPr>
      </w:pPr>
      <w:r w:rsidRPr="00CC0E8B">
        <w:tab/>
      </w:r>
      <w:r w:rsidRPr="003B0E1B">
        <w:rPr>
          <w:b/>
        </w:rPr>
        <w:t>4.2. nepinigine forma:</w:t>
      </w:r>
    </w:p>
    <w:p w14:paraId="31A413FF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4.2.1. maisto produktais, drabužiais, avalyne, higienos reikmenimis ir kitomis vaikams būtinomis prekėmis;</w:t>
      </w:r>
    </w:p>
    <w:p w14:paraId="7E9FF5F9" w14:textId="77777777" w:rsidR="00CC0E8B" w:rsidRPr="003B0E1B" w:rsidRDefault="00CC0E8B" w:rsidP="00CC0E8B">
      <w:pPr>
        <w:tabs>
          <w:tab w:val="left" w:pos="0"/>
        </w:tabs>
        <w:ind w:firstLine="1134"/>
        <w:jc w:val="both"/>
        <w:rPr>
          <w:b/>
        </w:rPr>
      </w:pPr>
      <w:r w:rsidRPr="00CC0E8B">
        <w:tab/>
        <w:t>4.2.2. socialinėmis kortelėmis, skirtomis pirkti parduotuvėse (</w:t>
      </w:r>
      <w:r w:rsidRPr="003B0E1B">
        <w:rPr>
          <w:b/>
        </w:rPr>
        <w:t>prekybos centruose)  parduodamas prekes (išskyrus alkoholio, tabako gaminius bei loterijos bilietus) ir atsiskaityti už komunalinius mokesčius;</w:t>
      </w:r>
    </w:p>
    <w:p w14:paraId="59AC5794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4.2.3. maitinimo talonais;</w:t>
      </w:r>
    </w:p>
    <w:p w14:paraId="43A8A800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4.2.4. paslaugomis, vadovaujantis Lietuvos Respublikos socialinių paslaugų įstatymu:</w:t>
      </w:r>
    </w:p>
    <w:p w14:paraId="3841DCAB" w14:textId="77777777" w:rsidR="00CC0E8B" w:rsidRPr="003B0E1B" w:rsidRDefault="00CC0E8B" w:rsidP="00CC0E8B">
      <w:pPr>
        <w:tabs>
          <w:tab w:val="left" w:pos="0"/>
        </w:tabs>
        <w:ind w:firstLine="1134"/>
        <w:jc w:val="both"/>
        <w:rPr>
          <w:b/>
        </w:rPr>
      </w:pPr>
      <w:r w:rsidRPr="00CC0E8B">
        <w:tab/>
      </w:r>
      <w:r w:rsidRPr="003B0E1B">
        <w:rPr>
          <w:b/>
        </w:rPr>
        <w:t>4.2.4.1. socialinių įgūdžių ugdymu ir palaikymu;</w:t>
      </w:r>
    </w:p>
    <w:p w14:paraId="51BB6FB3" w14:textId="77777777" w:rsidR="00CC0E8B" w:rsidRPr="003B0E1B" w:rsidRDefault="00CC0E8B" w:rsidP="00CC0E8B">
      <w:pPr>
        <w:tabs>
          <w:tab w:val="left" w:pos="0"/>
        </w:tabs>
        <w:ind w:firstLine="1134"/>
        <w:jc w:val="both"/>
        <w:rPr>
          <w:b/>
        </w:rPr>
      </w:pPr>
      <w:r w:rsidRPr="003B0E1B">
        <w:rPr>
          <w:b/>
        </w:rPr>
        <w:tab/>
        <w:t>4.2.4.2. psichosocialine pagalba;</w:t>
      </w:r>
    </w:p>
    <w:p w14:paraId="1EB90F3B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4.2.5. apmokant vaikų maitinimo išlaidas mokyklose ar dienos centruose;</w:t>
      </w:r>
    </w:p>
    <w:p w14:paraId="3C89FECF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4.2.6. apmokant vaikų išlaikymo išlaidas ikimokyklinėse įstaigose;</w:t>
      </w:r>
    </w:p>
    <w:p w14:paraId="150123C4" w14:textId="77777777" w:rsidR="00CC0E8B" w:rsidRPr="00CC0E8B" w:rsidRDefault="00CC0E8B" w:rsidP="00CC0E8B">
      <w:pPr>
        <w:tabs>
          <w:tab w:val="left" w:pos="0"/>
        </w:tabs>
        <w:ind w:firstLine="1134"/>
        <w:jc w:val="both"/>
      </w:pPr>
      <w:r w:rsidRPr="00CC0E8B">
        <w:tab/>
        <w:t>4.2.7. apmokant neformaliojo vaikų švietimo paslaugų išlaidas;</w:t>
      </w:r>
    </w:p>
    <w:p w14:paraId="67C5E480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1"/>
          <w:lang w:bidi="hi-IN"/>
        </w:rPr>
      </w:pPr>
      <w:r w:rsidRPr="00CC0E8B">
        <w:rPr>
          <w:rFonts w:eastAsia="SimSun" w:cs="Mangal"/>
          <w:kern w:val="1"/>
          <w:lang w:bidi="hi-IN"/>
        </w:rPr>
        <w:t xml:space="preserve">       </w:t>
      </w:r>
      <w:r w:rsidRPr="00CC0E8B">
        <w:rPr>
          <w:rFonts w:eastAsia="SimSun" w:cs="Mangal"/>
          <w:kern w:val="1"/>
          <w:lang w:bidi="hi-IN"/>
        </w:rPr>
        <w:tab/>
      </w:r>
      <w:r w:rsidRPr="003B0E1B">
        <w:rPr>
          <w:rFonts w:eastAsia="SimSun" w:cs="Mangal"/>
          <w:b/>
          <w:kern w:val="1"/>
          <w:lang w:bidi="hi-IN"/>
        </w:rPr>
        <w:t>4.2.8. apmokant vaiko gydymosi išlaidas, medicininės reabilitacijos ir kitas medicinines paslaugas.</w:t>
      </w:r>
    </w:p>
    <w:p w14:paraId="2DDBFB96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1"/>
          <w:lang w:bidi="hi-IN"/>
        </w:rPr>
      </w:pPr>
      <w:r w:rsidRPr="00CC0E8B">
        <w:rPr>
          <w:rFonts w:eastAsia="SimSun" w:cs="Mangal"/>
          <w:kern w:val="1"/>
          <w:lang w:bidi="hi-IN"/>
        </w:rPr>
        <w:tab/>
      </w:r>
      <w:r w:rsidRPr="003B0E1B">
        <w:rPr>
          <w:rFonts w:eastAsia="SimSun" w:cs="Mangal"/>
          <w:b/>
          <w:kern w:val="1"/>
          <w:lang w:eastAsia="zh-CN" w:bidi="hi-IN"/>
        </w:rPr>
        <w:t>5. Išmokų teikimo būdai vaiko (vaikų) poreikiams užtikrinti parenkami atsižvelgiant į socialinio darbuotojo, dirbančio su asmenimis, patiriančiais socialinę riziką, (toliau – Socialinis darbuotojas) rekomendacijas.</w:t>
      </w:r>
    </w:p>
    <w:p w14:paraId="6B4F7159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1"/>
          <w:lang w:eastAsia="zh-CN" w:bidi="hi-IN"/>
        </w:rPr>
      </w:pPr>
      <w:bookmarkStart w:id="1" w:name="part_407acade043b427b93625a12a05b3908"/>
      <w:bookmarkEnd w:id="1"/>
      <w:r w:rsidRPr="00CC0E8B">
        <w:rPr>
          <w:rFonts w:eastAsia="SimSun" w:cs="Mangal"/>
          <w:kern w:val="1"/>
          <w:lang w:eastAsia="zh-CN" w:bidi="hi-IN"/>
        </w:rPr>
        <w:tab/>
      </w:r>
      <w:r w:rsidRPr="003B0E1B">
        <w:rPr>
          <w:rFonts w:eastAsia="SimSun" w:cs="Mangal"/>
          <w:b/>
          <w:kern w:val="1"/>
          <w:lang w:eastAsia="zh-CN" w:bidi="hi-IN"/>
        </w:rPr>
        <w:t>6. Asmenims, patiriantiems socialinę riziką, išmokos dydis piniginėmis lėšomis negali viršyti 50 procentų paskirtos išmokos dydžio.</w:t>
      </w:r>
    </w:p>
    <w:p w14:paraId="61BC4496" w14:textId="77777777" w:rsidR="00CC0E8B" w:rsidRDefault="00CC0E8B" w:rsidP="00CC0E8B">
      <w:pPr>
        <w:spacing w:after="200" w:line="276" w:lineRule="auto"/>
        <w:jc w:val="both"/>
        <w:rPr>
          <w:rFonts w:eastAsia="SimSun" w:cs="Mangal"/>
          <w:kern w:val="1"/>
          <w:lang w:eastAsia="zh-CN" w:bidi="hi-IN"/>
        </w:rPr>
      </w:pPr>
      <w:r w:rsidRPr="00CC0E8B">
        <w:rPr>
          <w:rFonts w:eastAsia="SimSun" w:cs="Mangal"/>
          <w:kern w:val="1"/>
          <w:lang w:eastAsia="zh-CN" w:bidi="hi-IN"/>
        </w:rPr>
        <w:tab/>
      </w:r>
    </w:p>
    <w:p w14:paraId="0EA02602" w14:textId="77777777" w:rsidR="00733E10" w:rsidRDefault="00733E10" w:rsidP="00CC0E8B">
      <w:pPr>
        <w:spacing w:after="200" w:line="276" w:lineRule="auto"/>
        <w:jc w:val="both"/>
        <w:rPr>
          <w:rFonts w:eastAsia="SimSun"/>
          <w:kern w:val="2"/>
          <w:lang w:eastAsia="zh-CN" w:bidi="hi-IN"/>
        </w:rPr>
      </w:pPr>
    </w:p>
    <w:p w14:paraId="30DEC357" w14:textId="77777777" w:rsidR="00CC0E8B" w:rsidRPr="00CC0E8B" w:rsidRDefault="00CC0E8B" w:rsidP="00CC0E8B">
      <w:pPr>
        <w:spacing w:after="200" w:line="276" w:lineRule="auto"/>
        <w:jc w:val="center"/>
        <w:rPr>
          <w:rFonts w:eastAsia="SimSun"/>
          <w:kern w:val="2"/>
          <w:lang w:eastAsia="zh-CN" w:bidi="hi-IN"/>
        </w:rPr>
      </w:pPr>
      <w:r w:rsidRPr="00CC0E8B">
        <w:rPr>
          <w:rFonts w:eastAsia="SimSun"/>
          <w:b/>
          <w:kern w:val="2"/>
          <w:lang w:eastAsia="zh-CN" w:bidi="hi-IN"/>
        </w:rPr>
        <w:lastRenderedPageBreak/>
        <w:t>III. IŠMOKŲ VAIKAMS TEIKIMO ASMENIMS, PATIRIANTIEMS SOCIALINĘ RIZIKĄ, ORGANIZAVIMAS</w:t>
      </w:r>
    </w:p>
    <w:p w14:paraId="6CF8A550" w14:textId="77777777" w:rsidR="00CC0E8B" w:rsidRPr="00CC0E8B" w:rsidRDefault="00CC0E8B" w:rsidP="00CC0E8B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14:paraId="19EADD8F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/>
          <w:b/>
          <w:kern w:val="2"/>
          <w:lang w:eastAsia="zh-CN" w:bidi="hi-IN"/>
        </w:rPr>
      </w:pPr>
      <w:r w:rsidRPr="00CC0E8B">
        <w:rPr>
          <w:rFonts w:eastAsia="SimSun"/>
          <w:kern w:val="2"/>
          <w:lang w:eastAsia="zh-CN" w:bidi="hi-IN"/>
        </w:rPr>
        <w:tab/>
      </w:r>
      <w:r w:rsidRPr="003B0E1B">
        <w:rPr>
          <w:rFonts w:eastAsia="SimSun"/>
          <w:b/>
          <w:kern w:val="2"/>
          <w:lang w:eastAsia="zh-CN" w:bidi="hi-IN"/>
        </w:rPr>
        <w:t xml:space="preserve">7. Socialinis darbuotojas, lankydamas socialinę riziką patiriančias šeimas namuose, įvertina jų gyvenimo  ir  buities  sąlygas, socialinius  įgūdžius  prižiūrint  ir auklėjant vaikus, būtiniausių vaikų poreikių tenkinimą ir surašo </w:t>
      </w:r>
      <w:r w:rsidRPr="003B0E1B">
        <w:rPr>
          <w:rFonts w:eastAsia="SimSun" w:cs="Mangal"/>
          <w:b/>
          <w:kern w:val="2"/>
          <w:lang w:eastAsia="zh-CN" w:bidi="hi-IN"/>
        </w:rPr>
        <w:t>socialinės apsaugos ir darbo ministro nustatytos formos buities ir gyvenimo sąlygų patikrinimo</w:t>
      </w:r>
      <w:r w:rsidRPr="003B0E1B">
        <w:rPr>
          <w:rFonts w:eastAsia="SimSun"/>
          <w:b/>
          <w:kern w:val="2"/>
          <w:lang w:eastAsia="zh-CN" w:bidi="hi-IN"/>
        </w:rPr>
        <w:t xml:space="preserve"> aktą, kuriame rekomenduoja išmokų vaikams teikimo būdus.</w:t>
      </w:r>
    </w:p>
    <w:p w14:paraId="62427536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/>
          <w:b/>
          <w:kern w:val="2"/>
          <w:lang w:eastAsia="zh-CN" w:bidi="hi-IN"/>
        </w:rPr>
      </w:pPr>
      <w:r w:rsidRPr="003B0E1B">
        <w:rPr>
          <w:rFonts w:eastAsia="SimSun"/>
          <w:b/>
          <w:kern w:val="2"/>
          <w:lang w:eastAsia="zh-CN" w:bidi="hi-IN"/>
        </w:rPr>
        <w:tab/>
        <w:t>8. Socialinio darbuotojo rekomendacija dėl išmokų vaikams teikimo būdų suderinama su seniūnijos seniūnu ir perduodama Socialinės paramos skyriaus vyr. specialistėms.</w:t>
      </w:r>
    </w:p>
    <w:p w14:paraId="2A9796A6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2"/>
          <w:lang w:eastAsia="zh-CN" w:bidi="hi-IN"/>
        </w:rPr>
      </w:pPr>
      <w:r w:rsidRPr="003B0E1B">
        <w:rPr>
          <w:rFonts w:eastAsia="SimSun"/>
          <w:b/>
          <w:kern w:val="2"/>
          <w:lang w:eastAsia="zh-CN" w:bidi="hi-IN"/>
        </w:rPr>
        <w:tab/>
        <w:t xml:space="preserve">9. Sprendimą dėl išmokų vaikams teikimo asmenims, patiriantiems socialinę riziką, būdo  ir formos priima Socialinės paramos skyriaus vedėja, atsižvelgdama </w:t>
      </w:r>
      <w:r w:rsidRPr="003B0E1B">
        <w:rPr>
          <w:rFonts w:eastAsia="SimSun" w:cs="Mangal"/>
          <w:b/>
          <w:kern w:val="2"/>
          <w:lang w:eastAsia="zh-CN" w:bidi="hi-IN"/>
        </w:rPr>
        <w:t>į Socialinio darbuotojo rekomendaciją.</w:t>
      </w:r>
    </w:p>
    <w:p w14:paraId="147B25B7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/>
          <w:b/>
          <w:kern w:val="2"/>
          <w:lang w:eastAsia="zh-CN" w:bidi="hi-IN"/>
        </w:rPr>
      </w:pPr>
      <w:r w:rsidRPr="003B0E1B">
        <w:rPr>
          <w:rFonts w:eastAsia="SimSun"/>
          <w:b/>
          <w:kern w:val="2"/>
          <w:lang w:eastAsia="zh-CN" w:bidi="hi-IN"/>
        </w:rPr>
        <w:tab/>
        <w:t>10. Socialinis darbuotojas informuoja asmenį, patiriantį socialinę riziką, apie jam nustatytą išmokų vaikams teikimo būdą ir formą jo prašyme nurodytu būdu  per 5 darbo dienas nuo sprendimo priėmimo.</w:t>
      </w:r>
    </w:p>
    <w:p w14:paraId="536294ED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/>
          <w:b/>
          <w:kern w:val="2"/>
          <w:lang w:eastAsia="zh-CN" w:bidi="hi-IN"/>
        </w:rPr>
      </w:pPr>
      <w:r w:rsidRPr="003B0E1B">
        <w:rPr>
          <w:rFonts w:eastAsia="SimSun"/>
          <w:b/>
          <w:kern w:val="2"/>
          <w:lang w:eastAsia="zh-CN" w:bidi="hi-IN"/>
        </w:rPr>
        <w:tab/>
        <w:t>11. Asmenims, patiriantiems socialinę riziką, pasinaudoti išmokomis vaikams, teikiamomis nepinigine forma, padeda Socialinis darbuotojas.</w:t>
      </w:r>
    </w:p>
    <w:p w14:paraId="07F831D3" w14:textId="77777777" w:rsidR="00CC0E8B" w:rsidRPr="003B0E1B" w:rsidRDefault="00CC0E8B" w:rsidP="00CC0E8B">
      <w:pPr>
        <w:widowControl w:val="0"/>
        <w:suppressAutoHyphens/>
        <w:ind w:firstLine="709"/>
        <w:rPr>
          <w:rFonts w:eastAsia="SimSun" w:cs="Mangal"/>
          <w:b/>
          <w:kern w:val="2"/>
          <w:lang w:eastAsia="zh-CN" w:bidi="hi-IN"/>
        </w:rPr>
      </w:pPr>
      <w:r w:rsidRPr="003B0E1B">
        <w:rPr>
          <w:rFonts w:eastAsia="SimSun" w:cs="Mangal"/>
          <w:b/>
          <w:kern w:val="2"/>
          <w:lang w:eastAsia="zh-CN" w:bidi="hi-IN"/>
        </w:rPr>
        <w:tab/>
        <w:t>12. Asmenys, kurie kreipiasi dėl išmokų ir kurie jas gauna, privalo:</w:t>
      </w:r>
    </w:p>
    <w:p w14:paraId="579C2A71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2"/>
          <w:lang w:eastAsia="zh-CN" w:bidi="hi-IN"/>
        </w:rPr>
      </w:pPr>
      <w:r w:rsidRPr="003B0E1B">
        <w:rPr>
          <w:rFonts w:eastAsia="SimSun" w:cs="Mangal"/>
          <w:b/>
          <w:kern w:val="2"/>
          <w:lang w:eastAsia="zh-CN" w:bidi="hi-IN"/>
        </w:rPr>
        <w:tab/>
        <w:t xml:space="preserve">12.1. pateikti visą ir teisingą informaciją, įrodančią asmens teisę gauti išmokas, ir būtinus išmokoms gauti dokumentus; </w:t>
      </w:r>
    </w:p>
    <w:p w14:paraId="1D151322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2"/>
          <w:lang w:eastAsia="zh-CN" w:bidi="hi-IN"/>
        </w:rPr>
      </w:pPr>
      <w:r w:rsidRPr="003B0E1B">
        <w:rPr>
          <w:rFonts w:eastAsia="SimSun" w:cs="Mangal"/>
          <w:b/>
          <w:kern w:val="2"/>
          <w:lang w:eastAsia="zh-CN" w:bidi="hi-IN"/>
        </w:rPr>
        <w:tab/>
        <w:t xml:space="preserve">12.2. sudaryti socialiniams darbuotojams, savivaldybės administracijos valstybės tarnautojams ir (ar) kitiems darbuotojams galimybę tikrinti jų gyvenimo sąlygas; </w:t>
      </w:r>
    </w:p>
    <w:p w14:paraId="4C8BD046" w14:textId="77777777" w:rsidR="00CC0E8B" w:rsidRPr="003B0E1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b/>
          <w:kern w:val="2"/>
          <w:lang w:eastAsia="zh-CN" w:bidi="hi-IN"/>
        </w:rPr>
      </w:pPr>
      <w:r w:rsidRPr="003B0E1B">
        <w:rPr>
          <w:rFonts w:eastAsia="SimSun" w:cs="Mangal"/>
          <w:b/>
          <w:kern w:val="2"/>
          <w:lang w:eastAsia="zh-CN" w:bidi="hi-IN"/>
        </w:rPr>
        <w:tab/>
        <w:t>12.3. išmokas naudoti pagal jų tikslinę paskirtį.</w:t>
      </w:r>
    </w:p>
    <w:p w14:paraId="2AC1EDDD" w14:textId="77777777" w:rsidR="00CC0E8B" w:rsidRPr="00CC0E8B" w:rsidRDefault="00CC0E8B" w:rsidP="00CC0E8B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</w:p>
    <w:p w14:paraId="6CCF085B" w14:textId="77777777" w:rsidR="00CC0E8B" w:rsidRPr="00CC0E8B" w:rsidRDefault="00CC0E8B" w:rsidP="00CC0E8B">
      <w:pPr>
        <w:widowControl w:val="0"/>
        <w:suppressAutoHyphens/>
        <w:jc w:val="center"/>
        <w:rPr>
          <w:rFonts w:eastAsia="SimSun"/>
          <w:b/>
          <w:kern w:val="2"/>
          <w:lang w:eastAsia="zh-CN" w:bidi="hi-IN"/>
        </w:rPr>
      </w:pPr>
      <w:r w:rsidRPr="00CC0E8B">
        <w:rPr>
          <w:rFonts w:eastAsia="SimSun"/>
          <w:b/>
          <w:kern w:val="2"/>
          <w:lang w:eastAsia="zh-CN" w:bidi="hi-IN"/>
        </w:rPr>
        <w:t>IV. BAIGIAMOSIOS NUOSTATOS</w:t>
      </w:r>
    </w:p>
    <w:p w14:paraId="5D80796D" w14:textId="77777777" w:rsidR="00CC0E8B" w:rsidRPr="00CC0E8B" w:rsidRDefault="00CC0E8B" w:rsidP="00CC0E8B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14:paraId="24BF39DE" w14:textId="77777777" w:rsidR="00CC0E8B" w:rsidRPr="00732A40" w:rsidRDefault="00CC0E8B" w:rsidP="00CC0E8B">
      <w:pPr>
        <w:widowControl w:val="0"/>
        <w:suppressAutoHyphens/>
        <w:ind w:firstLine="709"/>
        <w:jc w:val="both"/>
        <w:rPr>
          <w:rFonts w:eastAsia="SimSun"/>
          <w:b/>
          <w:kern w:val="2"/>
          <w:lang w:eastAsia="zh-CN" w:bidi="hi-IN"/>
        </w:rPr>
      </w:pPr>
      <w:r w:rsidRPr="00CC0E8B">
        <w:rPr>
          <w:rFonts w:eastAsia="SimSun"/>
          <w:kern w:val="2"/>
          <w:lang w:eastAsia="zh-CN" w:bidi="hi-IN"/>
        </w:rPr>
        <w:tab/>
      </w:r>
      <w:r w:rsidRPr="00732A40">
        <w:rPr>
          <w:rFonts w:eastAsia="SimSun"/>
          <w:b/>
          <w:kern w:val="2"/>
          <w:lang w:eastAsia="zh-CN" w:bidi="hi-IN"/>
        </w:rPr>
        <w:t>13. Išmokų piniginėmis ir nepiniginėmis formomis teikimą koordinuoja ir kontrolę vykdo Skuodo rajono savivaldybės administracijos Socialinės paramos skyrius.</w:t>
      </w:r>
    </w:p>
    <w:p w14:paraId="571BC95F" w14:textId="77777777" w:rsidR="00CC0E8B" w:rsidRPr="00CC0E8B" w:rsidRDefault="00CC0E8B" w:rsidP="00CC0E8B">
      <w:pPr>
        <w:widowControl w:val="0"/>
        <w:suppressAutoHyphens/>
        <w:ind w:firstLine="709"/>
        <w:jc w:val="both"/>
        <w:rPr>
          <w:rFonts w:eastAsia="SimSun"/>
          <w:kern w:val="2"/>
          <w:lang w:eastAsia="zh-CN" w:bidi="hi-IN"/>
        </w:rPr>
      </w:pPr>
      <w:r w:rsidRPr="00CC0E8B">
        <w:rPr>
          <w:rFonts w:eastAsia="SimSun"/>
          <w:kern w:val="2"/>
          <w:lang w:eastAsia="zh-CN" w:bidi="hi-IN"/>
        </w:rPr>
        <w:tab/>
        <w:t xml:space="preserve">14. </w:t>
      </w:r>
      <w:r w:rsidRPr="00CC0E8B">
        <w:rPr>
          <w:rFonts w:eastAsia="Calibri"/>
          <w:color w:val="000000"/>
        </w:rPr>
        <w:t>Šis Aprašas gali būti keičiamas, pildomas ar naikinamas Savivaldybės tarybos sprendimu.</w:t>
      </w:r>
    </w:p>
    <w:p w14:paraId="6009258A" w14:textId="77777777" w:rsidR="00F96088" w:rsidRDefault="00F96088" w:rsidP="00733E10"/>
    <w:p w14:paraId="59F20BC7" w14:textId="77777777" w:rsidR="00F96088" w:rsidRDefault="00F96088" w:rsidP="00F96088">
      <w:pPr>
        <w:jc w:val="center"/>
      </w:pPr>
      <w:r>
        <w:t xml:space="preserve">__________________________ </w:t>
      </w:r>
    </w:p>
    <w:p w14:paraId="35BAB9AB" w14:textId="77777777" w:rsidR="00F96088" w:rsidRDefault="00F96088" w:rsidP="00F96088">
      <w:pPr>
        <w:jc w:val="center"/>
      </w:pPr>
    </w:p>
    <w:p w14:paraId="5771AFEF" w14:textId="77777777" w:rsidR="00F96088" w:rsidRDefault="00F96088" w:rsidP="00F96088">
      <w:pPr>
        <w:jc w:val="center"/>
      </w:pPr>
    </w:p>
    <w:p w14:paraId="3F77435C" w14:textId="77777777" w:rsidR="00733E10" w:rsidRDefault="00733E10" w:rsidP="00F96088">
      <w:pPr>
        <w:jc w:val="center"/>
      </w:pPr>
    </w:p>
    <w:p w14:paraId="5D5FEA99" w14:textId="77777777" w:rsidR="00733E10" w:rsidRDefault="00733E10" w:rsidP="00F96088">
      <w:pPr>
        <w:jc w:val="center"/>
      </w:pPr>
    </w:p>
    <w:p w14:paraId="43B7E90A" w14:textId="77777777" w:rsidR="00733E10" w:rsidRDefault="00733E10" w:rsidP="00F96088">
      <w:pPr>
        <w:jc w:val="center"/>
      </w:pPr>
    </w:p>
    <w:p w14:paraId="01740F56" w14:textId="77777777" w:rsidR="00733E10" w:rsidRDefault="00733E10" w:rsidP="00F96088">
      <w:pPr>
        <w:jc w:val="center"/>
      </w:pPr>
    </w:p>
    <w:p w14:paraId="5C7CFC87" w14:textId="77777777" w:rsidR="00733E10" w:rsidRDefault="00733E10" w:rsidP="00F96088">
      <w:pPr>
        <w:jc w:val="center"/>
      </w:pPr>
    </w:p>
    <w:p w14:paraId="41F0C047" w14:textId="77777777" w:rsidR="00733E10" w:rsidRDefault="00733E10" w:rsidP="00F96088">
      <w:pPr>
        <w:jc w:val="center"/>
      </w:pPr>
    </w:p>
    <w:p w14:paraId="4C0D450D" w14:textId="77777777" w:rsidR="00733E10" w:rsidRDefault="00733E10" w:rsidP="00F96088">
      <w:pPr>
        <w:jc w:val="center"/>
      </w:pPr>
    </w:p>
    <w:p w14:paraId="341ED4B9" w14:textId="77777777" w:rsidR="00733E10" w:rsidRDefault="00733E10" w:rsidP="00F96088">
      <w:pPr>
        <w:jc w:val="center"/>
      </w:pPr>
    </w:p>
    <w:p w14:paraId="1DD37E3F" w14:textId="77777777" w:rsidR="00733E10" w:rsidRDefault="00733E10" w:rsidP="00F96088">
      <w:pPr>
        <w:jc w:val="center"/>
      </w:pPr>
    </w:p>
    <w:p w14:paraId="559F03D6" w14:textId="77777777" w:rsidR="00733E10" w:rsidRDefault="00733E10" w:rsidP="00F96088">
      <w:pPr>
        <w:jc w:val="center"/>
      </w:pPr>
    </w:p>
    <w:p w14:paraId="5063177C" w14:textId="77777777" w:rsidR="00733E10" w:rsidRDefault="00733E10" w:rsidP="00F96088">
      <w:pPr>
        <w:jc w:val="center"/>
      </w:pPr>
    </w:p>
    <w:p w14:paraId="0488DBB9" w14:textId="77777777" w:rsidR="00F96088" w:rsidRDefault="00F96088" w:rsidP="00F96088">
      <w:pPr>
        <w:jc w:val="center"/>
      </w:pPr>
    </w:p>
    <w:p w14:paraId="1161FC5C" w14:textId="77777777" w:rsidR="00733E10" w:rsidRDefault="00733E10" w:rsidP="00733E10"/>
    <w:p w14:paraId="771B1914" w14:textId="77777777" w:rsidR="00F96088" w:rsidRDefault="00F96088" w:rsidP="00F96088">
      <w:pPr>
        <w:jc w:val="center"/>
      </w:pPr>
    </w:p>
    <w:p w14:paraId="659E154A" w14:textId="77777777" w:rsidR="007724E1" w:rsidRDefault="00733E10" w:rsidP="00733E10">
      <w:pPr>
        <w:jc w:val="both"/>
      </w:pPr>
      <w:r>
        <w:rPr>
          <w:lang w:eastAsia="de-DE"/>
        </w:rPr>
        <w:t xml:space="preserve">Marytė </w:t>
      </w:r>
      <w:proofErr w:type="spellStart"/>
      <w:r>
        <w:rPr>
          <w:lang w:eastAsia="de-DE"/>
        </w:rPr>
        <w:t>Stoncelienė</w:t>
      </w:r>
      <w:proofErr w:type="spellEnd"/>
      <w:r>
        <w:rPr>
          <w:lang w:eastAsia="de-DE"/>
        </w:rPr>
        <w:t>, (8 440) 455 80</w:t>
      </w:r>
      <w:bookmarkStart w:id="2" w:name="_GoBack"/>
      <w:bookmarkEnd w:id="2"/>
    </w:p>
    <w:sectPr w:rsidR="007724E1" w:rsidSect="00E92109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D6BC" w14:textId="77777777" w:rsidR="00C06695" w:rsidRDefault="00C06695">
      <w:r>
        <w:separator/>
      </w:r>
    </w:p>
  </w:endnote>
  <w:endnote w:type="continuationSeparator" w:id="0">
    <w:p w14:paraId="2E512B63" w14:textId="77777777" w:rsidR="00C06695" w:rsidRDefault="00C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8701" w14:textId="77777777" w:rsidR="00C06695" w:rsidRDefault="00C06695">
      <w:r>
        <w:separator/>
      </w:r>
    </w:p>
  </w:footnote>
  <w:footnote w:type="continuationSeparator" w:id="0">
    <w:p w14:paraId="509E0103" w14:textId="77777777" w:rsidR="00C06695" w:rsidRDefault="00C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8F6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02A6C4" w14:textId="77777777" w:rsidR="00F358B2" w:rsidRDefault="00733E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D4A1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32A4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F5F495" w14:textId="77777777" w:rsidR="00F358B2" w:rsidRDefault="00733E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8"/>
    <w:rsid w:val="00384540"/>
    <w:rsid w:val="003B0E1B"/>
    <w:rsid w:val="004816A0"/>
    <w:rsid w:val="005C1C7A"/>
    <w:rsid w:val="005F5D75"/>
    <w:rsid w:val="00636B97"/>
    <w:rsid w:val="00732A40"/>
    <w:rsid w:val="00733E10"/>
    <w:rsid w:val="007724E1"/>
    <w:rsid w:val="00C06695"/>
    <w:rsid w:val="00CC0E8B"/>
    <w:rsid w:val="00D0161D"/>
    <w:rsid w:val="00E25B5E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F4E"/>
  <w15:docId w15:val="{4830EC87-35FE-4A07-B759-4F357073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2774</Words>
  <Characters>1582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simajablonskiene@gmail.com</cp:lastModifiedBy>
  <cp:revision>2</cp:revision>
  <dcterms:created xsi:type="dcterms:W3CDTF">2018-03-19T13:16:00Z</dcterms:created>
  <dcterms:modified xsi:type="dcterms:W3CDTF">2018-03-19T13:16:00Z</dcterms:modified>
</cp:coreProperties>
</file>