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F197" w14:textId="77777777" w:rsidR="0078624E" w:rsidRDefault="0078624E" w:rsidP="0078624E">
      <w:pPr>
        <w:ind w:left="4678"/>
      </w:pPr>
      <w:r>
        <w:t>PATVIRTINTA</w:t>
      </w:r>
    </w:p>
    <w:p w14:paraId="2D3AF543" w14:textId="77777777" w:rsidR="0078624E" w:rsidRDefault="0078624E" w:rsidP="0078624E">
      <w:pPr>
        <w:ind w:left="4678"/>
      </w:pPr>
      <w:r>
        <w:t xml:space="preserve">Skuodo rajono savivaldybės tarybos </w:t>
      </w:r>
    </w:p>
    <w:p w14:paraId="49DFE926" w14:textId="321A1890" w:rsidR="0078624E" w:rsidRDefault="0078624E" w:rsidP="0078624E">
      <w:pPr>
        <w:ind w:left="4678"/>
      </w:pPr>
      <w:r>
        <w:t>202</w:t>
      </w:r>
      <w:r w:rsidR="00CE5E2E">
        <w:t>2</w:t>
      </w:r>
      <w:r>
        <w:t xml:space="preserve"> m. balandžio</w:t>
      </w:r>
      <w:r w:rsidR="00ED0EA6">
        <w:t xml:space="preserve"> </w:t>
      </w:r>
      <w:r w:rsidR="005E2BD7">
        <w:t>13</w:t>
      </w:r>
      <w:r>
        <w:t xml:space="preserve"> d. sprendimu </w:t>
      </w:r>
      <w:bookmarkStart w:id="0" w:name="SHOWS"/>
      <w:r>
        <w:t>Nr. T10-</w:t>
      </w:r>
      <w:bookmarkEnd w:id="0"/>
      <w:r w:rsidR="005E2BD7">
        <w:t>76/T9-</w:t>
      </w:r>
    </w:p>
    <w:p w14:paraId="15C48016" w14:textId="77777777" w:rsidR="00377A50" w:rsidRPr="006713E2" w:rsidRDefault="00377A50" w:rsidP="00377A50">
      <w:pPr>
        <w:keepLines/>
        <w:tabs>
          <w:tab w:val="left" w:pos="7020"/>
        </w:tabs>
        <w:suppressAutoHyphens/>
        <w:autoSpaceDN w:val="0"/>
        <w:jc w:val="center"/>
        <w:textAlignment w:val="baseline"/>
        <w:rPr>
          <w:bCs/>
          <w:sz w:val="22"/>
        </w:rPr>
      </w:pPr>
    </w:p>
    <w:p w14:paraId="2E728863" w14:textId="77777777" w:rsidR="00377A50" w:rsidRPr="006713E2" w:rsidRDefault="00377A50" w:rsidP="00377A50">
      <w:pPr>
        <w:keepLines/>
        <w:tabs>
          <w:tab w:val="left" w:pos="7020"/>
        </w:tabs>
        <w:suppressAutoHyphens/>
        <w:autoSpaceDN w:val="0"/>
        <w:jc w:val="center"/>
        <w:textAlignment w:val="baseline"/>
        <w:rPr>
          <w:b/>
          <w:bCs/>
          <w:sz w:val="22"/>
        </w:rPr>
      </w:pPr>
    </w:p>
    <w:p w14:paraId="361130F7" w14:textId="03FBC576" w:rsidR="00377A50" w:rsidRPr="00130470" w:rsidRDefault="0078624E" w:rsidP="0078624E">
      <w:pPr>
        <w:keepLines/>
        <w:tabs>
          <w:tab w:val="left" w:pos="7020"/>
        </w:tabs>
        <w:suppressAutoHyphens/>
        <w:autoSpaceDN w:val="0"/>
        <w:jc w:val="center"/>
        <w:textAlignment w:val="baseline"/>
        <w:rPr>
          <w:b/>
          <w:bCs/>
        </w:rPr>
      </w:pPr>
      <w:r w:rsidRPr="00130470">
        <w:rPr>
          <w:b/>
          <w:bCs/>
        </w:rPr>
        <w:t>SKUODO ATVIRO JAUNIMO CENTRO 2021 METŲ VEIKLOS ATASKAITA</w:t>
      </w:r>
    </w:p>
    <w:p w14:paraId="4C904D58" w14:textId="77777777" w:rsidR="00377A50" w:rsidRPr="006713E2" w:rsidRDefault="00377A50" w:rsidP="00377A50">
      <w:pPr>
        <w:suppressAutoHyphens/>
        <w:autoSpaceDN w:val="0"/>
        <w:jc w:val="center"/>
        <w:textAlignment w:val="baseline"/>
        <w:rPr>
          <w:b/>
        </w:rPr>
      </w:pPr>
    </w:p>
    <w:p w14:paraId="56F40C19" w14:textId="77777777" w:rsidR="00377A50" w:rsidRPr="00436BF8" w:rsidRDefault="00377A50" w:rsidP="00377A50">
      <w:pPr>
        <w:suppressAutoHyphens/>
        <w:autoSpaceDN w:val="0"/>
        <w:jc w:val="center"/>
        <w:textAlignment w:val="baseline"/>
        <w:rPr>
          <w:b/>
        </w:rPr>
      </w:pPr>
      <w:r w:rsidRPr="00436BF8">
        <w:rPr>
          <w:b/>
        </w:rPr>
        <w:t>VADOVO ŽODIS</w:t>
      </w:r>
    </w:p>
    <w:p w14:paraId="6B8100D5" w14:textId="77777777" w:rsidR="00377A50" w:rsidRPr="006713E2" w:rsidRDefault="00377A50" w:rsidP="00377A50">
      <w:pPr>
        <w:suppressAutoHyphens/>
        <w:autoSpaceDN w:val="0"/>
        <w:jc w:val="center"/>
        <w:textAlignment w:val="baseline"/>
        <w:rPr>
          <w:b/>
        </w:rPr>
      </w:pPr>
    </w:p>
    <w:p w14:paraId="4F09DED8" w14:textId="209AFE08" w:rsidR="00925DEC" w:rsidRPr="00925DEC" w:rsidRDefault="00F44163" w:rsidP="00DC6D8A">
      <w:pPr>
        <w:tabs>
          <w:tab w:val="left" w:pos="540"/>
        </w:tabs>
        <w:ind w:firstLine="1247"/>
        <w:jc w:val="both"/>
        <w:rPr>
          <w:lang w:eastAsia="en-US"/>
        </w:rPr>
      </w:pPr>
      <w:r w:rsidRPr="00AC7DB3">
        <w:rPr>
          <w:lang w:eastAsia="en-US"/>
        </w:rPr>
        <w:t>Skuodo atvir</w:t>
      </w:r>
      <w:r w:rsidR="000D5ACA" w:rsidRPr="00AC7DB3">
        <w:rPr>
          <w:lang w:eastAsia="en-US"/>
        </w:rPr>
        <w:t>o</w:t>
      </w:r>
      <w:r w:rsidRPr="00AC7DB3">
        <w:rPr>
          <w:lang w:eastAsia="en-US"/>
        </w:rPr>
        <w:t xml:space="preserve"> jaunimo centr</w:t>
      </w:r>
      <w:r w:rsidR="000D5ACA" w:rsidRPr="00AC7DB3">
        <w:rPr>
          <w:lang w:eastAsia="en-US"/>
        </w:rPr>
        <w:t>o</w:t>
      </w:r>
      <w:r w:rsidR="00B56D0F" w:rsidRPr="00AC7DB3">
        <w:rPr>
          <w:lang w:eastAsia="en-US"/>
        </w:rPr>
        <w:t xml:space="preserve"> (toliau </w:t>
      </w:r>
      <w:r w:rsidR="00130470">
        <w:rPr>
          <w:lang w:eastAsia="en-US"/>
        </w:rPr>
        <w:t>–</w:t>
      </w:r>
      <w:r w:rsidR="00B56D0F" w:rsidRPr="00AC7DB3">
        <w:rPr>
          <w:lang w:eastAsia="en-US"/>
        </w:rPr>
        <w:t xml:space="preserve"> </w:t>
      </w:r>
      <w:proofErr w:type="spellStart"/>
      <w:r w:rsidR="00B56D0F" w:rsidRPr="00AC7DB3">
        <w:rPr>
          <w:lang w:eastAsia="en-US"/>
        </w:rPr>
        <w:t>SAJC</w:t>
      </w:r>
      <w:proofErr w:type="spellEnd"/>
      <w:r w:rsidR="00B56D0F" w:rsidRPr="00AC7DB3">
        <w:rPr>
          <w:lang w:eastAsia="en-US"/>
        </w:rPr>
        <w:t>)</w:t>
      </w:r>
      <w:r w:rsidR="000D5ACA" w:rsidRPr="00AC7DB3">
        <w:rPr>
          <w:lang w:eastAsia="en-US"/>
        </w:rPr>
        <w:t xml:space="preserve"> </w:t>
      </w:r>
      <w:r w:rsidR="00925DEC" w:rsidRPr="00AC7DB3">
        <w:rPr>
          <w:lang w:eastAsia="en-US"/>
        </w:rPr>
        <w:t>pagrindinė</w:t>
      </w:r>
      <w:r w:rsidR="00925DEC" w:rsidRPr="0091314C">
        <w:rPr>
          <w:lang w:eastAsia="en-US"/>
        </w:rPr>
        <w:t xml:space="preserve"> ve</w:t>
      </w:r>
      <w:r w:rsidR="00925DEC">
        <w:rPr>
          <w:lang w:eastAsia="en-US"/>
        </w:rPr>
        <w:t xml:space="preserve">ikla – gerinti jaunų žmonių Skuodo rajono savivaldybėje laisvalaikio užimtumo kokybę, padėti stiprinti jaunimo motyvaciją </w:t>
      </w:r>
      <w:r w:rsidR="00925DEC" w:rsidRPr="00925DEC">
        <w:rPr>
          <w:lang w:eastAsia="en-US"/>
        </w:rPr>
        <w:t>įsitraukti į aktyvų visuomeninį gyvenimą, didinti jaunų žmonių savirealizacijos galimybes taikant atviro darbo su jaunimu principus.</w:t>
      </w:r>
    </w:p>
    <w:p w14:paraId="48B6DADC" w14:textId="337AE646" w:rsidR="00776BEA" w:rsidRDefault="00776BEA" w:rsidP="00DC6D8A">
      <w:pPr>
        <w:autoSpaceDE w:val="0"/>
        <w:autoSpaceDN w:val="0"/>
        <w:adjustRightInd w:val="0"/>
        <w:ind w:firstLine="1247"/>
        <w:jc w:val="both"/>
        <w:rPr>
          <w:lang w:eastAsia="en-US"/>
        </w:rPr>
      </w:pPr>
      <w:proofErr w:type="spellStart"/>
      <w:r>
        <w:rPr>
          <w:lang w:eastAsia="en-US"/>
        </w:rPr>
        <w:t>SAJC</w:t>
      </w:r>
      <w:proofErr w:type="spellEnd"/>
      <w:r>
        <w:rPr>
          <w:lang w:eastAsia="en-US"/>
        </w:rPr>
        <w:t xml:space="preserve"> tikslinė grupė</w:t>
      </w:r>
      <w:r w:rsidR="00925DEC" w:rsidRPr="00925DEC">
        <w:rPr>
          <w:lang w:eastAsia="en-US"/>
        </w:rPr>
        <w:t xml:space="preserve"> 14–29 metų amžiaus (kaip nustatyta Jaunimo politikos pagrindų įstatyme) Skuodo rajono </w:t>
      </w:r>
      <w:r>
        <w:rPr>
          <w:lang w:eastAsia="en-US"/>
        </w:rPr>
        <w:t xml:space="preserve">jaunuoliai. </w:t>
      </w:r>
      <w:r w:rsidRPr="00776BEA">
        <w:rPr>
          <w:lang w:eastAsia="en-US"/>
        </w:rPr>
        <w:t>Bendruomenės nariai turi skirtingus įsivaizdavimus, kas yra jaunimo centro tikslinė grupė. Dažnam tai kitaip atrodantys paaugliai, būtinai „rizikos grupės“ jaunuoliai, jaunuoliai iš nepasiturinčių šeimų, merginos, vaikinai, vietinio jaunimo „</w:t>
      </w:r>
      <w:proofErr w:type="spellStart"/>
      <w:r w:rsidRPr="00776BEA">
        <w:rPr>
          <w:lang w:eastAsia="en-US"/>
        </w:rPr>
        <w:t>chebros</w:t>
      </w:r>
      <w:proofErr w:type="spellEnd"/>
      <w:r w:rsidRPr="00776BEA">
        <w:rPr>
          <w:lang w:eastAsia="en-US"/>
        </w:rPr>
        <w:t>“ ir kita. Atvirame jaunimo centre yra laukiami visi jauni žmonės, kuriems reikia erdvės save realizuoti, saugiai pabūti ir praleisti laisvalaikį, pasikalbėti išgyvenant linksmesnį ar  sunkesnį laikotarpį. Paslaugos teikiamos jaunuoliams priimtinoje ir saugioje aplinkoje, nežiūrint į jų socialinius įgūdžius, požiūrį, išsilavinimą, seksualinę orientaciją, pomėgius ar įpročius, leidžia ne tik teoriškai keltis „integracijos“ tikslus, bet realiai būti kartu su kitais ir mokytis šioje aplinkoje.  Atsižvelgiant į socialinės aplinkos ypatumus galima veiklą diferencijuoti, pritaikyti skirtingoms amžiaus grupėms ir poreikiams.</w:t>
      </w:r>
      <w:r w:rsidRPr="00776BEA">
        <w:rPr>
          <w:b/>
          <w:bCs/>
          <w:lang w:eastAsia="en-US"/>
        </w:rPr>
        <w:t> </w:t>
      </w:r>
    </w:p>
    <w:p w14:paraId="29F71452" w14:textId="0CE0D071" w:rsidR="00776BEA" w:rsidRDefault="00776BEA" w:rsidP="00DC6D8A">
      <w:pPr>
        <w:autoSpaceDE w:val="0"/>
        <w:autoSpaceDN w:val="0"/>
        <w:adjustRightInd w:val="0"/>
        <w:ind w:firstLine="1247"/>
        <w:jc w:val="both"/>
        <w:rPr>
          <w:lang w:eastAsia="en-US"/>
        </w:rPr>
      </w:pPr>
      <w:r>
        <w:rPr>
          <w:lang w:eastAsia="en-US"/>
        </w:rPr>
        <w:t xml:space="preserve">Jaunimo centre </w:t>
      </w:r>
      <w:r w:rsidRPr="00776BEA">
        <w:rPr>
          <w:lang w:eastAsia="en-US"/>
        </w:rPr>
        <w:t>svarbus procesas, o ne rezultatas. Gali ateiti kiekvienas norintis ir jis neprivalo daryti to, ką daro kiti, paprasčiausia</w:t>
      </w:r>
      <w:r w:rsidR="00130470">
        <w:rPr>
          <w:lang w:eastAsia="en-US"/>
        </w:rPr>
        <w:t>i</w:t>
      </w:r>
      <w:r w:rsidRPr="00776BEA">
        <w:rPr>
          <w:lang w:eastAsia="en-US"/>
        </w:rPr>
        <w:t xml:space="preserve"> gali saugiai būti, stebėti aplinką, bendraamžius. Jaunimo centras priima visus jaunuolius ir suteikia jiems galimybę eksperimentuoti, išbandyti save įvairiose veiklose. Darbuotojai stebi jaunuolius ir tik reikiamu momentu pataria: jaunuoliai mokosi viską atlikti patys. Atviras jaunimo centras, priešingai nei kitos organizacijos, sąmoningai kuria palankesnes sąlygas, kad galėtų ateiti ne tik aktyvūs, bet ir nedrąsūs jauni žmonės. </w:t>
      </w:r>
    </w:p>
    <w:p w14:paraId="06D364EF" w14:textId="30A45E73" w:rsidR="00776BEA" w:rsidRDefault="00776BEA" w:rsidP="00DC6D8A">
      <w:pPr>
        <w:autoSpaceDE w:val="0"/>
        <w:autoSpaceDN w:val="0"/>
        <w:adjustRightInd w:val="0"/>
        <w:ind w:firstLine="1247"/>
        <w:jc w:val="both"/>
        <w:rPr>
          <w:lang w:eastAsia="en-US"/>
        </w:rPr>
      </w:pPr>
      <w:r w:rsidRPr="00776BEA">
        <w:rPr>
          <w:lang w:eastAsia="en-US"/>
        </w:rPr>
        <w:t>Jaunimo centro darbo laikas orientuotas į antrą dienos pusę, pritaikytas prie jaunuolių poreikių</w:t>
      </w:r>
      <w:r w:rsidRPr="00436BF8">
        <w:rPr>
          <w:lang w:eastAsia="en-US"/>
        </w:rPr>
        <w:t xml:space="preserve">. </w:t>
      </w:r>
      <w:proofErr w:type="spellStart"/>
      <w:r w:rsidR="00436BF8" w:rsidRPr="00436BF8">
        <w:rPr>
          <w:lang w:eastAsia="en-US"/>
        </w:rPr>
        <w:t>SAJC</w:t>
      </w:r>
      <w:proofErr w:type="spellEnd"/>
      <w:r w:rsidR="00436BF8" w:rsidRPr="00436BF8">
        <w:rPr>
          <w:lang w:eastAsia="en-US"/>
        </w:rPr>
        <w:t xml:space="preserve"> dirba</w:t>
      </w:r>
      <w:r w:rsidRPr="00776BEA">
        <w:rPr>
          <w:lang w:eastAsia="en-US"/>
        </w:rPr>
        <w:t xml:space="preserve"> </w:t>
      </w:r>
      <w:r>
        <w:rPr>
          <w:lang w:eastAsia="en-US"/>
        </w:rPr>
        <w:t>antradieniais</w:t>
      </w:r>
      <w:r w:rsidR="00130470">
        <w:rPr>
          <w:lang w:eastAsia="en-US"/>
        </w:rPr>
        <w:t>–</w:t>
      </w:r>
      <w:r>
        <w:rPr>
          <w:lang w:eastAsia="en-US"/>
        </w:rPr>
        <w:t>šeštadieniais</w:t>
      </w:r>
      <w:r w:rsidR="001D3431">
        <w:rPr>
          <w:lang w:eastAsia="en-US"/>
        </w:rPr>
        <w:t>,</w:t>
      </w:r>
      <w:r w:rsidRPr="00776BEA">
        <w:rPr>
          <w:lang w:eastAsia="en-US"/>
        </w:rPr>
        <w:t xml:space="preserve"> lankytojai laukiami nuo 1</w:t>
      </w:r>
      <w:r>
        <w:rPr>
          <w:lang w:eastAsia="en-US"/>
        </w:rPr>
        <w:t>3.00 iki 20.00 val</w:t>
      </w:r>
      <w:r w:rsidRPr="00776BEA">
        <w:rPr>
          <w:lang w:eastAsia="en-US"/>
        </w:rPr>
        <w:t xml:space="preserve">. </w:t>
      </w:r>
      <w:r w:rsidR="001D3431">
        <w:rPr>
          <w:lang w:eastAsia="en-US"/>
        </w:rPr>
        <w:t>Šeštadienį</w:t>
      </w:r>
      <w:r>
        <w:rPr>
          <w:lang w:eastAsia="en-US"/>
        </w:rPr>
        <w:t xml:space="preserve"> </w:t>
      </w:r>
      <w:r w:rsidRPr="00776BEA">
        <w:rPr>
          <w:lang w:eastAsia="en-US"/>
        </w:rPr>
        <w:t>sudaryta galimybė aplankyti jaunimo centrą studentams, kurie „užaugo“ čia, patyrė daug gražių akimirkų, įgijo gyvenimui reikalingų įgūdžių. Šios dienos taip pat gali būti išnaudotos įvairių renginių, žygių, išvykų organizavimui. </w:t>
      </w:r>
    </w:p>
    <w:p w14:paraId="76D3E1D0" w14:textId="4468A615" w:rsidR="00E65CDD" w:rsidRDefault="00736CBC" w:rsidP="00DC6D8A">
      <w:pPr>
        <w:autoSpaceDE w:val="0"/>
        <w:autoSpaceDN w:val="0"/>
        <w:adjustRightInd w:val="0"/>
        <w:ind w:firstLine="1247"/>
        <w:jc w:val="both"/>
        <w:rPr>
          <w:lang w:eastAsia="en-US"/>
        </w:rPr>
      </w:pPr>
      <w:r w:rsidRPr="00E65CDD">
        <w:rPr>
          <w:lang w:eastAsia="en-US"/>
        </w:rPr>
        <w:t xml:space="preserve">Jaunimo darbuotojo vaidmuo. Sunku vienareikšmiškai atsakyti, kas yra jaunimo darbuotojas, nes Lietuvoje dar nėra vieningos sistemos jaunimo darbuotojo kvalifikacijai užtikrinti. Atvirąjį darbą su jaunimu centre dirba trys etatiniai darbuotojai, </w:t>
      </w:r>
      <w:r w:rsidR="00A01BB9">
        <w:rPr>
          <w:lang w:eastAsia="en-US"/>
        </w:rPr>
        <w:t>kurių darbo užmokestis finansuojamas</w:t>
      </w:r>
      <w:r w:rsidRPr="00E65CDD">
        <w:rPr>
          <w:lang w:eastAsia="en-US"/>
        </w:rPr>
        <w:t xml:space="preserve"> Skuodo rajono savivaldybės</w:t>
      </w:r>
      <w:r w:rsidR="00A01BB9">
        <w:rPr>
          <w:lang w:eastAsia="en-US"/>
        </w:rPr>
        <w:t xml:space="preserve"> biudžeto lėšomis.</w:t>
      </w:r>
      <w:r w:rsidRPr="00E65CDD">
        <w:rPr>
          <w:lang w:eastAsia="en-US"/>
        </w:rPr>
        <w:t xml:space="preserve"> Darbuotojai turi pedagogikos, socialin</w:t>
      </w:r>
      <w:r w:rsidR="00E65CDD" w:rsidRPr="00E65CDD">
        <w:rPr>
          <w:lang w:eastAsia="en-US"/>
        </w:rPr>
        <w:t xml:space="preserve">io darbo </w:t>
      </w:r>
      <w:r w:rsidRPr="00E65CDD">
        <w:rPr>
          <w:lang w:eastAsia="en-US"/>
        </w:rPr>
        <w:t>išsilavinim</w:t>
      </w:r>
      <w:r w:rsidR="00A01BB9">
        <w:rPr>
          <w:lang w:eastAsia="en-US"/>
        </w:rPr>
        <w:t>us</w:t>
      </w:r>
      <w:r w:rsidRPr="00E65CDD">
        <w:rPr>
          <w:lang w:eastAsia="en-US"/>
        </w:rPr>
        <w:t xml:space="preserve">. Šalia dalykinių reikalavimų labai svarbios yra asmeninės savybės, motyvacija dirbti ir tobulintis. Be santykio su jaunu žmogumi palaikymo, ugdomojo jaunuolių palydėjimo, jaunų žmonių įgalinimo, jaunimo darbuotojai turi ir kitas užduotis. Tai aplinkos sukūrimas, vidaus tvarkos priežiūra, paraiškų rašymas, projektų įgyvendinimas, atstovavimas jaunimui, finansinių išteklių paieška, darbo laiko užtikrinimas, viešieji ryšiai, darbas su savanoriais, jų palydėjimas, grupinis ir individualus darbas su jaunuoliais, veiklų organizavimas socialinėje erdvėje, dalyvavimas įvairiuose mokymuose, seminaruose, konferencijose, </w:t>
      </w:r>
      <w:r w:rsidR="00E65CDD" w:rsidRPr="00E65CDD">
        <w:rPr>
          <w:lang w:eastAsia="en-US"/>
        </w:rPr>
        <w:t>situacijos vertinimas ir k</w:t>
      </w:r>
      <w:r w:rsidR="00A3273B">
        <w:rPr>
          <w:lang w:eastAsia="en-US"/>
        </w:rPr>
        <w:t>t</w:t>
      </w:r>
      <w:r w:rsidR="00E65CDD" w:rsidRPr="00E65CDD">
        <w:rPr>
          <w:lang w:eastAsia="en-US"/>
        </w:rPr>
        <w:t xml:space="preserve">. </w:t>
      </w:r>
      <w:r w:rsidRPr="00E65CDD">
        <w:rPr>
          <w:lang w:eastAsia="en-US"/>
        </w:rPr>
        <w:t xml:space="preserve">Būtų nerealu tikėtis, kad jaunimo darbuotojai pajėgs patenkinti skirtingus jaunimo poreikius. </w:t>
      </w:r>
    </w:p>
    <w:p w14:paraId="398AE339" w14:textId="24555130" w:rsidR="00F44163" w:rsidRDefault="00925DEC" w:rsidP="00DC6D8A">
      <w:pPr>
        <w:autoSpaceDE w:val="0"/>
        <w:autoSpaceDN w:val="0"/>
        <w:adjustRightInd w:val="0"/>
        <w:ind w:firstLine="1247"/>
        <w:jc w:val="both"/>
        <w:rPr>
          <w:lang w:eastAsia="en-US"/>
        </w:rPr>
      </w:pPr>
      <w:r w:rsidRPr="00925DEC">
        <w:t>20</w:t>
      </w:r>
      <w:r w:rsidR="008E59E1">
        <w:t>2</w:t>
      </w:r>
      <w:r w:rsidR="00252560">
        <w:t>1</w:t>
      </w:r>
      <w:r w:rsidRPr="00925DEC">
        <w:t xml:space="preserve"> m. </w:t>
      </w:r>
      <w:proofErr w:type="spellStart"/>
      <w:r w:rsidR="00E65CDD" w:rsidRPr="00925DEC">
        <w:t>SAJC</w:t>
      </w:r>
      <w:proofErr w:type="spellEnd"/>
      <w:r w:rsidR="00E65CDD" w:rsidRPr="00925DEC">
        <w:t xml:space="preserve"> </w:t>
      </w:r>
      <w:r w:rsidR="00E65CDD">
        <w:t xml:space="preserve">darbuotojai </w:t>
      </w:r>
      <w:r w:rsidRPr="00925DEC">
        <w:t>stengėsi</w:t>
      </w:r>
      <w:r w:rsidR="00072017" w:rsidRPr="00925DEC">
        <w:t xml:space="preserve"> </w:t>
      </w:r>
      <w:r w:rsidR="00072017" w:rsidRPr="00925DEC">
        <w:rPr>
          <w:shd w:val="clear" w:color="auto" w:fill="FFFFFF"/>
        </w:rPr>
        <w:t>gerinti jaunų žmonių Skuodo rajono savivaldybėje laisvalaikio užimtumo kokybę</w:t>
      </w:r>
      <w:r w:rsidR="008E59E1">
        <w:rPr>
          <w:shd w:val="clear" w:color="auto" w:fill="FFFFFF"/>
        </w:rPr>
        <w:t xml:space="preserve"> ir karantino laikotarpiu</w:t>
      </w:r>
      <w:r w:rsidR="00072017" w:rsidRPr="00925DEC">
        <w:rPr>
          <w:shd w:val="clear" w:color="auto" w:fill="FFFFFF"/>
        </w:rPr>
        <w:t xml:space="preserve"> padėti stiprinti jaunimo motyvaciją įsitraukti į aktyvų visuomeninį gyvenimą, didinti jaunų žmonių savirealizacijos galimybes taikant atviro darbo su jaunimu principus.</w:t>
      </w:r>
      <w:r w:rsidR="00072017" w:rsidRPr="00925DEC">
        <w:t xml:space="preserve"> Siekiant  </w:t>
      </w:r>
      <w:r w:rsidRPr="00925DEC">
        <w:t>viso to pasiekti</w:t>
      </w:r>
      <w:r w:rsidR="00F44163" w:rsidRPr="00925DEC">
        <w:rPr>
          <w:lang w:eastAsia="en-US"/>
        </w:rPr>
        <w:t xml:space="preserve"> vyko įvairaus pobūdžio veiklų. Buvo organizuoti jaunuolių saviraišką, kūrybiškumą, toleranciją kit</w:t>
      </w:r>
      <w:r w:rsidR="00911998">
        <w:rPr>
          <w:lang w:eastAsia="en-US"/>
        </w:rPr>
        <w:t>am ugdantys užsiėmimai, veiklos</w:t>
      </w:r>
      <w:r w:rsidR="00A3273B">
        <w:rPr>
          <w:lang w:eastAsia="en-US"/>
        </w:rPr>
        <w:t>,</w:t>
      </w:r>
      <w:r w:rsidR="00F44163" w:rsidRPr="00925DEC">
        <w:rPr>
          <w:lang w:eastAsia="en-US"/>
        </w:rPr>
        <w:t xml:space="preserve"> skatinančios </w:t>
      </w:r>
      <w:r w:rsidR="00F44163" w:rsidRPr="00925DEC">
        <w:rPr>
          <w:lang w:eastAsia="en-US"/>
        </w:rPr>
        <w:lastRenderedPageBreak/>
        <w:t xml:space="preserve">turiningą laisvalaikio praleidimą, sėkmingą integraciją į socialinį gyvenimą. </w:t>
      </w:r>
      <w:proofErr w:type="spellStart"/>
      <w:r w:rsidR="00F44163" w:rsidRPr="00925DEC">
        <w:rPr>
          <w:lang w:eastAsia="en-US"/>
        </w:rPr>
        <w:t>SAJC</w:t>
      </w:r>
      <w:proofErr w:type="spellEnd"/>
      <w:r w:rsidR="00F44163" w:rsidRPr="00925DEC">
        <w:rPr>
          <w:lang w:eastAsia="en-US"/>
        </w:rPr>
        <w:t xml:space="preserve"> taip pat teik</w:t>
      </w:r>
      <w:r w:rsidR="008E59E1">
        <w:rPr>
          <w:lang w:eastAsia="en-US"/>
        </w:rPr>
        <w:t>ė</w:t>
      </w:r>
      <w:r w:rsidR="00F44163" w:rsidRPr="00925DEC">
        <w:rPr>
          <w:lang w:eastAsia="en-US"/>
        </w:rPr>
        <w:t xml:space="preserve"> mobil</w:t>
      </w:r>
      <w:r w:rsidR="003D57BA" w:rsidRPr="00925DEC">
        <w:rPr>
          <w:lang w:eastAsia="en-US"/>
        </w:rPr>
        <w:t>iojo</w:t>
      </w:r>
      <w:r w:rsidR="00F44163" w:rsidRPr="00925DEC">
        <w:rPr>
          <w:lang w:eastAsia="en-US"/>
        </w:rPr>
        <w:t xml:space="preserve"> darbo paslaugas</w:t>
      </w:r>
      <w:r w:rsidR="008E59E1">
        <w:rPr>
          <w:lang w:eastAsia="en-US"/>
        </w:rPr>
        <w:t>.</w:t>
      </w:r>
    </w:p>
    <w:p w14:paraId="203BC286" w14:textId="77777777" w:rsidR="00AC7DB3" w:rsidRPr="00925DEC" w:rsidRDefault="00AC7DB3" w:rsidP="00925DEC">
      <w:pPr>
        <w:autoSpaceDE w:val="0"/>
        <w:autoSpaceDN w:val="0"/>
        <w:adjustRightInd w:val="0"/>
        <w:ind w:firstLine="1260"/>
        <w:jc w:val="both"/>
        <w:rPr>
          <w:lang w:eastAsia="en-US"/>
        </w:rPr>
      </w:pPr>
    </w:p>
    <w:p w14:paraId="2FA246BA" w14:textId="77777777" w:rsidR="00377A50" w:rsidRPr="009A3223" w:rsidRDefault="00377A50" w:rsidP="00377A50">
      <w:pPr>
        <w:suppressAutoHyphens/>
        <w:autoSpaceDN w:val="0"/>
        <w:jc w:val="center"/>
        <w:textAlignment w:val="baseline"/>
        <w:rPr>
          <w:b/>
        </w:rPr>
      </w:pPr>
      <w:r w:rsidRPr="009A3223">
        <w:rPr>
          <w:b/>
        </w:rPr>
        <w:t>I SKYRIUS</w:t>
      </w:r>
    </w:p>
    <w:p w14:paraId="7F802250" w14:textId="77777777" w:rsidR="00377A50" w:rsidRPr="009A3223" w:rsidRDefault="00377A50" w:rsidP="00377A50">
      <w:pPr>
        <w:suppressAutoHyphens/>
        <w:autoSpaceDN w:val="0"/>
        <w:jc w:val="center"/>
        <w:textAlignment w:val="baseline"/>
        <w:rPr>
          <w:b/>
        </w:rPr>
      </w:pPr>
      <w:r w:rsidRPr="009A3223">
        <w:rPr>
          <w:b/>
        </w:rPr>
        <w:t>STRATEGINIO VEIKLOS PLANO ĮGYVENDINIMAS</w:t>
      </w:r>
    </w:p>
    <w:p w14:paraId="71B1419C" w14:textId="77777777" w:rsidR="003C432C" w:rsidRDefault="003C432C" w:rsidP="00377A50">
      <w:pPr>
        <w:suppressAutoHyphens/>
        <w:autoSpaceDN w:val="0"/>
        <w:jc w:val="center"/>
        <w:textAlignment w:val="baseline"/>
        <w:rPr>
          <w:b/>
        </w:rPr>
      </w:pPr>
    </w:p>
    <w:p w14:paraId="382EE2E7" w14:textId="6DA3E1D4" w:rsidR="00474CA9" w:rsidRPr="00933E18" w:rsidRDefault="00474CA9" w:rsidP="00DC6D8A">
      <w:pPr>
        <w:suppressAutoHyphens/>
        <w:autoSpaceDN w:val="0"/>
        <w:ind w:firstLine="1247"/>
        <w:jc w:val="both"/>
        <w:textAlignment w:val="baseline"/>
        <w:rPr>
          <w:color w:val="FF0000"/>
        </w:rPr>
      </w:pPr>
      <w:r w:rsidRPr="0025541B">
        <w:t xml:space="preserve">Skuodo atviram jaunimo centrui veikloms </w:t>
      </w:r>
      <w:r w:rsidR="0025541B">
        <w:t xml:space="preserve">vykdyti ir įgyvendinti, darbuotojų darbo užmokesčiui </w:t>
      </w:r>
      <w:r w:rsidRPr="0025541B">
        <w:t>20</w:t>
      </w:r>
      <w:r w:rsidR="008E59E1" w:rsidRPr="0025541B">
        <w:t>2</w:t>
      </w:r>
      <w:r w:rsidR="00252560" w:rsidRPr="0025541B">
        <w:t>1</w:t>
      </w:r>
      <w:r w:rsidRPr="0025541B">
        <w:t xml:space="preserve"> m. buvo skirta </w:t>
      </w:r>
      <w:r w:rsidR="005255A1" w:rsidRPr="0025541B">
        <w:t>5</w:t>
      </w:r>
      <w:r w:rsidR="00436BF8" w:rsidRPr="0025541B">
        <w:t>2</w:t>
      </w:r>
      <w:r w:rsidR="005255A1" w:rsidRPr="0025541B">
        <w:t>,</w:t>
      </w:r>
      <w:r w:rsidR="00436BF8" w:rsidRPr="0025541B">
        <w:t>5</w:t>
      </w:r>
      <w:r w:rsidRPr="0025541B">
        <w:t xml:space="preserve"> tūkst. Eur. Asignavimų, faktiškai panaudota </w:t>
      </w:r>
      <w:r w:rsidR="005255A1" w:rsidRPr="0025541B">
        <w:t>48,</w:t>
      </w:r>
      <w:r w:rsidR="00436BF8" w:rsidRPr="0025541B">
        <w:t>1</w:t>
      </w:r>
      <w:r w:rsidRPr="0025541B">
        <w:t xml:space="preserve"> tūkst. Eur.</w:t>
      </w:r>
      <w:r w:rsidRPr="00933E18">
        <w:rPr>
          <w:color w:val="FF0000"/>
        </w:rPr>
        <w:t xml:space="preserve"> </w:t>
      </w:r>
      <w:r w:rsidRPr="005255A1">
        <w:rPr>
          <w:color w:val="000000" w:themeColor="text1"/>
        </w:rPr>
        <w:t xml:space="preserve">Darbuotojų skaičius </w:t>
      </w:r>
      <w:r w:rsidR="008E59E1" w:rsidRPr="005255A1">
        <w:rPr>
          <w:color w:val="000000" w:themeColor="text1"/>
        </w:rPr>
        <w:t xml:space="preserve">metų pabaigoje </w:t>
      </w:r>
      <w:r w:rsidRPr="005255A1">
        <w:rPr>
          <w:color w:val="000000" w:themeColor="text1"/>
        </w:rPr>
        <w:t xml:space="preserve">nepasikeitė, dirbo 3 darbuotojai. </w:t>
      </w:r>
      <w:proofErr w:type="spellStart"/>
      <w:r w:rsidRPr="005255A1">
        <w:rPr>
          <w:color w:val="000000" w:themeColor="text1"/>
        </w:rPr>
        <w:t>SAJC</w:t>
      </w:r>
      <w:proofErr w:type="spellEnd"/>
      <w:r w:rsidRPr="005255A1">
        <w:rPr>
          <w:color w:val="000000" w:themeColor="text1"/>
        </w:rPr>
        <w:t xml:space="preserve"> veikla buvo vykdoma pagal 20</w:t>
      </w:r>
      <w:r w:rsidR="008E59E1" w:rsidRPr="005255A1">
        <w:rPr>
          <w:color w:val="000000" w:themeColor="text1"/>
        </w:rPr>
        <w:t>2</w:t>
      </w:r>
      <w:r w:rsidR="00252560">
        <w:rPr>
          <w:color w:val="000000" w:themeColor="text1"/>
        </w:rPr>
        <w:t>1</w:t>
      </w:r>
      <w:r w:rsidRPr="005255A1">
        <w:rPr>
          <w:color w:val="000000" w:themeColor="text1"/>
        </w:rPr>
        <w:t xml:space="preserve"> m. veiklos planą, kuris suderintas su Skuodo atviro jaunimo centro taryba</w:t>
      </w:r>
      <w:r w:rsidR="008E59E1" w:rsidRPr="005255A1">
        <w:rPr>
          <w:color w:val="000000" w:themeColor="text1"/>
        </w:rPr>
        <w:t>. Taip pat 202</w:t>
      </w:r>
      <w:r w:rsidR="00252560">
        <w:rPr>
          <w:color w:val="000000" w:themeColor="text1"/>
        </w:rPr>
        <w:t>1</w:t>
      </w:r>
      <w:r w:rsidR="008E59E1" w:rsidRPr="005255A1">
        <w:rPr>
          <w:color w:val="000000" w:themeColor="text1"/>
        </w:rPr>
        <w:t xml:space="preserve"> m. suderinti</w:t>
      </w:r>
      <w:r w:rsidRPr="005255A1">
        <w:rPr>
          <w:color w:val="000000" w:themeColor="text1"/>
        </w:rPr>
        <w:t xml:space="preserve"> mobiliojo ir atvirojo darbo veiklos plan</w:t>
      </w:r>
      <w:r w:rsidR="008E59E1" w:rsidRPr="005255A1">
        <w:rPr>
          <w:color w:val="000000" w:themeColor="text1"/>
        </w:rPr>
        <w:t xml:space="preserve">ai </w:t>
      </w:r>
      <w:r w:rsidRPr="005255A1">
        <w:rPr>
          <w:color w:val="000000" w:themeColor="text1"/>
        </w:rPr>
        <w:t xml:space="preserve">su </w:t>
      </w:r>
      <w:r w:rsidR="008E59E1" w:rsidRPr="005255A1">
        <w:rPr>
          <w:color w:val="000000" w:themeColor="text1"/>
        </w:rPr>
        <w:t>Skuodo rajono savivaldybės j</w:t>
      </w:r>
      <w:r w:rsidRPr="005255A1">
        <w:rPr>
          <w:color w:val="000000" w:themeColor="text1"/>
        </w:rPr>
        <w:t>aunimo reikalų koordinatore.</w:t>
      </w:r>
    </w:p>
    <w:p w14:paraId="79C37AAD" w14:textId="2601D784" w:rsidR="002C20ED" w:rsidRPr="00072017" w:rsidRDefault="002C20ED" w:rsidP="00DC6D8A">
      <w:pPr>
        <w:suppressAutoHyphens/>
        <w:autoSpaceDN w:val="0"/>
        <w:ind w:firstLine="1247"/>
        <w:jc w:val="both"/>
        <w:textAlignment w:val="baseline"/>
      </w:pPr>
      <w:r w:rsidRPr="00072017">
        <w:t xml:space="preserve">Atsižvelgiant į </w:t>
      </w:r>
      <w:proofErr w:type="spellStart"/>
      <w:r w:rsidRPr="00072017">
        <w:t>SAJC</w:t>
      </w:r>
      <w:proofErr w:type="spellEnd"/>
      <w:r w:rsidRPr="00072017">
        <w:t xml:space="preserve"> metinį veiklos planą, </w:t>
      </w:r>
      <w:r w:rsidR="00914AA7" w:rsidRPr="00072017">
        <w:t xml:space="preserve">Savivaldybės </w:t>
      </w:r>
      <w:r w:rsidR="003C432C" w:rsidRPr="00072017">
        <w:t xml:space="preserve">parengto </w:t>
      </w:r>
      <w:r w:rsidR="00914AA7" w:rsidRPr="00072017">
        <w:t xml:space="preserve">strateginio veiklos plano strateginį tikslą – užtikrinti </w:t>
      </w:r>
      <w:r w:rsidR="00914AA7" w:rsidRPr="00072017">
        <w:rPr>
          <w:rFonts w:eastAsia="Calibri"/>
          <w:bCs/>
        </w:rPr>
        <w:t xml:space="preserve">aukštą teikiamų paslaugų kokybę ir prieinamumą </w:t>
      </w:r>
      <w:r w:rsidR="00B11AC7" w:rsidRPr="00072017">
        <w:rPr>
          <w:rFonts w:eastAsia="Calibri"/>
          <w:bCs/>
        </w:rPr>
        <w:t xml:space="preserve">bei </w:t>
      </w:r>
      <w:r w:rsidR="00914AA7" w:rsidRPr="00072017">
        <w:rPr>
          <w:rFonts w:eastAsia="Calibri"/>
          <w:bCs/>
        </w:rPr>
        <w:t>skatinti jaunimo iniciatyvas ir aktyvią visuomeninę veiklą</w:t>
      </w:r>
      <w:r w:rsidR="00A3273B">
        <w:rPr>
          <w:rFonts w:eastAsia="Calibri"/>
          <w:bCs/>
        </w:rPr>
        <w:t>,</w:t>
      </w:r>
      <w:r w:rsidRPr="00072017">
        <w:rPr>
          <w:rFonts w:eastAsia="Calibri"/>
          <w:bCs/>
        </w:rPr>
        <w:t xml:space="preserve"> </w:t>
      </w:r>
      <w:r w:rsidR="00914AA7" w:rsidRPr="00072017">
        <w:t>20</w:t>
      </w:r>
      <w:r w:rsidR="008E59E1">
        <w:t>2</w:t>
      </w:r>
      <w:r w:rsidR="00252560">
        <w:t>1</w:t>
      </w:r>
      <w:r w:rsidR="00914AA7" w:rsidRPr="00072017">
        <w:t xml:space="preserve"> metais </w:t>
      </w:r>
      <w:proofErr w:type="spellStart"/>
      <w:r w:rsidR="00914AA7" w:rsidRPr="00072017">
        <w:t>SAJC</w:t>
      </w:r>
      <w:proofErr w:type="spellEnd"/>
      <w:r w:rsidR="00914AA7" w:rsidRPr="00072017">
        <w:t xml:space="preserve"> vykdė veiklas</w:t>
      </w:r>
      <w:r w:rsidR="00A3273B">
        <w:t>,</w:t>
      </w:r>
      <w:r w:rsidR="00914AA7" w:rsidRPr="00072017">
        <w:t xml:space="preserve"> skirtas jauniems žmonėms</w:t>
      </w:r>
      <w:r w:rsidR="00474CA9" w:rsidRPr="00072017">
        <w:t>,</w:t>
      </w:r>
      <w:r w:rsidR="008975C3" w:rsidRPr="00072017">
        <w:t xml:space="preserve"> rėmėsi</w:t>
      </w:r>
      <w:r w:rsidRPr="00072017">
        <w:t xml:space="preserve"> įvairiapusišku asmenybės ugdymu</w:t>
      </w:r>
      <w:r w:rsidR="00AC7DB3">
        <w:t xml:space="preserve">. </w:t>
      </w:r>
      <w:r w:rsidRPr="00072017">
        <w:t>Suteik</w:t>
      </w:r>
      <w:r w:rsidR="00763F91">
        <w:t>ė</w:t>
      </w:r>
      <w:r w:rsidRPr="00072017">
        <w:t xml:space="preserve"> erdv</w:t>
      </w:r>
      <w:r w:rsidR="00763F91">
        <w:t>ę</w:t>
      </w:r>
      <w:r w:rsidRPr="00072017">
        <w:t xml:space="preserve"> savęs nerandantiems jauniems žmonėms, kurie at</w:t>
      </w:r>
      <w:r w:rsidR="00763F91">
        <w:t>ėjo</w:t>
      </w:r>
      <w:r w:rsidRPr="00072017">
        <w:t xml:space="preserve"> saugiai ir turiningai praleisti savo laisvalaik</w:t>
      </w:r>
      <w:r w:rsidR="00763F91">
        <w:t>io</w:t>
      </w:r>
      <w:r w:rsidRPr="00072017">
        <w:t>, pabendrauti su jaunimo darbuotojais, pagal situaciją steng</w:t>
      </w:r>
      <w:r w:rsidR="00763F91">
        <w:t>tasi</w:t>
      </w:r>
      <w:r w:rsidRPr="00072017">
        <w:t xml:space="preserve"> juos įtraukti į organizuojamas veiklas. </w:t>
      </w:r>
      <w:r w:rsidR="008E59E1">
        <w:t>Karantino laikotarpiu su jaunais žmonėmis bendrauta pasitelkiant įvairias technologijas (</w:t>
      </w:r>
      <w:proofErr w:type="spellStart"/>
      <w:r w:rsidR="00252560" w:rsidRPr="00A3273B">
        <w:rPr>
          <w:i/>
          <w:iCs/>
        </w:rPr>
        <w:t>facebook</w:t>
      </w:r>
      <w:proofErr w:type="spellEnd"/>
      <w:r w:rsidR="00252560" w:rsidRPr="00A3273B">
        <w:rPr>
          <w:i/>
          <w:iCs/>
        </w:rPr>
        <w:t xml:space="preserve">, </w:t>
      </w:r>
      <w:proofErr w:type="spellStart"/>
      <w:r w:rsidR="008E59E1" w:rsidRPr="00A3273B">
        <w:rPr>
          <w:i/>
          <w:iCs/>
        </w:rPr>
        <w:t>zoom</w:t>
      </w:r>
      <w:proofErr w:type="spellEnd"/>
      <w:r w:rsidR="008E59E1" w:rsidRPr="00A3273B">
        <w:rPr>
          <w:i/>
          <w:iCs/>
        </w:rPr>
        <w:t xml:space="preserve">, </w:t>
      </w:r>
      <w:proofErr w:type="spellStart"/>
      <w:r w:rsidR="008E59E1" w:rsidRPr="00A3273B">
        <w:rPr>
          <w:i/>
          <w:iCs/>
        </w:rPr>
        <w:t>messenger</w:t>
      </w:r>
      <w:proofErr w:type="spellEnd"/>
      <w:r w:rsidR="00436BF8" w:rsidRPr="00A3273B">
        <w:rPr>
          <w:i/>
          <w:iCs/>
        </w:rPr>
        <w:t xml:space="preserve">, </w:t>
      </w:r>
      <w:proofErr w:type="spellStart"/>
      <w:r w:rsidR="00436BF8" w:rsidRPr="00A3273B">
        <w:rPr>
          <w:i/>
          <w:iCs/>
        </w:rPr>
        <w:t>spatial.chat</w:t>
      </w:r>
      <w:proofErr w:type="spellEnd"/>
      <w:r w:rsidR="008E59E1">
        <w:t xml:space="preserve">), </w:t>
      </w:r>
      <w:r w:rsidR="008E59E1" w:rsidRPr="00933E18">
        <w:t xml:space="preserve">veiklos </w:t>
      </w:r>
      <w:r w:rsidR="00A76E8F">
        <w:t xml:space="preserve">buvo </w:t>
      </w:r>
      <w:r w:rsidR="008E59E1" w:rsidRPr="00933E18">
        <w:t>perkeltos į virtualią erdvę.</w:t>
      </w:r>
    </w:p>
    <w:p w14:paraId="5B4638FB" w14:textId="6553BCA8" w:rsidR="00C96EEA" w:rsidRPr="00072017" w:rsidRDefault="00C96EEA" w:rsidP="00DC6D8A">
      <w:pPr>
        <w:ind w:firstLine="1247"/>
        <w:jc w:val="both"/>
        <w:rPr>
          <w:shd w:val="clear" w:color="auto" w:fill="FFFFFF"/>
        </w:rPr>
      </w:pPr>
      <w:r w:rsidRPr="00072017">
        <w:t xml:space="preserve">Ataskaitiniais metais </w:t>
      </w:r>
      <w:proofErr w:type="spellStart"/>
      <w:r w:rsidR="00E65ABF">
        <w:t>SAJC</w:t>
      </w:r>
      <w:proofErr w:type="spellEnd"/>
      <w:r w:rsidR="00E65ABF">
        <w:t xml:space="preserve"> </w:t>
      </w:r>
      <w:r w:rsidRPr="00072017">
        <w:t xml:space="preserve">organizuota jaunimo užimtumą skatinanti veikla, kurios metu buvo stiprinamos asmeninės jaunuolių savybės, pasitikėjimas savimi. </w:t>
      </w:r>
      <w:r w:rsidR="00547F75">
        <w:t>Buvo žaidžiami</w:t>
      </w:r>
      <w:r w:rsidRPr="00072017">
        <w:t xml:space="preserve"> stalo žaidim</w:t>
      </w:r>
      <w:r w:rsidR="00547F75">
        <w:t>ai</w:t>
      </w:r>
      <w:r w:rsidR="003E7762">
        <w:t xml:space="preserve">: </w:t>
      </w:r>
      <w:r w:rsidR="00933E18">
        <w:t>,,</w:t>
      </w:r>
      <w:r w:rsidR="00A76E8F">
        <w:t>Spręskime problemas</w:t>
      </w:r>
      <w:r w:rsidR="00933E18">
        <w:t>“, ,,</w:t>
      </w:r>
      <w:r w:rsidR="00A76E8F">
        <w:t>Lietuva</w:t>
      </w:r>
      <w:r w:rsidR="00933E18">
        <w:t>“, ,,</w:t>
      </w:r>
      <w:proofErr w:type="spellStart"/>
      <w:r w:rsidR="00A76E8F">
        <w:t>Dixit</w:t>
      </w:r>
      <w:proofErr w:type="spellEnd"/>
      <w:r w:rsidR="00933E18">
        <w:t>“, ,,</w:t>
      </w:r>
      <w:r w:rsidR="00A76E8F">
        <w:t>5 sekundės</w:t>
      </w:r>
      <w:r w:rsidR="00933E18">
        <w:t>“, ,,Monopolis“</w:t>
      </w:r>
      <w:r w:rsidR="00A76E8F">
        <w:t>, ,,</w:t>
      </w:r>
      <w:proofErr w:type="spellStart"/>
      <w:r w:rsidR="00A76E8F">
        <w:t>Kimble</w:t>
      </w:r>
      <w:proofErr w:type="spellEnd"/>
      <w:r w:rsidR="00A76E8F">
        <w:t>“ ir kt</w:t>
      </w:r>
      <w:r w:rsidR="00933E18">
        <w:t>.</w:t>
      </w:r>
      <w:r w:rsidR="00C11922">
        <w:t xml:space="preserve"> </w:t>
      </w:r>
      <w:r w:rsidR="00547F75">
        <w:t>N</w:t>
      </w:r>
      <w:r w:rsidR="00A76E8F">
        <w:t xml:space="preserve">uotolinio darbo metu žaisti su jaunais žmonėmis </w:t>
      </w:r>
      <w:proofErr w:type="spellStart"/>
      <w:r w:rsidR="00A76E8F">
        <w:t>online</w:t>
      </w:r>
      <w:proofErr w:type="spellEnd"/>
      <w:r w:rsidR="00A76E8F">
        <w:t xml:space="preserve"> žaidimai ,,</w:t>
      </w:r>
      <w:proofErr w:type="spellStart"/>
      <w:r w:rsidR="00A76E8F">
        <w:t>Skribbl.io</w:t>
      </w:r>
      <w:proofErr w:type="spellEnd"/>
      <w:r w:rsidR="00A76E8F">
        <w:t>“ ir ,,</w:t>
      </w:r>
      <w:proofErr w:type="spellStart"/>
      <w:r w:rsidR="00A76E8F">
        <w:t>Doollr.io</w:t>
      </w:r>
      <w:proofErr w:type="spellEnd"/>
      <w:r w:rsidR="00A76E8F">
        <w:t>“</w:t>
      </w:r>
      <w:r w:rsidR="00E14DDB">
        <w:t>, ,,</w:t>
      </w:r>
      <w:proofErr w:type="spellStart"/>
      <w:r w:rsidR="00E14DDB">
        <w:t>Among</w:t>
      </w:r>
      <w:proofErr w:type="spellEnd"/>
      <w:r w:rsidR="00E14DDB">
        <w:t xml:space="preserve"> </w:t>
      </w:r>
      <w:proofErr w:type="spellStart"/>
      <w:r w:rsidR="00E14DDB">
        <w:t>Us</w:t>
      </w:r>
      <w:proofErr w:type="spellEnd"/>
      <w:r w:rsidR="00E14DDB">
        <w:t>“</w:t>
      </w:r>
      <w:r w:rsidR="00A76E8F">
        <w:t xml:space="preserve">. </w:t>
      </w:r>
      <w:r w:rsidR="00E14DDB">
        <w:t>Taip pat ataskaitiniais metais o</w:t>
      </w:r>
      <w:r w:rsidR="00C11922">
        <w:t xml:space="preserve">rganizuoti įvairūs žaidimai lauke, </w:t>
      </w:r>
      <w:proofErr w:type="spellStart"/>
      <w:r w:rsidR="00C11922">
        <w:t>SAJC</w:t>
      </w:r>
      <w:proofErr w:type="spellEnd"/>
      <w:r w:rsidR="00C11922">
        <w:t xml:space="preserve"> kiemelyje: ,,Bulvė“, ,,</w:t>
      </w:r>
      <w:r w:rsidR="00E14DDB">
        <w:t>Lauko</w:t>
      </w:r>
      <w:r w:rsidR="00C11922">
        <w:t xml:space="preserve"> tenisas“, </w:t>
      </w:r>
      <w:r w:rsidR="005F4D9E">
        <w:t>,,</w:t>
      </w:r>
      <w:r w:rsidR="00E14DDB">
        <w:t>Badmintonas</w:t>
      </w:r>
      <w:r w:rsidR="005F4D9E">
        <w:t>“</w:t>
      </w:r>
      <w:r w:rsidR="00E14DDB">
        <w:t>, ,,</w:t>
      </w:r>
      <w:proofErr w:type="spellStart"/>
      <w:r w:rsidR="00E14DDB">
        <w:t>Frisbee</w:t>
      </w:r>
      <w:proofErr w:type="spellEnd"/>
      <w:r w:rsidR="00E14DDB">
        <w:t>“</w:t>
      </w:r>
      <w:r w:rsidR="005F4D9E">
        <w:t xml:space="preserve"> ir kt.</w:t>
      </w:r>
      <w:r w:rsidR="00933E18">
        <w:t xml:space="preserve"> </w:t>
      </w:r>
      <w:r w:rsidR="003E7762">
        <w:t>,,</w:t>
      </w:r>
      <w:r w:rsidR="00933E18">
        <w:t>Filmų vakarais</w:t>
      </w:r>
      <w:r w:rsidR="003E7762">
        <w:t>“</w:t>
      </w:r>
      <w:r w:rsidR="00933E18">
        <w:t xml:space="preserve"> žiūrėti filmai</w:t>
      </w:r>
      <w:r w:rsidR="00923DAA">
        <w:t xml:space="preserve"> </w:t>
      </w:r>
      <w:r w:rsidR="00933E18">
        <w:t>(,,</w:t>
      </w:r>
      <w:r w:rsidR="00E14DDB">
        <w:t>Bohemiškoji rapsodija</w:t>
      </w:r>
      <w:r w:rsidR="00933E18">
        <w:t>“, ,,</w:t>
      </w:r>
      <w:r w:rsidR="00E14DDB">
        <w:t>Atkirtis</w:t>
      </w:r>
      <w:r w:rsidR="00933E18">
        <w:t>“, ,,</w:t>
      </w:r>
      <w:proofErr w:type="spellStart"/>
      <w:r w:rsidR="00E14DDB">
        <w:t>Bad</w:t>
      </w:r>
      <w:proofErr w:type="spellEnd"/>
      <w:r w:rsidR="00E14DDB">
        <w:t xml:space="preserve"> </w:t>
      </w:r>
      <w:proofErr w:type="spellStart"/>
      <w:r w:rsidR="00E14DDB">
        <w:t>boy</w:t>
      </w:r>
      <w:proofErr w:type="spellEnd"/>
      <w:r w:rsidR="00E14DDB">
        <w:t xml:space="preserve"> II</w:t>
      </w:r>
      <w:r w:rsidR="00933E18">
        <w:t>“, ,,</w:t>
      </w:r>
      <w:r w:rsidR="00E14DDB">
        <w:t>100 daiktų ir nieko daugiau</w:t>
      </w:r>
      <w:r w:rsidR="00933E18">
        <w:t xml:space="preserve">“ ir kt.), kurių metu </w:t>
      </w:r>
      <w:r w:rsidRPr="00072017">
        <w:t xml:space="preserve"> </w:t>
      </w:r>
      <w:r w:rsidR="00933E18">
        <w:t>jauniems žmonėms buvo užduodami klausimai pam</w:t>
      </w:r>
      <w:r w:rsidR="00E14DDB">
        <w:t>ą</w:t>
      </w:r>
      <w:r w:rsidR="00933E18">
        <w:t xml:space="preserve">stymui, o vėliau viskas apibendrinama. </w:t>
      </w:r>
      <w:r w:rsidR="00E14DDB">
        <w:t xml:space="preserve">2021 m. </w:t>
      </w:r>
      <w:proofErr w:type="spellStart"/>
      <w:r w:rsidR="00E14DDB">
        <w:t>SAJC</w:t>
      </w:r>
      <w:proofErr w:type="spellEnd"/>
      <w:r w:rsidR="00E14DDB">
        <w:t xml:space="preserve"> darbuotojai kartu su centro lankytojais organizavo</w:t>
      </w:r>
      <w:r w:rsidR="003E7762">
        <w:t xml:space="preserve"> </w:t>
      </w:r>
      <w:r w:rsidRPr="00072017">
        <w:t>stalo</w:t>
      </w:r>
      <w:r w:rsidR="00923DAA">
        <w:t xml:space="preserve"> bei</w:t>
      </w:r>
      <w:r w:rsidRPr="00072017">
        <w:t xml:space="preserve"> lauko teniso</w:t>
      </w:r>
      <w:r w:rsidR="003E7762">
        <w:t xml:space="preserve">, stalo futbolo </w:t>
      </w:r>
      <w:proofErr w:type="spellStart"/>
      <w:r w:rsidR="003E7762">
        <w:t>2x2</w:t>
      </w:r>
      <w:proofErr w:type="spellEnd"/>
      <w:r w:rsidR="003E7762">
        <w:t>, ,,</w:t>
      </w:r>
      <w:proofErr w:type="spellStart"/>
      <w:r w:rsidR="003E7762">
        <w:t>UFC</w:t>
      </w:r>
      <w:proofErr w:type="spellEnd"/>
      <w:r w:rsidR="003E7762">
        <w:t xml:space="preserve">“, </w:t>
      </w:r>
      <w:proofErr w:type="spellStart"/>
      <w:r w:rsidR="003E7762">
        <w:t>pulo</w:t>
      </w:r>
      <w:proofErr w:type="spellEnd"/>
      <w:r w:rsidR="003E7762">
        <w:t xml:space="preserve"> turnyr</w:t>
      </w:r>
      <w:r w:rsidR="00547F75">
        <w:t>us</w:t>
      </w:r>
      <w:r w:rsidR="003E7762">
        <w:t xml:space="preserve">, </w:t>
      </w:r>
      <w:r w:rsidRPr="00072017">
        <w:t>kuri</w:t>
      </w:r>
      <w:r w:rsidR="003E7762">
        <w:t>ų</w:t>
      </w:r>
      <w:r w:rsidRPr="00072017">
        <w:t xml:space="preserve"> metu dalyvavo ne tik Skuodo miesto, bet ir Skuodo rajono jauni žmonės.</w:t>
      </w:r>
      <w:r w:rsidR="00867950" w:rsidRPr="00072017">
        <w:t xml:space="preserve"> </w:t>
      </w:r>
      <w:r w:rsidR="00E14DDB">
        <w:t>Spalio mėn. su keliais jaunimo centro lankytojais dalyvauta stalo</w:t>
      </w:r>
      <w:r w:rsidR="00E14DDB" w:rsidRPr="00E14DDB">
        <w:t xml:space="preserve"> teniso turnyr</w:t>
      </w:r>
      <w:r w:rsidR="00E14DDB">
        <w:t>e</w:t>
      </w:r>
      <w:r w:rsidR="00E14DDB" w:rsidRPr="00E14DDB">
        <w:t xml:space="preserve"> Klaipėdos jaunimo </w:t>
      </w:r>
      <w:r w:rsidR="00E14DDB">
        <w:t>erdvėse</w:t>
      </w:r>
      <w:r w:rsidR="00E14DDB" w:rsidRPr="00E14DDB">
        <w:t xml:space="preserve"> „Žaiskime 2021“</w:t>
      </w:r>
      <w:r w:rsidR="00E14DDB">
        <w:t xml:space="preserve">. Turnyro metu </w:t>
      </w:r>
      <w:proofErr w:type="spellStart"/>
      <w:r w:rsidR="00E14DDB">
        <w:t>SAJC</w:t>
      </w:r>
      <w:proofErr w:type="spellEnd"/>
      <w:r w:rsidR="00E14DDB">
        <w:t xml:space="preserve"> jaunuoliai laimėjo visas prizines vietas.</w:t>
      </w:r>
    </w:p>
    <w:p w14:paraId="3004D205" w14:textId="0D8422B3" w:rsidR="003B0F43" w:rsidRPr="006B0C90" w:rsidRDefault="00867950" w:rsidP="00DC6D8A">
      <w:pPr>
        <w:ind w:firstLine="1247"/>
        <w:jc w:val="both"/>
        <w:rPr>
          <w:rStyle w:val="Hipersaitas"/>
          <w:color w:val="auto"/>
          <w:u w:val="none"/>
          <w:shd w:val="clear" w:color="auto" w:fill="FFFFFF"/>
        </w:rPr>
      </w:pPr>
      <w:r w:rsidRPr="00072017">
        <w:rPr>
          <w:shd w:val="clear" w:color="auto" w:fill="FFFFFF"/>
        </w:rPr>
        <w:t xml:space="preserve">Kartu su </w:t>
      </w:r>
      <w:proofErr w:type="spellStart"/>
      <w:r w:rsidR="003E7762">
        <w:rPr>
          <w:shd w:val="clear" w:color="auto" w:fill="FFFFFF"/>
        </w:rPr>
        <w:t>SAJC</w:t>
      </w:r>
      <w:proofErr w:type="spellEnd"/>
      <w:r w:rsidR="003E7762">
        <w:rPr>
          <w:shd w:val="clear" w:color="auto" w:fill="FFFFFF"/>
        </w:rPr>
        <w:t xml:space="preserve"> savanoriais ir jaunimu dalyvauta Skuodo rajono kultūros centro  organizuotoje šventėje ,,Gėlių fiesta“, kurios metu iš gėlių sudėlio</w:t>
      </w:r>
      <w:r w:rsidR="00E14DDB">
        <w:rPr>
          <w:shd w:val="clear" w:color="auto" w:fill="FFFFFF"/>
        </w:rPr>
        <w:t>ti</w:t>
      </w:r>
      <w:r w:rsidR="003E7762">
        <w:rPr>
          <w:shd w:val="clear" w:color="auto" w:fill="FFFFFF"/>
        </w:rPr>
        <w:t xml:space="preserve"> 4 </w:t>
      </w:r>
      <w:r w:rsidR="006C09D5">
        <w:rPr>
          <w:shd w:val="clear" w:color="auto" w:fill="FFFFFF"/>
        </w:rPr>
        <w:t>spalvingi kilimai, kuriuose atvaizdavome 4 metų laikus</w:t>
      </w:r>
      <w:r w:rsidR="003E7762">
        <w:rPr>
          <w:shd w:val="clear" w:color="auto" w:fill="FFFFFF"/>
        </w:rPr>
        <w:t xml:space="preserve">. </w:t>
      </w:r>
      <w:r w:rsidR="00E65ABF" w:rsidRPr="00E65ABF">
        <w:rPr>
          <w:shd w:val="clear" w:color="auto" w:fill="FFFFFF"/>
        </w:rPr>
        <w:t xml:space="preserve">Bendradarbiaujant su Barstyčių bendruomene </w:t>
      </w:r>
      <w:r w:rsidR="00E65ABF">
        <w:rPr>
          <w:shd w:val="clear" w:color="auto" w:fill="FFFFFF"/>
        </w:rPr>
        <w:t xml:space="preserve">kartu su jaunuoliais </w:t>
      </w:r>
      <w:r w:rsidR="00E65ABF" w:rsidRPr="00E65ABF">
        <w:rPr>
          <w:shd w:val="clear" w:color="auto" w:fill="FFFFFF"/>
        </w:rPr>
        <w:t xml:space="preserve">prisidėjome prie rekordo siekimo kuriant ilgiausią </w:t>
      </w:r>
      <w:r w:rsidR="00911998">
        <w:rPr>
          <w:shd w:val="clear" w:color="auto" w:fill="FFFFFF"/>
        </w:rPr>
        <w:t xml:space="preserve">laumės </w:t>
      </w:r>
      <w:r w:rsidR="00E65ABF" w:rsidRPr="00E65ABF">
        <w:rPr>
          <w:shd w:val="clear" w:color="auto" w:fill="FFFFFF"/>
        </w:rPr>
        <w:t>juostą iš įvairių gėrybių.</w:t>
      </w:r>
      <w:r w:rsidR="00E65ABF">
        <w:rPr>
          <w:shd w:val="clear" w:color="auto" w:fill="FFFFFF"/>
        </w:rPr>
        <w:t xml:space="preserve"> </w:t>
      </w:r>
      <w:r w:rsidR="00E65ABF" w:rsidRPr="00E65ABF">
        <w:rPr>
          <w:shd w:val="clear" w:color="auto" w:fill="FFFFFF"/>
        </w:rPr>
        <w:t>Skuodo amatų ir paslaugų mokyklos mokytojai</w:t>
      </w:r>
      <w:r w:rsidR="00E65ABF">
        <w:rPr>
          <w:shd w:val="clear" w:color="auto" w:fill="FFFFFF"/>
        </w:rPr>
        <w:t xml:space="preserve"> įgyvendin</w:t>
      </w:r>
      <w:r w:rsidR="00547F75">
        <w:rPr>
          <w:shd w:val="clear" w:color="auto" w:fill="FFFFFF"/>
        </w:rPr>
        <w:t>d</w:t>
      </w:r>
      <w:r w:rsidR="00E65ABF">
        <w:rPr>
          <w:shd w:val="clear" w:color="auto" w:fill="FFFFFF"/>
        </w:rPr>
        <w:t>ami p</w:t>
      </w:r>
      <w:r w:rsidR="00E65ABF" w:rsidRPr="00E65ABF">
        <w:rPr>
          <w:shd w:val="clear" w:color="auto" w:fill="FFFFFF"/>
        </w:rPr>
        <w:t>rojekt</w:t>
      </w:r>
      <w:r w:rsidR="00E65ABF">
        <w:rPr>
          <w:shd w:val="clear" w:color="auto" w:fill="FFFFFF"/>
        </w:rPr>
        <w:t>ą</w:t>
      </w:r>
      <w:r w:rsidR="00E65ABF" w:rsidRPr="00E65ABF">
        <w:rPr>
          <w:shd w:val="clear" w:color="auto" w:fill="FFFFFF"/>
        </w:rPr>
        <w:t xml:space="preserve"> </w:t>
      </w:r>
      <w:r w:rsidR="00547F75">
        <w:rPr>
          <w:shd w:val="clear" w:color="auto" w:fill="FFFFFF"/>
        </w:rPr>
        <w:t>„</w:t>
      </w:r>
      <w:r w:rsidR="00E65ABF" w:rsidRPr="00E65ABF">
        <w:rPr>
          <w:shd w:val="clear" w:color="auto" w:fill="FFFFFF"/>
        </w:rPr>
        <w:t>Įgyk praktinių įgūdžių ir kurk savo ateitį</w:t>
      </w:r>
      <w:r w:rsidR="00547F75">
        <w:rPr>
          <w:shd w:val="clear" w:color="auto" w:fill="FFFFFF"/>
        </w:rPr>
        <w:t>“</w:t>
      </w:r>
      <w:r w:rsidR="00E65ABF" w:rsidRPr="00E65ABF">
        <w:rPr>
          <w:shd w:val="clear" w:color="auto" w:fill="FFFFFF"/>
        </w:rPr>
        <w:t xml:space="preserve"> su Skuodo amatų ir paslaugų mokyklos mokiniais</w:t>
      </w:r>
      <w:r w:rsidR="00E65ABF">
        <w:rPr>
          <w:shd w:val="clear" w:color="auto" w:fill="FFFFFF"/>
        </w:rPr>
        <w:t>, jaunimo centre organizavo užsiėmimus.</w:t>
      </w:r>
      <w:r w:rsidR="00E65ABF" w:rsidRPr="00E65ABF">
        <w:rPr>
          <w:shd w:val="clear" w:color="auto" w:fill="FFFFFF"/>
        </w:rPr>
        <w:t xml:space="preserve"> </w:t>
      </w:r>
      <w:r w:rsidR="00E65ABF">
        <w:rPr>
          <w:shd w:val="clear" w:color="auto" w:fill="FFFFFF"/>
        </w:rPr>
        <w:t xml:space="preserve">Veiklos </w:t>
      </w:r>
      <w:r w:rsidR="00E65ABF" w:rsidRPr="00E65ABF">
        <w:rPr>
          <w:shd w:val="clear" w:color="auto" w:fill="FFFFFF"/>
        </w:rPr>
        <w:t xml:space="preserve"> metu jaunuoliai gamino balandėlius, pyragus, </w:t>
      </w:r>
      <w:proofErr w:type="spellStart"/>
      <w:r w:rsidR="00E65ABF" w:rsidRPr="00E65ABF">
        <w:rPr>
          <w:shd w:val="clear" w:color="auto" w:fill="FFFFFF"/>
        </w:rPr>
        <w:t>lavašo</w:t>
      </w:r>
      <w:proofErr w:type="spellEnd"/>
      <w:r w:rsidR="00E65ABF" w:rsidRPr="00E65ABF">
        <w:rPr>
          <w:shd w:val="clear" w:color="auto" w:fill="FFFFFF"/>
        </w:rPr>
        <w:t xml:space="preserve"> suktinukus, sumuštinukus ir </w:t>
      </w:r>
      <w:proofErr w:type="spellStart"/>
      <w:r w:rsidR="00E65ABF" w:rsidRPr="00E65ABF">
        <w:rPr>
          <w:shd w:val="clear" w:color="auto" w:fill="FFFFFF"/>
        </w:rPr>
        <w:t>spurgytes</w:t>
      </w:r>
      <w:proofErr w:type="spellEnd"/>
      <w:r w:rsidR="00E65ABF" w:rsidRPr="00E65ABF">
        <w:rPr>
          <w:shd w:val="clear" w:color="auto" w:fill="FFFFFF"/>
        </w:rPr>
        <w:t>.</w:t>
      </w:r>
      <w:r w:rsidR="00E65ABF">
        <w:rPr>
          <w:shd w:val="clear" w:color="auto" w:fill="FFFFFF"/>
        </w:rPr>
        <w:t xml:space="preserve"> </w:t>
      </w:r>
      <w:r w:rsidR="003E7762">
        <w:rPr>
          <w:shd w:val="clear" w:color="auto" w:fill="FFFFFF"/>
        </w:rPr>
        <w:t xml:space="preserve">Bendradarbiaujant </w:t>
      </w:r>
      <w:r w:rsidR="00E65ABF">
        <w:rPr>
          <w:shd w:val="clear" w:color="auto" w:fill="FFFFFF"/>
        </w:rPr>
        <w:t xml:space="preserve">su </w:t>
      </w:r>
      <w:r w:rsidR="009C3F37">
        <w:rPr>
          <w:shd w:val="clear" w:color="auto" w:fill="FFFFFF"/>
        </w:rPr>
        <w:t xml:space="preserve">Skuodo rajono </w:t>
      </w:r>
      <w:r w:rsidR="00547F75">
        <w:rPr>
          <w:shd w:val="clear" w:color="auto" w:fill="FFFFFF"/>
        </w:rPr>
        <w:t xml:space="preserve">savivaldybės kūno kultūros ir </w:t>
      </w:r>
      <w:r w:rsidR="009C3F37">
        <w:rPr>
          <w:shd w:val="clear" w:color="auto" w:fill="FFFFFF"/>
        </w:rPr>
        <w:t>sporto centru, organizuotos veiklos jų stovyklos dalyviam</w:t>
      </w:r>
      <w:r w:rsidR="00923DAA">
        <w:rPr>
          <w:shd w:val="clear" w:color="auto" w:fill="FFFFFF"/>
        </w:rPr>
        <w:t>s</w:t>
      </w:r>
      <w:r w:rsidR="00E65ABF">
        <w:rPr>
          <w:shd w:val="clear" w:color="auto" w:fill="FFFFFF"/>
        </w:rPr>
        <w:t>, aprodytos centro patalpos</w:t>
      </w:r>
      <w:r w:rsidR="009C3F37">
        <w:rPr>
          <w:shd w:val="clear" w:color="auto" w:fill="FFFFFF"/>
        </w:rPr>
        <w:t>.</w:t>
      </w:r>
      <w:r w:rsidR="003B0F43">
        <w:rPr>
          <w:shd w:val="clear" w:color="auto" w:fill="FFFFFF"/>
        </w:rPr>
        <w:t xml:space="preserve"> 2021 m. vykdyt</w:t>
      </w:r>
      <w:r w:rsidR="00911998">
        <w:rPr>
          <w:shd w:val="clear" w:color="auto" w:fill="FFFFFF"/>
        </w:rPr>
        <w:t>i</w:t>
      </w:r>
      <w:r w:rsidR="003B0F43">
        <w:rPr>
          <w:shd w:val="clear" w:color="auto" w:fill="FFFFFF"/>
        </w:rPr>
        <w:t xml:space="preserve"> užsiėmimai </w:t>
      </w:r>
      <w:r w:rsidR="003B0F43" w:rsidRPr="006B0C90">
        <w:rPr>
          <w:shd w:val="clear" w:color="auto" w:fill="FFFFFF"/>
        </w:rPr>
        <w:fldChar w:fldCharType="begin"/>
      </w:r>
      <w:r w:rsidR="003B0F43" w:rsidRPr="006B0C90">
        <w:rPr>
          <w:shd w:val="clear" w:color="auto" w:fill="FFFFFF"/>
        </w:rPr>
        <w:instrText xml:space="preserve"> HYPERLINK "http://www.mosedziukai.lt/" </w:instrText>
      </w:r>
      <w:r w:rsidR="003B0F43" w:rsidRPr="006B0C90">
        <w:rPr>
          <w:shd w:val="clear" w:color="auto" w:fill="FFFFFF"/>
        </w:rPr>
        <w:fldChar w:fldCharType="separate"/>
      </w:r>
      <w:r w:rsidR="003B0F43" w:rsidRPr="006B0C90">
        <w:t>Skuodo rajono Mosėdžio vaikų lopšelyje</w:t>
      </w:r>
      <w:r w:rsidR="00DD36C1">
        <w:t>-</w:t>
      </w:r>
      <w:r w:rsidR="003B0F43" w:rsidRPr="006B0C90">
        <w:t>darželyje. Užsiėmimų metu kartu su vaikais įveikėme nedidelį kliūčių ruožą, kuriame reikėjo susikibus visiems sulipti į paguldytų lankų vidų, pasiskirsčius į tris komandas iš tualetinio popieriaus padarėme „mumijas“, pūtėme burbulus bei šokome.</w:t>
      </w:r>
    </w:p>
    <w:p w14:paraId="43F9E5AE" w14:textId="65E53262" w:rsidR="006B0C90" w:rsidRDefault="003B0F43" w:rsidP="00DC6D8A">
      <w:pPr>
        <w:ind w:firstLine="1247"/>
        <w:jc w:val="both"/>
        <w:rPr>
          <w:shd w:val="clear" w:color="auto" w:fill="FFFFFF"/>
        </w:rPr>
      </w:pPr>
      <w:r w:rsidRPr="006B0C90">
        <w:rPr>
          <w:shd w:val="clear" w:color="auto" w:fill="FFFFFF"/>
        </w:rPr>
        <w:fldChar w:fldCharType="end"/>
      </w:r>
      <w:r w:rsidR="006B0C90">
        <w:rPr>
          <w:shd w:val="clear" w:color="auto" w:fill="FFFFFF"/>
        </w:rPr>
        <w:t xml:space="preserve">2021 m. jaunimo centro direktorė ir darbuotojai dalyvavo </w:t>
      </w:r>
      <w:r w:rsidR="000D1F15">
        <w:rPr>
          <w:shd w:val="clear" w:color="auto" w:fill="FFFFFF"/>
        </w:rPr>
        <w:t>tarpinstituciniame</w:t>
      </w:r>
      <w:r w:rsidR="006B0C90">
        <w:rPr>
          <w:shd w:val="clear" w:color="auto" w:fill="FFFFFF"/>
        </w:rPr>
        <w:t xml:space="preserve"> susitikime ,,Dėl nepilnamečių nusikaltimo prevencijos vasaros laikotarpiu“</w:t>
      </w:r>
      <w:r w:rsidR="000D1F15">
        <w:rPr>
          <w:shd w:val="clear" w:color="auto" w:fill="FFFFFF"/>
        </w:rPr>
        <w:t xml:space="preserve">. </w:t>
      </w:r>
      <w:r w:rsidR="000D1F15" w:rsidRPr="000D1F15">
        <w:rPr>
          <w:shd w:val="clear" w:color="auto" w:fill="FFFFFF"/>
        </w:rPr>
        <w:t>Susitikimo metu gauta informacija, kad Skuodo parke  susiformavusi jaunuolių grupelė dažnai laiką praleidžia vaikų žaidimo aikštelėje ir mamoms atėjusioms pažaisti su vaikais tai nelabai patinka. Esą jaunuoliai rūko, keikiasi. Bandyta rasti sprendimą, kuo institucijos dirbančios su jaunuoliais galėtų padėti bandant išspręsti šią problemą.</w:t>
      </w:r>
      <w:r w:rsidR="000D1F15">
        <w:rPr>
          <w:shd w:val="clear" w:color="auto" w:fill="FFFFFF"/>
        </w:rPr>
        <w:t xml:space="preserve"> Taip pat centro direktorė dalyvavo </w:t>
      </w:r>
      <w:r w:rsidR="00D972A3">
        <w:rPr>
          <w:shd w:val="clear" w:color="auto" w:fill="FFFFFF"/>
        </w:rPr>
        <w:t xml:space="preserve">seminare </w:t>
      </w:r>
      <w:r w:rsidR="000D1F15">
        <w:rPr>
          <w:shd w:val="clear" w:color="auto" w:fill="FFFFFF"/>
        </w:rPr>
        <w:t>,,Pagalbos mechanizmas vaikams ir šeimoms“</w:t>
      </w:r>
      <w:r w:rsidR="000D1F15">
        <w:rPr>
          <w:rFonts w:eastAsia="Calibri"/>
          <w:lang w:eastAsia="en-US"/>
        </w:rPr>
        <w:t xml:space="preserve">. </w:t>
      </w:r>
      <w:r w:rsidR="000D1F15" w:rsidRPr="000D1F15">
        <w:rPr>
          <w:shd w:val="clear" w:color="auto" w:fill="FFFFFF"/>
        </w:rPr>
        <w:t>Susitikimo metu pristatytas savivaldybės įgyvendinamas projektas, tikslai ir reikalingi pasiekti rodikliai.</w:t>
      </w:r>
      <w:r w:rsidR="008D3BBD" w:rsidRPr="008D3BBD">
        <w:rPr>
          <w:rFonts w:eastAsia="Calibri"/>
          <w:shd w:val="clear" w:color="auto" w:fill="FFFFFF"/>
          <w:lang w:eastAsia="en-US"/>
        </w:rPr>
        <w:t xml:space="preserve"> </w:t>
      </w:r>
      <w:r w:rsidR="008D3BBD">
        <w:rPr>
          <w:rFonts w:eastAsia="Calibri"/>
          <w:shd w:val="clear" w:color="auto" w:fill="FFFFFF"/>
          <w:lang w:eastAsia="en-US"/>
        </w:rPr>
        <w:t xml:space="preserve">2021 m. suorganizuotas </w:t>
      </w:r>
      <w:r w:rsidR="008D3BBD">
        <w:rPr>
          <w:shd w:val="clear" w:color="auto" w:fill="FFFFFF"/>
        </w:rPr>
        <w:t>s</w:t>
      </w:r>
      <w:r w:rsidR="008D3BBD" w:rsidRPr="008D3BBD">
        <w:rPr>
          <w:shd w:val="clear" w:color="auto" w:fill="FFFFFF"/>
        </w:rPr>
        <w:t xml:space="preserve">usitikimas su Gargždų atviro jaunimo centro darbuotojais </w:t>
      </w:r>
      <w:r w:rsidR="008D3BBD" w:rsidRPr="008D3BBD">
        <w:rPr>
          <w:shd w:val="clear" w:color="auto" w:fill="FFFFFF"/>
        </w:rPr>
        <w:lastRenderedPageBreak/>
        <w:t>ir savanoriais</w:t>
      </w:r>
      <w:r w:rsidR="008D3BBD">
        <w:rPr>
          <w:shd w:val="clear" w:color="auto" w:fill="FFFFFF"/>
        </w:rPr>
        <w:t xml:space="preserve">. </w:t>
      </w:r>
      <w:r w:rsidR="008D3BBD" w:rsidRPr="008D3BBD">
        <w:rPr>
          <w:shd w:val="clear" w:color="auto" w:fill="FFFFFF"/>
        </w:rPr>
        <w:t xml:space="preserve">Susitikimo metu aprodytos </w:t>
      </w:r>
      <w:proofErr w:type="spellStart"/>
      <w:r w:rsidR="008D3BBD" w:rsidRPr="008D3BBD">
        <w:rPr>
          <w:shd w:val="clear" w:color="auto" w:fill="FFFFFF"/>
        </w:rPr>
        <w:t>SAJC</w:t>
      </w:r>
      <w:proofErr w:type="spellEnd"/>
      <w:r w:rsidR="008D3BBD" w:rsidRPr="008D3BBD">
        <w:rPr>
          <w:shd w:val="clear" w:color="auto" w:fill="FFFFFF"/>
        </w:rPr>
        <w:t xml:space="preserve"> patalpos, pristatytos pagrindinės veiklos, dalintasi gerąja</w:t>
      </w:r>
      <w:r w:rsidR="00D972A3">
        <w:rPr>
          <w:shd w:val="clear" w:color="auto" w:fill="FFFFFF"/>
        </w:rPr>
        <w:t xml:space="preserve"> </w:t>
      </w:r>
      <w:r w:rsidR="008D3BBD" w:rsidRPr="008D3BBD">
        <w:rPr>
          <w:shd w:val="clear" w:color="auto" w:fill="FFFFFF"/>
        </w:rPr>
        <w:t>/ blogąja patirtimis, kalbėta apie artėjančias stovyklas, jų formatą. Kalbėta apie savanorystę, jos poreikį ir jaunus žmonės</w:t>
      </w:r>
      <w:r w:rsidR="00A30055">
        <w:rPr>
          <w:shd w:val="clear" w:color="auto" w:fill="FFFFFF"/>
        </w:rPr>
        <w:t>,</w:t>
      </w:r>
      <w:r w:rsidR="008D3BBD" w:rsidRPr="008D3BBD">
        <w:rPr>
          <w:shd w:val="clear" w:color="auto" w:fill="FFFFFF"/>
        </w:rPr>
        <w:t xml:space="preserve"> norinčius savanoriauti</w:t>
      </w:r>
      <w:r w:rsidR="008D3BBD">
        <w:rPr>
          <w:shd w:val="clear" w:color="auto" w:fill="FFFFFF"/>
        </w:rPr>
        <w:t xml:space="preserve">. </w:t>
      </w:r>
    </w:p>
    <w:p w14:paraId="64ED1236" w14:textId="645C423E" w:rsidR="006B0C90" w:rsidRPr="00AE6F0B" w:rsidRDefault="003B0F43" w:rsidP="00DC6D8A">
      <w:pPr>
        <w:ind w:firstLine="1247"/>
        <w:jc w:val="both"/>
        <w:rPr>
          <w:shd w:val="clear" w:color="auto" w:fill="FFFFFF"/>
        </w:rPr>
      </w:pPr>
      <w:r>
        <w:t>Ataskaitiniais metais esant</w:t>
      </w:r>
      <w:r w:rsidR="009C3F37">
        <w:t xml:space="preserve"> galimybei savo</w:t>
      </w:r>
      <w:r w:rsidR="00C96EEA" w:rsidRPr="00072017">
        <w:t xml:space="preserve"> </w:t>
      </w:r>
      <w:r w:rsidR="009C3F37">
        <w:t xml:space="preserve">susirinkimus </w:t>
      </w:r>
      <w:r w:rsidR="001C5F2B">
        <w:t>j</w:t>
      </w:r>
      <w:r>
        <w:t xml:space="preserve">aunimo centre organizavo </w:t>
      </w:r>
      <w:r w:rsidR="00C96EEA" w:rsidRPr="00072017">
        <w:t>Lietuvos mok</w:t>
      </w:r>
      <w:r w:rsidR="00E76673">
        <w:t xml:space="preserve">sleivių sąjungos Skuodo skyrius, </w:t>
      </w:r>
      <w:r w:rsidR="00C11922">
        <w:t>,,Šauli</w:t>
      </w:r>
      <w:r>
        <w:t>ų</w:t>
      </w:r>
      <w:r w:rsidR="00C11922">
        <w:t>“</w:t>
      </w:r>
      <w:r>
        <w:t xml:space="preserve"> kuopa</w:t>
      </w:r>
      <w:r w:rsidR="00C11922">
        <w:t>. 202</w:t>
      </w:r>
      <w:r w:rsidR="006B0C90">
        <w:t>1</w:t>
      </w:r>
      <w:r w:rsidR="00C11922">
        <w:t xml:space="preserve"> m.</w:t>
      </w:r>
      <w:r w:rsidR="00C96EEA" w:rsidRPr="00072017">
        <w:t xml:space="preserve"> </w:t>
      </w:r>
      <w:r w:rsidR="009C3F37">
        <w:t xml:space="preserve">suorganizuotas susitikimas su </w:t>
      </w:r>
      <w:r w:rsidR="006B0C90">
        <w:t>Ylakių gimnazijos</w:t>
      </w:r>
      <w:r w:rsidR="009C3F37">
        <w:t xml:space="preserve"> </w:t>
      </w:r>
      <w:r w:rsidR="006B0C90">
        <w:t>1</w:t>
      </w:r>
      <w:r w:rsidR="009C3F37">
        <w:t>-</w:t>
      </w:r>
      <w:proofErr w:type="spellStart"/>
      <w:r w:rsidR="009C3F37">
        <w:t>okais</w:t>
      </w:r>
      <w:proofErr w:type="spellEnd"/>
      <w:r w:rsidR="009C3F37">
        <w:t>, kurio metu moksleiviams papasak</w:t>
      </w:r>
      <w:r w:rsidR="006B0C90">
        <w:t>o</w:t>
      </w:r>
      <w:r w:rsidR="004B2D08">
        <w:t>ta</w:t>
      </w:r>
      <w:r w:rsidR="009C3F37">
        <w:t xml:space="preserve"> apie </w:t>
      </w:r>
      <w:r w:rsidR="001C5F2B">
        <w:t>j</w:t>
      </w:r>
      <w:r w:rsidR="009C3F37">
        <w:t xml:space="preserve">aunimo centrą, vykdomas veiklas, darbo laiką, </w:t>
      </w:r>
      <w:r w:rsidR="006B0C90">
        <w:t>siūlomas paslaugas ir veiklas. Taip pat moksleiviam</w:t>
      </w:r>
      <w:r w:rsidR="006B0C90" w:rsidRPr="006B0C90">
        <w:t>s aprodytos patalpos, surengta mini diskoteka su lazeriais, putomis ir burbulais.</w:t>
      </w:r>
      <w:r w:rsidR="000D1F15">
        <w:t xml:space="preserve"> 2021 m. </w:t>
      </w:r>
      <w:r w:rsidR="001C5F2B">
        <w:t>j</w:t>
      </w:r>
      <w:r w:rsidR="000D1F15">
        <w:t>aunimo centre organizuotas s</w:t>
      </w:r>
      <w:r w:rsidR="000D1F15" w:rsidRPr="000D1F15">
        <w:t>usitikimas dėl projekto „Judam“</w:t>
      </w:r>
      <w:r w:rsidR="000D1F15">
        <w:t xml:space="preserve">. </w:t>
      </w:r>
      <w:r w:rsidR="000D1F15" w:rsidRPr="000D1F15">
        <w:t xml:space="preserve">Susitikimo metu projekto „Judam“ koordinatorė </w:t>
      </w:r>
      <w:r w:rsidR="000D1F15">
        <w:t xml:space="preserve">Skuodo įstaigoms </w:t>
      </w:r>
      <w:r w:rsidR="000D1F15" w:rsidRPr="000D1F15">
        <w:t xml:space="preserve">pristatė kaip veikia šis projektas, papasakojo apie galimybes jauniems žmonėms dalyvauti </w:t>
      </w:r>
      <w:r w:rsidR="000D1F15" w:rsidRPr="008D3BBD">
        <w:t>projekte.</w:t>
      </w:r>
      <w:r w:rsidR="000D1F15" w:rsidRPr="008D3BBD">
        <w:rPr>
          <w:shd w:val="clear" w:color="auto" w:fill="FFFFFF"/>
        </w:rPr>
        <w:t xml:space="preserve"> </w:t>
      </w:r>
      <w:r w:rsidR="008D3BBD" w:rsidRPr="008D3BBD">
        <w:rPr>
          <w:shd w:val="clear" w:color="auto" w:fill="FFFFFF"/>
        </w:rPr>
        <w:t>Taip pat suorganizuotas susitikimas su Skuodo socialinių paslaugų šeimai centro darbuotoj</w:t>
      </w:r>
      <w:r w:rsidR="003169DA">
        <w:rPr>
          <w:shd w:val="clear" w:color="auto" w:fill="FFFFFF"/>
        </w:rPr>
        <w:t>ais</w:t>
      </w:r>
      <w:r w:rsidR="008D3BBD" w:rsidRPr="008D3BBD">
        <w:rPr>
          <w:shd w:val="clear" w:color="auto" w:fill="FFFFFF"/>
        </w:rPr>
        <w:t>, kurio metu kalbėta apie bendradarbiavimo galimybes.</w:t>
      </w:r>
    </w:p>
    <w:p w14:paraId="75E07ED3" w14:textId="17256943" w:rsidR="008A119A" w:rsidRDefault="0059797E" w:rsidP="00DC6D8A">
      <w:pPr>
        <w:ind w:firstLine="1247"/>
        <w:jc w:val="both"/>
      </w:pPr>
      <w:r w:rsidRPr="00072017">
        <w:t>20</w:t>
      </w:r>
      <w:r w:rsidR="009C3F37">
        <w:t>2</w:t>
      </w:r>
      <w:r w:rsidR="008E2B7E">
        <w:t>1</w:t>
      </w:r>
      <w:r w:rsidRPr="00072017">
        <w:t xml:space="preserve"> metais</w:t>
      </w:r>
      <w:r w:rsidR="00D414F5" w:rsidRPr="00072017">
        <w:t xml:space="preserve"> </w:t>
      </w:r>
      <w:r w:rsidR="009C3F37">
        <w:t xml:space="preserve">esant galimybei </w:t>
      </w:r>
      <w:r w:rsidR="00D414F5" w:rsidRPr="00072017">
        <w:t>centre min</w:t>
      </w:r>
      <w:r w:rsidRPr="00072017">
        <w:t>ėjome švente</w:t>
      </w:r>
      <w:r w:rsidR="00D414F5" w:rsidRPr="00072017">
        <w:t>s</w:t>
      </w:r>
      <w:r w:rsidR="008E2B7E">
        <w:t>. Nuotolinio darbo metu ir pasitelkiant į pagalbą ,,</w:t>
      </w:r>
      <w:proofErr w:type="spellStart"/>
      <w:r w:rsidR="008E2B7E">
        <w:t>kahoot</w:t>
      </w:r>
      <w:proofErr w:type="spellEnd"/>
      <w:r w:rsidR="008E2B7E">
        <w:t xml:space="preserve">“ programą padarytas </w:t>
      </w:r>
      <w:proofErr w:type="spellStart"/>
      <w:r w:rsidR="008E2B7E">
        <w:t>protm</w:t>
      </w:r>
      <w:r w:rsidR="00CD5406">
        <w:t>ū</w:t>
      </w:r>
      <w:r w:rsidR="008E2B7E">
        <w:t>šis</w:t>
      </w:r>
      <w:proofErr w:type="spellEnd"/>
      <w:r w:rsidR="003169DA">
        <w:t>, skirtas</w:t>
      </w:r>
      <w:r w:rsidR="00D414F5" w:rsidRPr="00072017">
        <w:t xml:space="preserve"> Lietuvos nepriklausomybės diena</w:t>
      </w:r>
      <w:r w:rsidR="00AE6F0B">
        <w:t>i</w:t>
      </w:r>
      <w:r w:rsidR="00D414F5" w:rsidRPr="00072017">
        <w:t xml:space="preserve">, </w:t>
      </w:r>
      <w:proofErr w:type="spellStart"/>
      <w:r w:rsidR="003169DA">
        <w:t>š</w:t>
      </w:r>
      <w:r w:rsidR="00D414F5" w:rsidRPr="00072017">
        <w:t>v.</w:t>
      </w:r>
      <w:proofErr w:type="spellEnd"/>
      <w:r w:rsidR="00D414F5" w:rsidRPr="00072017">
        <w:t xml:space="preserve"> Valentino dien</w:t>
      </w:r>
      <w:r w:rsidR="003169DA">
        <w:t>ai paminėti</w:t>
      </w:r>
      <w:r w:rsidR="00AE6F0B">
        <w:t>.</w:t>
      </w:r>
      <w:r w:rsidR="009C3F37">
        <w:t xml:space="preserve"> </w:t>
      </w:r>
      <w:r w:rsidR="00AE6F0B">
        <w:t xml:space="preserve">Vis besitęsiant </w:t>
      </w:r>
      <w:r w:rsidR="009C3F37">
        <w:t xml:space="preserve">karantinui </w:t>
      </w:r>
      <w:r w:rsidR="00AE6F0B">
        <w:t>suorganizuota veikla misija ,,Velykų lobis“</w:t>
      </w:r>
      <w:r w:rsidR="00AE6F0B" w:rsidRPr="008A119A">
        <w:t xml:space="preserve">, kurios metu </w:t>
      </w:r>
      <w:r w:rsidR="00AE6F0B" w:rsidRPr="00AE6F0B">
        <w:t>Skuodo rajone išslaps</w:t>
      </w:r>
      <w:r w:rsidR="00AE6F0B">
        <w:t>tėme</w:t>
      </w:r>
      <w:r w:rsidR="00AE6F0B" w:rsidRPr="00AE6F0B">
        <w:t xml:space="preserve"> „lobi</w:t>
      </w:r>
      <w:r w:rsidR="00AE6F0B">
        <w:t>us</w:t>
      </w:r>
      <w:r w:rsidR="00AE6F0B" w:rsidRPr="00AE6F0B">
        <w:t>“ įvairiose vietose</w:t>
      </w:r>
      <w:r w:rsidR="00AE6F0B">
        <w:t>, jas</w:t>
      </w:r>
      <w:r w:rsidR="00AE6F0B" w:rsidRPr="00AE6F0B">
        <w:t xml:space="preserve"> nufotograf</w:t>
      </w:r>
      <w:r w:rsidR="00AE6F0B">
        <w:t>avome</w:t>
      </w:r>
      <w:r w:rsidR="00AE6F0B" w:rsidRPr="00AE6F0B">
        <w:t xml:space="preserve"> </w:t>
      </w:r>
      <w:r w:rsidR="00AE6F0B">
        <w:t xml:space="preserve">ir </w:t>
      </w:r>
      <w:proofErr w:type="spellStart"/>
      <w:r w:rsidR="00AE6F0B">
        <w:t>SAJC</w:t>
      </w:r>
      <w:proofErr w:type="spellEnd"/>
      <w:r w:rsidR="00AE6F0B">
        <w:t xml:space="preserve"> ,,</w:t>
      </w:r>
      <w:r w:rsidR="003169DA">
        <w:t>F</w:t>
      </w:r>
      <w:r w:rsidR="00AE6F0B">
        <w:t>acebook“ paskyroje dalyviams pateikėme</w:t>
      </w:r>
      <w:r w:rsidR="00AE6F0B" w:rsidRPr="00AE6F0B">
        <w:t xml:space="preserve"> orientacin</w:t>
      </w:r>
      <w:r w:rsidR="00AE6F0B">
        <w:t>e</w:t>
      </w:r>
      <w:r w:rsidR="00AE6F0B" w:rsidRPr="00AE6F0B">
        <w:t>s paslėpto lobio būvimo viet</w:t>
      </w:r>
      <w:r w:rsidR="00AE6F0B">
        <w:t>a</w:t>
      </w:r>
      <w:r w:rsidR="00AE6F0B" w:rsidRPr="00AE6F0B">
        <w:t>s.</w:t>
      </w:r>
      <w:r w:rsidR="00041EE1">
        <w:t xml:space="preserve"> Minint švaros akciją DAROM, kartu su jaunuoliais </w:t>
      </w:r>
      <w:r w:rsidR="00652A20" w:rsidRPr="00652A20">
        <w:t>sutvark</w:t>
      </w:r>
      <w:r w:rsidR="00652A20">
        <w:t>ėme</w:t>
      </w:r>
      <w:r w:rsidR="00652A20" w:rsidRPr="00652A20">
        <w:t xml:space="preserve"> ir šiukšles</w:t>
      </w:r>
      <w:r w:rsidR="00652A20">
        <w:t xml:space="preserve"> rinkome</w:t>
      </w:r>
      <w:r w:rsidR="00652A20" w:rsidRPr="00652A20">
        <w:t xml:space="preserve"> „Jaunimo slėnyje“.</w:t>
      </w:r>
      <w:r w:rsidR="00193A31">
        <w:t xml:space="preserve"> Jaunimo linij</w:t>
      </w:r>
      <w:r w:rsidR="005F2FFF">
        <w:t>os specialistai</w:t>
      </w:r>
      <w:r w:rsidR="00193A31">
        <w:t xml:space="preserve"> spalio mėnesį </w:t>
      </w:r>
      <w:r w:rsidR="00193A31" w:rsidRPr="00193A31">
        <w:t>reng</w:t>
      </w:r>
      <w:r w:rsidR="00193A31">
        <w:t>ė</w:t>
      </w:r>
      <w:r w:rsidR="00193A31" w:rsidRPr="00193A31">
        <w:t xml:space="preserve"> akciją</w:t>
      </w:r>
      <w:r w:rsidR="001C5F2B">
        <w:t xml:space="preserve"> </w:t>
      </w:r>
      <w:r w:rsidR="00193A31" w:rsidRPr="00193A31">
        <w:t>/</w:t>
      </w:r>
      <w:r w:rsidR="001C5F2B">
        <w:t xml:space="preserve"> </w:t>
      </w:r>
      <w:r w:rsidR="00193A31" w:rsidRPr="00193A31">
        <w:t>projektą, norėdam</w:t>
      </w:r>
      <w:r w:rsidR="001C5F2B">
        <w:t>a</w:t>
      </w:r>
      <w:r w:rsidR="00193A31">
        <w:t xml:space="preserve"> </w:t>
      </w:r>
      <w:r w:rsidR="00193A31" w:rsidRPr="00193A31">
        <w:t xml:space="preserve">atkreipti dėmesį į jaunų žmonių emocinę sveikatą </w:t>
      </w:r>
      <w:r w:rsidR="001C5F2B">
        <w:t>„</w:t>
      </w:r>
      <w:r w:rsidR="00193A31" w:rsidRPr="00193A31">
        <w:t>Žalia šviesa</w:t>
      </w:r>
      <w:r w:rsidR="00467E0D">
        <w:t xml:space="preserve"> </w:t>
      </w:r>
      <w:r w:rsidR="00193A31" w:rsidRPr="00193A31">
        <w:t>gyvenimui</w:t>
      </w:r>
      <w:r w:rsidR="001C5F2B">
        <w:t>“</w:t>
      </w:r>
      <w:r w:rsidR="00193A31" w:rsidRPr="00193A31">
        <w:t>.</w:t>
      </w:r>
      <w:r w:rsidR="00193A31">
        <w:t xml:space="preserve"> </w:t>
      </w:r>
      <w:r w:rsidR="00193A31" w:rsidRPr="00193A31">
        <w:t xml:space="preserve">Pirminė idėja </w:t>
      </w:r>
      <w:r w:rsidR="005F2FFF">
        <w:t>–</w:t>
      </w:r>
      <w:r w:rsidR="00193A31" w:rsidRPr="00193A31">
        <w:t xml:space="preserve"> apšviesti Vilniaus, Kauno, Klaipėdos, Skuodo ir</w:t>
      </w:r>
      <w:r w:rsidR="00467E0D">
        <w:t xml:space="preserve"> </w:t>
      </w:r>
      <w:r w:rsidR="00193A31" w:rsidRPr="00193A31">
        <w:t>kitų miestų tiltus, kadangi tiltai dažnai tampa vieta, kur jauni</w:t>
      </w:r>
      <w:r w:rsidR="00467E0D">
        <w:t xml:space="preserve"> </w:t>
      </w:r>
      <w:r w:rsidR="00193A31" w:rsidRPr="00193A31">
        <w:t>žmonės nusprendžia nusižudyti.</w:t>
      </w:r>
      <w:r w:rsidR="00911998">
        <w:t xml:space="preserve"> Jaunimo centras taip pat prisidėjo prie akcijos ir buvo pasipuošęs žalia spalva.</w:t>
      </w:r>
      <w:r w:rsidR="00193A31">
        <w:t xml:space="preserve"> </w:t>
      </w:r>
    </w:p>
    <w:p w14:paraId="406E635B" w14:textId="6FD25C20" w:rsidR="00BD7695" w:rsidRDefault="008A119A" w:rsidP="00DC6D8A">
      <w:pPr>
        <w:ind w:firstLine="1247"/>
        <w:jc w:val="both"/>
      </w:pPr>
      <w:r>
        <w:t>Siekiant gerinti socialinius įgūdžius jaunimo centre organizuoti k</w:t>
      </w:r>
      <w:r w:rsidR="00D414F5" w:rsidRPr="00072017">
        <w:t>ulinari</w:t>
      </w:r>
      <w:r w:rsidR="00E76673">
        <w:t>ni</w:t>
      </w:r>
      <w:r>
        <w:t>ai</w:t>
      </w:r>
      <w:r w:rsidR="00E76673">
        <w:t xml:space="preserve"> užsiėmim</w:t>
      </w:r>
      <w:r>
        <w:t>ai, kurių</w:t>
      </w:r>
      <w:r w:rsidR="00D414F5" w:rsidRPr="00072017">
        <w:t xml:space="preserve"> metu kartu su jaunais žmonėmis gamin</w:t>
      </w:r>
      <w:r w:rsidR="00AC7DB3">
        <w:t>ome</w:t>
      </w:r>
      <w:r w:rsidR="00D414F5" w:rsidRPr="00072017">
        <w:t xml:space="preserve"> cepelin</w:t>
      </w:r>
      <w:r w:rsidR="00AC7DB3">
        <w:t>us</w:t>
      </w:r>
      <w:r w:rsidR="00D414F5" w:rsidRPr="00072017">
        <w:t xml:space="preserve">, </w:t>
      </w:r>
      <w:r>
        <w:t xml:space="preserve">pyragus, ,,Kugelį“, ledų kokteilius. Karantinui laisvėjant </w:t>
      </w:r>
      <w:proofErr w:type="spellStart"/>
      <w:r>
        <w:t>SAJC</w:t>
      </w:r>
      <w:proofErr w:type="spellEnd"/>
      <w:r>
        <w:t xml:space="preserve"> kiemelyje buvo suorganizuot</w:t>
      </w:r>
      <w:r w:rsidR="000E7FE2">
        <w:t>a iškyla</w:t>
      </w:r>
      <w:r>
        <w:t xml:space="preserve">. </w:t>
      </w:r>
      <w:r w:rsidR="00D414F5" w:rsidRPr="00072017">
        <w:t>Užsiėmim</w:t>
      </w:r>
      <w:r w:rsidR="00E76673">
        <w:t>ų</w:t>
      </w:r>
      <w:r w:rsidR="00D414F5" w:rsidRPr="00072017">
        <w:t xml:space="preserve"> metu </w:t>
      </w:r>
      <w:r w:rsidR="00E76673">
        <w:t>stengtasi</w:t>
      </w:r>
      <w:r w:rsidR="00D414F5" w:rsidRPr="00072017">
        <w:t xml:space="preserve"> stiprin</w:t>
      </w:r>
      <w:r w:rsidR="00E76673">
        <w:t>ti</w:t>
      </w:r>
      <w:r w:rsidR="00D414F5" w:rsidRPr="00072017">
        <w:t xml:space="preserve"> asmenin</w:t>
      </w:r>
      <w:r w:rsidR="00923DAA">
        <w:t>e</w:t>
      </w:r>
      <w:r w:rsidR="00D414F5" w:rsidRPr="00072017">
        <w:t>s jaunuolių savyb</w:t>
      </w:r>
      <w:r w:rsidR="00923DAA">
        <w:t>e</w:t>
      </w:r>
      <w:r w:rsidR="00D414F5" w:rsidRPr="00072017">
        <w:t xml:space="preserve">s, </w:t>
      </w:r>
      <w:r w:rsidR="00923DAA">
        <w:t xml:space="preserve">jauni žmonės </w:t>
      </w:r>
      <w:r w:rsidR="00D414F5" w:rsidRPr="00072017">
        <w:t>mok</w:t>
      </w:r>
      <w:r w:rsidR="00E76673">
        <w:t>omi</w:t>
      </w:r>
      <w:r w:rsidR="00D414F5" w:rsidRPr="00072017">
        <w:t xml:space="preserve"> dirbti komandose, bendrauti ir bendradarbiauti. </w:t>
      </w:r>
    </w:p>
    <w:p w14:paraId="65E679E4" w14:textId="0461386B" w:rsidR="00E93C5E" w:rsidRDefault="0059797E" w:rsidP="00DC6D8A">
      <w:pPr>
        <w:ind w:firstLine="1247"/>
        <w:jc w:val="both"/>
        <w:rPr>
          <w:rFonts w:eastAsia="Calibri"/>
          <w:bCs/>
        </w:rPr>
      </w:pPr>
      <w:r w:rsidRPr="00072017">
        <w:rPr>
          <w:rFonts w:eastAsia="Calibri"/>
          <w:bCs/>
        </w:rPr>
        <w:t>Siekiant paskatinti jaunus žmones užsiimti prasminga</w:t>
      </w:r>
      <w:r w:rsidR="00C44C7B" w:rsidRPr="00072017">
        <w:rPr>
          <w:rFonts w:eastAsia="Calibri"/>
          <w:bCs/>
        </w:rPr>
        <w:t>, norima veikla buvo organizuotos</w:t>
      </w:r>
      <w:r w:rsidR="00C11922">
        <w:rPr>
          <w:rFonts w:eastAsia="Calibri"/>
          <w:bCs/>
        </w:rPr>
        <w:t xml:space="preserve"> kūrybinės dirbtuvės ,,</w:t>
      </w:r>
      <w:r w:rsidR="008A119A">
        <w:rPr>
          <w:rFonts w:eastAsia="Calibri"/>
          <w:bCs/>
        </w:rPr>
        <w:t>Puokščių gamybą</w:t>
      </w:r>
      <w:r w:rsidR="00C11922">
        <w:rPr>
          <w:rFonts w:eastAsia="Calibri"/>
          <w:bCs/>
        </w:rPr>
        <w:t>“</w:t>
      </w:r>
      <w:r w:rsidR="008A119A">
        <w:rPr>
          <w:rFonts w:eastAsia="Calibri"/>
          <w:bCs/>
        </w:rPr>
        <w:t>, ,,Muilo gamyba“</w:t>
      </w:r>
      <w:r w:rsidR="00C11922">
        <w:rPr>
          <w:rFonts w:eastAsia="Calibri"/>
          <w:bCs/>
        </w:rPr>
        <w:t xml:space="preserve">. </w:t>
      </w:r>
      <w:r w:rsidR="00BD7695">
        <w:rPr>
          <w:rFonts w:eastAsia="Calibri"/>
          <w:bCs/>
        </w:rPr>
        <w:t xml:space="preserve">Organizuotas dalyvavimas </w:t>
      </w:r>
      <w:proofErr w:type="spellStart"/>
      <w:r w:rsidR="00BD7695">
        <w:rPr>
          <w:rFonts w:eastAsia="Calibri"/>
          <w:bCs/>
        </w:rPr>
        <w:t>JVA</w:t>
      </w:r>
      <w:proofErr w:type="spellEnd"/>
      <w:r w:rsidR="00BD7695">
        <w:rPr>
          <w:rFonts w:eastAsia="Calibri"/>
          <w:bCs/>
        </w:rPr>
        <w:t xml:space="preserve"> (Jaunimo vasaros stovykla)</w:t>
      </w:r>
      <w:r w:rsidR="00BD7695" w:rsidRPr="00BD7695">
        <w:rPr>
          <w:lang w:eastAsia="en-US"/>
        </w:rPr>
        <w:t xml:space="preserve"> </w:t>
      </w:r>
      <w:r w:rsidR="00BD7695" w:rsidRPr="00BD7695">
        <w:rPr>
          <w:rFonts w:eastAsia="Calibri"/>
          <w:bCs/>
        </w:rPr>
        <w:t>2021 m. „Kartu mes galime daug!“</w:t>
      </w:r>
      <w:r w:rsidR="00BD7695">
        <w:rPr>
          <w:rFonts w:eastAsia="Calibri"/>
          <w:bCs/>
        </w:rPr>
        <w:t xml:space="preserve">, kurios tikslas </w:t>
      </w:r>
      <w:r w:rsidR="000E7FE2">
        <w:rPr>
          <w:rFonts w:eastAsia="Calibri"/>
          <w:bCs/>
        </w:rPr>
        <w:t>–</w:t>
      </w:r>
      <w:r w:rsidR="00BD7695">
        <w:rPr>
          <w:rFonts w:eastAsia="Calibri"/>
          <w:bCs/>
        </w:rPr>
        <w:t xml:space="preserve"> </w:t>
      </w:r>
      <w:r w:rsidR="00BD7695" w:rsidRPr="00BD7695">
        <w:rPr>
          <w:rFonts w:eastAsia="Calibri"/>
          <w:bCs/>
        </w:rPr>
        <w:t>suteikti jaunimui žinių, socialinių įgūdžių bei kompetencijų, reikalingų veiksmingai jaunimo veiklos plėtrai, skatinti bendradarbiavimą tarp regionų aktyvaus pilietiškumo, dalyvavimo demokratiniame gyvenime, užimtumo, tarptautinio bendradarbiavimo srityse ir skatinti domėtis darnaus vystymosi tikslais.</w:t>
      </w:r>
      <w:r w:rsidR="00BD7695">
        <w:rPr>
          <w:rFonts w:eastAsia="Calibri"/>
          <w:bCs/>
        </w:rPr>
        <w:t xml:space="preserve"> </w:t>
      </w:r>
    </w:p>
    <w:p w14:paraId="55DF05E1" w14:textId="1CC8150C" w:rsidR="008B5765" w:rsidRDefault="005F4D9E" w:rsidP="00DC6D8A">
      <w:pPr>
        <w:ind w:firstLine="1247"/>
        <w:jc w:val="both"/>
        <w:rPr>
          <w:rFonts w:eastAsia="Calibri"/>
          <w:bCs/>
        </w:rPr>
      </w:pPr>
      <w:r w:rsidRPr="008B5765">
        <w:t xml:space="preserve">Stiprinant tarpžinybinį bendradarbiavimą buvo pasirašyta bendradarbiavimo sutartis su kitų rajonų jaunimo centrais: </w:t>
      </w:r>
      <w:proofErr w:type="spellStart"/>
      <w:r w:rsidRPr="008B5765">
        <w:rPr>
          <w:rFonts w:eastAsia="Calibri"/>
        </w:rPr>
        <w:t>BĮ</w:t>
      </w:r>
      <w:proofErr w:type="spellEnd"/>
      <w:r w:rsidRPr="008B5765">
        <w:rPr>
          <w:rFonts w:eastAsia="Calibri"/>
        </w:rPr>
        <w:t xml:space="preserve"> Gargždų atvir</w:t>
      </w:r>
      <w:r w:rsidR="000E7FE2">
        <w:rPr>
          <w:rFonts w:eastAsia="Calibri"/>
        </w:rPr>
        <w:t>u</w:t>
      </w:r>
      <w:r w:rsidRPr="008B5765">
        <w:rPr>
          <w:rFonts w:eastAsia="Calibri"/>
        </w:rPr>
        <w:t xml:space="preserve"> jaunimo centru, </w:t>
      </w:r>
      <w:r w:rsidRPr="008B5765">
        <w:rPr>
          <w:shd w:val="clear" w:color="auto" w:fill="FFFFFF"/>
        </w:rPr>
        <w:t xml:space="preserve">VšĮ Rokiškio jaunimo centru, </w:t>
      </w:r>
      <w:r w:rsidRPr="008B5765">
        <w:t xml:space="preserve">VšĮ Akmenės jaunimo centru. Taip pat pasirašyta jungtinė bendradarbiavimo sutartis tarp VšĮ Telšių atviro jaunimo centro, </w:t>
      </w:r>
      <w:proofErr w:type="spellStart"/>
      <w:r w:rsidRPr="008B5765">
        <w:rPr>
          <w:rFonts w:eastAsia="Calibri"/>
        </w:rPr>
        <w:t>BĮ</w:t>
      </w:r>
      <w:proofErr w:type="spellEnd"/>
      <w:r w:rsidRPr="008B5765">
        <w:rPr>
          <w:rFonts w:eastAsia="Calibri"/>
        </w:rPr>
        <w:t xml:space="preserve"> Gargždų atviro jaunimo centro, asociacijos „Atviras Šiaulių rajono jaunimo centras“, </w:t>
      </w:r>
      <w:r w:rsidRPr="008B5765">
        <w:t xml:space="preserve">VšĮ Akmenės jaunimo centro, </w:t>
      </w:r>
      <w:proofErr w:type="spellStart"/>
      <w:r w:rsidRPr="008B5765">
        <w:t>BĮ</w:t>
      </w:r>
      <w:proofErr w:type="spellEnd"/>
      <w:r w:rsidRPr="008B5765">
        <w:t xml:space="preserve"> Rietavo atviro jaunimo centro. Sutarties tikslas organizuoti susitikimu</w:t>
      </w:r>
      <w:r w:rsidR="00923DAA" w:rsidRPr="008B5765">
        <w:t>s</w:t>
      </w:r>
      <w:r w:rsidRPr="008B5765">
        <w:t xml:space="preserve"> ,,Atvejo analizė“, kurių metu analizuojamos įvairios situacijos</w:t>
      </w:r>
      <w:r w:rsidR="000E7FE2">
        <w:t>,</w:t>
      </w:r>
      <w:r w:rsidRPr="008B5765">
        <w:t xml:space="preserve"> susijusios su jaunais žmonėmis: psichotropinių medžiagų, elektroninių cigarečių vartojimas, smurtas šeimoje ir kt. Susitikimų metu dalintasi gerosiomis ir blogosiomis patirtimis, veiklų vykdymu karantino laikotarpiu.</w:t>
      </w:r>
      <w:r w:rsidR="00D533DD" w:rsidRPr="008B5765">
        <w:t xml:space="preserve"> </w:t>
      </w:r>
    </w:p>
    <w:p w14:paraId="67F171B6" w14:textId="2CEA0900" w:rsidR="00E93C5E" w:rsidRDefault="00D533DD" w:rsidP="00DC6D8A">
      <w:pPr>
        <w:ind w:firstLine="1247"/>
        <w:jc w:val="both"/>
      </w:pPr>
      <w:r>
        <w:t>202</w:t>
      </w:r>
      <w:r w:rsidR="00E93C5E">
        <w:t>1</w:t>
      </w:r>
      <w:r>
        <w:t xml:space="preserve"> m. vyko </w:t>
      </w:r>
      <w:r w:rsidR="00E93C5E">
        <w:t>užsiėmimai su jaunuoliai</w:t>
      </w:r>
      <w:r w:rsidR="00911998">
        <w:t>s</w:t>
      </w:r>
      <w:r w:rsidR="00E93C5E">
        <w:t xml:space="preserve"> Skuodo Bartuvos progimnazijos stadione, kurių metu žaistas krepšinis, ,,Bulvė“ ir kt., nuotraukų konkursas ,,Vasara“, žaidimas ,,Mafija“, ,,Slėpynės“ </w:t>
      </w:r>
      <w:proofErr w:type="spellStart"/>
      <w:r w:rsidR="00E93C5E">
        <w:t>SAJC</w:t>
      </w:r>
      <w:proofErr w:type="spellEnd"/>
      <w:r w:rsidR="00E93C5E">
        <w:t xml:space="preserve"> patalpose, ,,Švaros dienos“. Darbuotojai su savanoriais dalyvavo Skuodo rajono kultūros centro organizuojamame žaidime ,,Pabėgimų kambarys“, kuriame reikėjo įveikti tris kambarius per 50 min., kuriuose slėpėsi įvairios užduotys.</w:t>
      </w:r>
    </w:p>
    <w:p w14:paraId="34A43F51" w14:textId="33E7C904" w:rsidR="008B5765" w:rsidRDefault="008B5765" w:rsidP="00DC6D8A">
      <w:pPr>
        <w:ind w:firstLine="1247"/>
        <w:jc w:val="both"/>
        <w:rPr>
          <w:rFonts w:eastAsia="Calibri"/>
          <w:bCs/>
        </w:rPr>
      </w:pPr>
      <w:r>
        <w:rPr>
          <w:rFonts w:eastAsia="Calibri"/>
          <w:bCs/>
        </w:rPr>
        <w:t>Į</w:t>
      </w:r>
      <w:r w:rsidRPr="008B5765">
        <w:rPr>
          <w:rFonts w:eastAsia="Calibri"/>
          <w:bCs/>
        </w:rPr>
        <w:t xml:space="preserve">gyvendinant Jaunimo reikalų departamento prie </w:t>
      </w:r>
      <w:proofErr w:type="spellStart"/>
      <w:r w:rsidRPr="008B5765">
        <w:rPr>
          <w:rFonts w:eastAsia="Calibri"/>
          <w:bCs/>
        </w:rPr>
        <w:t>SADM</w:t>
      </w:r>
      <w:proofErr w:type="spellEnd"/>
      <w:r w:rsidRPr="008B5765">
        <w:rPr>
          <w:rFonts w:eastAsia="Calibri"/>
          <w:bCs/>
        </w:rPr>
        <w:t xml:space="preserve"> projektus ,,Mobiliai</w:t>
      </w:r>
      <w:r w:rsidR="000E7FE2">
        <w:rPr>
          <w:rFonts w:eastAsia="Calibri"/>
          <w:bCs/>
        </w:rPr>
        <w:t>“</w:t>
      </w:r>
      <w:r w:rsidRPr="008B5765">
        <w:rPr>
          <w:rFonts w:eastAsia="Calibri"/>
          <w:bCs/>
        </w:rPr>
        <w:t xml:space="preserve"> ir ,,Centras </w:t>
      </w:r>
      <w:r w:rsidR="000E7FE2">
        <w:rPr>
          <w:rFonts w:eastAsia="Calibri"/>
          <w:bCs/>
        </w:rPr>
        <w:t>–</w:t>
      </w:r>
      <w:r w:rsidRPr="008B5765">
        <w:rPr>
          <w:rFonts w:eastAsia="Calibri"/>
          <w:bCs/>
        </w:rPr>
        <w:t xml:space="preserve"> tai Aš</w:t>
      </w:r>
      <w:r w:rsidR="000E7FE2">
        <w:rPr>
          <w:rFonts w:eastAsia="Calibri"/>
          <w:bCs/>
        </w:rPr>
        <w:t>“</w:t>
      </w:r>
      <w:r w:rsidRPr="008B5765">
        <w:rPr>
          <w:rFonts w:eastAsia="Calibri"/>
          <w:bCs/>
        </w:rPr>
        <w:t>, jaunimo centras Skuodo Pr. Žadeikio gimnazijos dešimtokams ir Skuodo Bartuvos progimnazijos aštuntokams padovanoj</w:t>
      </w:r>
      <w:r>
        <w:rPr>
          <w:rFonts w:eastAsia="Calibri"/>
          <w:bCs/>
        </w:rPr>
        <w:t>o</w:t>
      </w:r>
      <w:r w:rsidRPr="008B5765">
        <w:rPr>
          <w:rFonts w:eastAsia="Calibri"/>
          <w:bCs/>
        </w:rPr>
        <w:t xml:space="preserve"> paskaitas temomis ,,Grėsmės ir pavojai el. cigarečių ir psichotropinių medžiagų vartotojams. Jų plitimas, grėsmės, atpažinimas ir vartojimo prevencija", ,,Psichoaktyvių medžiagų vartojimo grėsmės ir pavojai Skuodo jaunimo tarpe</w:t>
      </w:r>
      <w:r w:rsidR="000E7FE2">
        <w:rPr>
          <w:rFonts w:eastAsia="Calibri"/>
          <w:bCs/>
        </w:rPr>
        <w:t>“</w:t>
      </w:r>
      <w:r w:rsidRPr="008B5765">
        <w:rPr>
          <w:rFonts w:eastAsia="Calibri"/>
          <w:bCs/>
        </w:rPr>
        <w:t xml:space="preserve">. Paskaitas vedė Darius </w:t>
      </w:r>
      <w:proofErr w:type="spellStart"/>
      <w:r w:rsidRPr="008B5765">
        <w:rPr>
          <w:rFonts w:eastAsia="Calibri"/>
          <w:bCs/>
        </w:rPr>
        <w:t>Joneikis</w:t>
      </w:r>
      <w:proofErr w:type="spellEnd"/>
      <w:r w:rsidRPr="008B5765">
        <w:rPr>
          <w:rFonts w:eastAsia="Calibri"/>
          <w:bCs/>
        </w:rPr>
        <w:t>.</w:t>
      </w:r>
    </w:p>
    <w:p w14:paraId="1C1DC4FE" w14:textId="1E2F3417" w:rsidR="005F4D9E" w:rsidRPr="008B5765" w:rsidRDefault="005F4D9E" w:rsidP="00DC6D8A">
      <w:pPr>
        <w:ind w:firstLine="1247"/>
        <w:jc w:val="both"/>
        <w:rPr>
          <w:rFonts w:eastAsia="Calibri"/>
          <w:bCs/>
        </w:rPr>
      </w:pPr>
      <w:r w:rsidRPr="00E65CDD">
        <w:rPr>
          <w:rFonts w:eastAsia="Calibri"/>
          <w:bCs/>
        </w:rPr>
        <w:lastRenderedPageBreak/>
        <w:t xml:space="preserve">Jaunimo centro darbuotojai </w:t>
      </w:r>
      <w:r w:rsidR="008B5765" w:rsidRPr="00E65CDD">
        <w:rPr>
          <w:rFonts w:eastAsia="Calibri"/>
          <w:bCs/>
        </w:rPr>
        <w:t xml:space="preserve">2021 m. </w:t>
      </w:r>
      <w:r w:rsidRPr="00E65CDD">
        <w:rPr>
          <w:rFonts w:eastAsia="Calibri"/>
          <w:bCs/>
        </w:rPr>
        <w:t>nuolat taik</w:t>
      </w:r>
      <w:r w:rsidR="008B5765" w:rsidRPr="00E65CDD">
        <w:rPr>
          <w:rFonts w:eastAsia="Calibri"/>
          <w:bCs/>
        </w:rPr>
        <w:t>ė</w:t>
      </w:r>
      <w:r w:rsidRPr="00E65CDD">
        <w:rPr>
          <w:rFonts w:eastAsia="Calibri"/>
          <w:bCs/>
        </w:rPr>
        <w:t xml:space="preserve"> individualaus darbo su jaunimu metodus</w:t>
      </w:r>
      <w:r w:rsidR="00D533DD" w:rsidRPr="00E65CDD">
        <w:rPr>
          <w:rFonts w:eastAsia="Calibri"/>
          <w:bCs/>
        </w:rPr>
        <w:t>, ypač šis darbas buvo svarbus karantino laikotarpiu, nes k</w:t>
      </w:r>
      <w:r w:rsidRPr="00E65CDD">
        <w:rPr>
          <w:rFonts w:eastAsia="Calibri"/>
          <w:bCs/>
        </w:rPr>
        <w:t xml:space="preserve">asdienybėje </w:t>
      </w:r>
      <w:r w:rsidR="008B5765" w:rsidRPr="00E65CDD">
        <w:rPr>
          <w:rFonts w:eastAsia="Calibri"/>
          <w:bCs/>
        </w:rPr>
        <w:t xml:space="preserve">jauniems žmonėms </w:t>
      </w:r>
      <w:r w:rsidRPr="00E65CDD">
        <w:rPr>
          <w:rFonts w:eastAsia="Calibri"/>
          <w:bCs/>
        </w:rPr>
        <w:t>dažnai iškyla įvairiausių situacijų (CV rašymas, darbo paieška, projektinių darbų rengimas</w:t>
      </w:r>
      <w:r w:rsidR="000E2180" w:rsidRPr="00E65CDD">
        <w:rPr>
          <w:rFonts w:eastAsia="Calibri"/>
          <w:bCs/>
        </w:rPr>
        <w:t xml:space="preserve">, </w:t>
      </w:r>
      <w:r w:rsidR="001641B2">
        <w:rPr>
          <w:rFonts w:eastAsia="Calibri"/>
          <w:bCs/>
        </w:rPr>
        <w:t>„</w:t>
      </w:r>
      <w:proofErr w:type="spellStart"/>
      <w:r w:rsidR="000E2180" w:rsidRPr="00E65CDD">
        <w:rPr>
          <w:rFonts w:eastAsia="Calibri"/>
          <w:bCs/>
        </w:rPr>
        <w:t>power</w:t>
      </w:r>
      <w:proofErr w:type="spellEnd"/>
      <w:r w:rsidR="000E2180" w:rsidRPr="00E65CDD">
        <w:rPr>
          <w:rFonts w:eastAsia="Calibri"/>
          <w:bCs/>
        </w:rPr>
        <w:t xml:space="preserve"> </w:t>
      </w:r>
      <w:proofErr w:type="spellStart"/>
      <w:r w:rsidR="000E2180" w:rsidRPr="00E65CDD">
        <w:rPr>
          <w:rFonts w:eastAsia="Calibri"/>
          <w:bCs/>
        </w:rPr>
        <w:t>point</w:t>
      </w:r>
      <w:proofErr w:type="spellEnd"/>
      <w:r w:rsidR="001641B2">
        <w:rPr>
          <w:rFonts w:eastAsia="Calibri"/>
          <w:bCs/>
        </w:rPr>
        <w:t>“</w:t>
      </w:r>
      <w:r w:rsidR="000E2180" w:rsidRPr="00E65CDD">
        <w:rPr>
          <w:rFonts w:eastAsia="Calibri"/>
          <w:bCs/>
        </w:rPr>
        <w:t xml:space="preserve"> pristatymai ir kt.). Pastebėta, kad j</w:t>
      </w:r>
      <w:r w:rsidRPr="00E65CDD">
        <w:rPr>
          <w:rFonts w:eastAsia="Calibri"/>
          <w:bCs/>
        </w:rPr>
        <w:t xml:space="preserve">aunuoliams </w:t>
      </w:r>
      <w:r w:rsidR="000E2180" w:rsidRPr="00E65CDD">
        <w:rPr>
          <w:rFonts w:eastAsia="Calibri"/>
          <w:bCs/>
        </w:rPr>
        <w:t>buvo reikalinga</w:t>
      </w:r>
      <w:r w:rsidRPr="00E65CDD">
        <w:rPr>
          <w:rFonts w:eastAsia="Calibri"/>
          <w:bCs/>
        </w:rPr>
        <w:t xml:space="preserve"> jaunimo darbuotojo pagalb</w:t>
      </w:r>
      <w:r w:rsidR="000E2180" w:rsidRPr="00E65CDD">
        <w:rPr>
          <w:rFonts w:eastAsia="Calibri"/>
          <w:bCs/>
        </w:rPr>
        <w:t>a</w:t>
      </w:r>
      <w:r w:rsidRPr="00E65CDD">
        <w:rPr>
          <w:rFonts w:eastAsia="Calibri"/>
          <w:bCs/>
        </w:rPr>
        <w:t xml:space="preserve">, </w:t>
      </w:r>
      <w:r w:rsidR="000E2180" w:rsidRPr="00E65CDD">
        <w:rPr>
          <w:rFonts w:eastAsia="Calibri"/>
          <w:bCs/>
        </w:rPr>
        <w:t xml:space="preserve">bendravimas, </w:t>
      </w:r>
      <w:r w:rsidRPr="00E65CDD">
        <w:rPr>
          <w:rFonts w:eastAsia="Calibri"/>
          <w:bCs/>
        </w:rPr>
        <w:t>patarim</w:t>
      </w:r>
      <w:r w:rsidR="000E2180" w:rsidRPr="00E65CDD">
        <w:rPr>
          <w:rFonts w:eastAsia="Calibri"/>
          <w:bCs/>
        </w:rPr>
        <w:t>as</w:t>
      </w:r>
      <w:r w:rsidRPr="00E65CDD">
        <w:rPr>
          <w:rFonts w:eastAsia="Calibri"/>
          <w:bCs/>
        </w:rPr>
        <w:t>, paskatinim</w:t>
      </w:r>
      <w:r w:rsidR="000E2180" w:rsidRPr="00E65CDD">
        <w:rPr>
          <w:rFonts w:eastAsia="Calibri"/>
          <w:bCs/>
        </w:rPr>
        <w:t>as</w:t>
      </w:r>
      <w:r w:rsidRPr="00E65CDD">
        <w:rPr>
          <w:rFonts w:eastAsia="Calibri"/>
          <w:bCs/>
        </w:rPr>
        <w:t xml:space="preserve">. </w:t>
      </w:r>
    </w:p>
    <w:p w14:paraId="3D1B1173" w14:textId="5B9A2AC0" w:rsidR="00D42D65" w:rsidRPr="00E65CDD" w:rsidRDefault="008B5765" w:rsidP="00DC6D8A">
      <w:pPr>
        <w:ind w:firstLine="1247"/>
        <w:jc w:val="both"/>
        <w:rPr>
          <w:rStyle w:val="Numatytasispastraiposriftas1"/>
          <w:rFonts w:eastAsia="Calibri"/>
          <w:bCs/>
        </w:rPr>
      </w:pPr>
      <w:r w:rsidRPr="00E65CDD">
        <w:rPr>
          <w:rFonts w:eastAsia="Calibri"/>
          <w:bCs/>
        </w:rPr>
        <w:t>Ataskaitiniais metais j</w:t>
      </w:r>
      <w:r w:rsidR="002C20ED" w:rsidRPr="00E65CDD">
        <w:rPr>
          <w:rFonts w:eastAsia="Calibri"/>
          <w:bCs/>
        </w:rPr>
        <w:t xml:space="preserve">aunimo darbuotojai vykdė </w:t>
      </w:r>
      <w:r w:rsidR="006A7C7C" w:rsidRPr="00E65CDD">
        <w:rPr>
          <w:rFonts w:eastAsia="Calibri"/>
          <w:bCs/>
        </w:rPr>
        <w:t xml:space="preserve">nuotoliniu ir tiesioginiu būdu </w:t>
      </w:r>
      <w:r w:rsidR="002C20ED" w:rsidRPr="00E65CDD">
        <w:rPr>
          <w:rFonts w:eastAsia="Calibri"/>
          <w:bCs/>
        </w:rPr>
        <w:t xml:space="preserve">ne tik atvirojo darbo, bet ir mobiliojo darbo paslaugas, kurios skirtos užtikrinti jaunų žmonių turiningą laisvalaikį, visapusišką asmenybės ugdymą ir socialinę integraciją bei vykdyti jaunimo įgalinimą jų gyvenamojoje vietovėje. </w:t>
      </w:r>
      <w:r w:rsidR="006A7C7C" w:rsidRPr="00E65CDD">
        <w:rPr>
          <w:rFonts w:eastAsia="Calibri"/>
          <w:bCs/>
        </w:rPr>
        <w:t>Metų pradžioje mobilus darbas vyko nuotoliniu būdu su Barstyčių ir Pašilės jaunimu. Sukurtose grupėse jaunimo darbuotojai bendravo su jaunais žmonėmis, domėjosi kaip jiems sekasi ir kt. Organizavo ,,</w:t>
      </w:r>
      <w:proofErr w:type="spellStart"/>
      <w:r w:rsidR="006A7C7C" w:rsidRPr="00E65CDD">
        <w:rPr>
          <w:rFonts w:eastAsia="Calibri"/>
          <w:bCs/>
        </w:rPr>
        <w:t>Kahoot</w:t>
      </w:r>
      <w:proofErr w:type="spellEnd"/>
      <w:r w:rsidR="006A7C7C" w:rsidRPr="00E65CDD">
        <w:rPr>
          <w:rFonts w:eastAsia="Calibri"/>
          <w:bCs/>
        </w:rPr>
        <w:t xml:space="preserve">“ žaidimus pagal temas: </w:t>
      </w:r>
      <w:proofErr w:type="spellStart"/>
      <w:r w:rsidR="001641B2">
        <w:rPr>
          <w:rFonts w:eastAsia="Calibri"/>
          <w:bCs/>
        </w:rPr>
        <w:t>š</w:t>
      </w:r>
      <w:r w:rsidR="006A7C7C" w:rsidRPr="00E65CDD">
        <w:rPr>
          <w:rFonts w:eastAsia="Calibri"/>
          <w:bCs/>
        </w:rPr>
        <w:t>v.</w:t>
      </w:r>
      <w:proofErr w:type="spellEnd"/>
      <w:r w:rsidR="006A7C7C" w:rsidRPr="00E65CDD">
        <w:rPr>
          <w:rFonts w:eastAsia="Calibri"/>
          <w:bCs/>
        </w:rPr>
        <w:t xml:space="preserve"> Valentinas, tiesa ar melas, mįslės, taip pat siūlė</w:t>
      </w:r>
      <w:r w:rsidR="00911998">
        <w:rPr>
          <w:rFonts w:eastAsia="Calibri"/>
          <w:bCs/>
        </w:rPr>
        <w:t>me</w:t>
      </w:r>
      <w:r w:rsidR="006A7C7C" w:rsidRPr="00E65CDD">
        <w:rPr>
          <w:rFonts w:eastAsia="Calibri"/>
          <w:bCs/>
        </w:rPr>
        <w:t xml:space="preserve"> filmų peržiūras. Džiugu, kad 2021 m. gan anksti galėjome per</w:t>
      </w:r>
      <w:r w:rsidR="00911998">
        <w:rPr>
          <w:rFonts w:eastAsia="Calibri"/>
          <w:bCs/>
        </w:rPr>
        <w:t>si</w:t>
      </w:r>
      <w:r w:rsidR="006A7C7C" w:rsidRPr="00E65CDD">
        <w:rPr>
          <w:rFonts w:eastAsia="Calibri"/>
          <w:bCs/>
        </w:rPr>
        <w:t xml:space="preserve">kelti į tiesioginį kontaktą. Laikantis visų reikalavimų, su jaunais žmonėmis jau nuo balandžio mėn. veiklas vykdėme kontaktiniu būdu. </w:t>
      </w:r>
      <w:r w:rsidR="002C20ED" w:rsidRPr="00E65CDD">
        <w:rPr>
          <w:rFonts w:eastAsia="Calibri"/>
          <w:bCs/>
        </w:rPr>
        <w:t xml:space="preserve">Stiprinant dalyvių kūrybiškumą, atsakingumą, bendravimą, darbą kolektyve, skatinant saviraišką buvo organizuojamos </w:t>
      </w:r>
      <w:r w:rsidR="00C44C7B" w:rsidRPr="00E65CDD">
        <w:rPr>
          <w:rFonts w:eastAsia="Calibri"/>
          <w:bCs/>
        </w:rPr>
        <w:t>viktorinos</w:t>
      </w:r>
      <w:r w:rsidR="00F166CE" w:rsidRPr="00E65CDD">
        <w:rPr>
          <w:rFonts w:eastAsia="Calibri"/>
          <w:bCs/>
        </w:rPr>
        <w:t>:</w:t>
      </w:r>
      <w:r w:rsidR="006A7C7C" w:rsidRPr="00E65CDD">
        <w:rPr>
          <w:rFonts w:eastAsia="Calibri"/>
          <w:bCs/>
        </w:rPr>
        <w:t xml:space="preserve"> </w:t>
      </w:r>
      <w:r w:rsidR="00E9110B" w:rsidRPr="00E65CDD">
        <w:rPr>
          <w:rFonts w:eastAsia="Calibri"/>
          <w:bCs/>
        </w:rPr>
        <w:t>,,Viskas iš tos pačios raidės“, stalo žaidimai</w:t>
      </w:r>
      <w:r w:rsidR="00F166CE" w:rsidRPr="00E65CDD">
        <w:rPr>
          <w:rFonts w:eastAsia="Calibri"/>
          <w:bCs/>
        </w:rPr>
        <w:t>:</w:t>
      </w:r>
      <w:r w:rsidR="00E9110B" w:rsidRPr="00E65CDD">
        <w:rPr>
          <w:rFonts w:eastAsia="Calibri"/>
          <w:bCs/>
        </w:rPr>
        <w:t xml:space="preserve"> ,,</w:t>
      </w:r>
      <w:proofErr w:type="spellStart"/>
      <w:r w:rsidR="006A7C7C" w:rsidRPr="00E65CDD">
        <w:rPr>
          <w:rFonts w:eastAsia="Calibri"/>
          <w:bCs/>
        </w:rPr>
        <w:t>Uno</w:t>
      </w:r>
      <w:proofErr w:type="spellEnd"/>
      <w:r w:rsidR="006A7C7C" w:rsidRPr="00E65CDD">
        <w:rPr>
          <w:rFonts w:eastAsia="Calibri"/>
          <w:bCs/>
        </w:rPr>
        <w:t>“, ,,</w:t>
      </w:r>
      <w:proofErr w:type="spellStart"/>
      <w:r w:rsidR="006A7C7C" w:rsidRPr="00E65CDD">
        <w:rPr>
          <w:rFonts w:eastAsia="Calibri"/>
          <w:bCs/>
        </w:rPr>
        <w:t>Jungle</w:t>
      </w:r>
      <w:proofErr w:type="spellEnd"/>
      <w:r w:rsidR="006A7C7C" w:rsidRPr="00E65CDD">
        <w:rPr>
          <w:rFonts w:eastAsia="Calibri"/>
          <w:bCs/>
        </w:rPr>
        <w:t xml:space="preserve"> </w:t>
      </w:r>
      <w:proofErr w:type="spellStart"/>
      <w:r w:rsidR="006A7C7C" w:rsidRPr="00E65CDD">
        <w:rPr>
          <w:rFonts w:eastAsia="Calibri"/>
          <w:bCs/>
        </w:rPr>
        <w:t>speed</w:t>
      </w:r>
      <w:proofErr w:type="spellEnd"/>
      <w:r w:rsidR="006A7C7C" w:rsidRPr="00E65CDD">
        <w:rPr>
          <w:rFonts w:eastAsia="Calibri"/>
          <w:bCs/>
        </w:rPr>
        <w:t>“, ,,Pažinkime Lietuvą</w:t>
      </w:r>
      <w:r w:rsidR="00E9110B" w:rsidRPr="00E65CDD">
        <w:rPr>
          <w:rFonts w:eastAsia="Calibri"/>
          <w:bCs/>
        </w:rPr>
        <w:t xml:space="preserve">“, mini </w:t>
      </w:r>
      <w:proofErr w:type="spellStart"/>
      <w:r w:rsidR="00E9110B" w:rsidRPr="00E65CDD">
        <w:rPr>
          <w:rFonts w:eastAsia="Calibri"/>
          <w:bCs/>
        </w:rPr>
        <w:t>pulas</w:t>
      </w:r>
      <w:proofErr w:type="spellEnd"/>
      <w:r w:rsidR="00E9110B" w:rsidRPr="00E65CDD">
        <w:rPr>
          <w:rFonts w:eastAsia="Calibri"/>
          <w:bCs/>
        </w:rPr>
        <w:t>, ,,</w:t>
      </w:r>
      <w:r w:rsidR="006A7C7C" w:rsidRPr="00E65CDD">
        <w:rPr>
          <w:rFonts w:eastAsia="Calibri"/>
          <w:bCs/>
        </w:rPr>
        <w:t>Bebrų</w:t>
      </w:r>
      <w:r w:rsidR="00E9110B" w:rsidRPr="00E65CDD">
        <w:rPr>
          <w:rFonts w:eastAsia="Calibri"/>
          <w:bCs/>
        </w:rPr>
        <w:t xml:space="preserve"> gauja“</w:t>
      </w:r>
      <w:r w:rsidR="00134280" w:rsidRPr="00E65CDD">
        <w:rPr>
          <w:rFonts w:eastAsia="Calibri"/>
          <w:bCs/>
        </w:rPr>
        <w:t>,</w:t>
      </w:r>
      <w:r w:rsidR="00E9110B" w:rsidRPr="00E65CDD">
        <w:rPr>
          <w:rFonts w:eastAsia="Calibri"/>
          <w:bCs/>
        </w:rPr>
        <w:t xml:space="preserve"> </w:t>
      </w:r>
      <w:r w:rsidR="006A7C7C" w:rsidRPr="00E65CDD">
        <w:rPr>
          <w:rFonts w:eastAsia="Calibri"/>
          <w:bCs/>
        </w:rPr>
        <w:t>,,</w:t>
      </w:r>
      <w:proofErr w:type="spellStart"/>
      <w:r w:rsidR="006A7C7C" w:rsidRPr="00E65CDD">
        <w:rPr>
          <w:rFonts w:eastAsia="Calibri"/>
          <w:bCs/>
        </w:rPr>
        <w:t>Double</w:t>
      </w:r>
      <w:proofErr w:type="spellEnd"/>
      <w:r w:rsidR="006A7C7C" w:rsidRPr="00E65CDD">
        <w:rPr>
          <w:rFonts w:eastAsia="Calibri"/>
          <w:bCs/>
        </w:rPr>
        <w:t>“, ,,Lažinkimės“, ,,</w:t>
      </w:r>
      <w:proofErr w:type="spellStart"/>
      <w:r w:rsidR="006A7C7C" w:rsidRPr="00E65CDD">
        <w:rPr>
          <w:rFonts w:eastAsia="Calibri"/>
          <w:bCs/>
        </w:rPr>
        <w:t>Pandemic</w:t>
      </w:r>
      <w:proofErr w:type="spellEnd"/>
      <w:r w:rsidR="006A7C7C" w:rsidRPr="00E65CDD">
        <w:rPr>
          <w:rFonts w:eastAsia="Calibri"/>
          <w:bCs/>
        </w:rPr>
        <w:t xml:space="preserve">“, </w:t>
      </w:r>
      <w:r w:rsidR="00134280" w:rsidRPr="00E65CDD">
        <w:rPr>
          <w:rFonts w:eastAsia="Calibri"/>
          <w:bCs/>
        </w:rPr>
        <w:t xml:space="preserve">kortų žaidimas ,,Durnius“ </w:t>
      </w:r>
      <w:r w:rsidR="00E9110B" w:rsidRPr="00E65CDD">
        <w:rPr>
          <w:rFonts w:eastAsia="Calibri"/>
          <w:bCs/>
        </w:rPr>
        <w:t xml:space="preserve">ir kt. Suorganizuoti  </w:t>
      </w:r>
      <w:r w:rsidR="002C20ED" w:rsidRPr="00E65CDD">
        <w:rPr>
          <w:rFonts w:eastAsia="Calibri"/>
          <w:bCs/>
        </w:rPr>
        <w:t>kulinariniai užsiėmimai</w:t>
      </w:r>
      <w:r w:rsidR="00E9110B" w:rsidRPr="00E65CDD">
        <w:rPr>
          <w:rFonts w:eastAsia="Calibri"/>
          <w:bCs/>
        </w:rPr>
        <w:t xml:space="preserve">: piknikai, </w:t>
      </w:r>
      <w:r w:rsidR="006A7C7C" w:rsidRPr="00E65CDD">
        <w:rPr>
          <w:rFonts w:eastAsia="Calibri"/>
          <w:bCs/>
        </w:rPr>
        <w:t>karštų sumuštinių gamyba Barstyčiuose ir Pašilėje</w:t>
      </w:r>
      <w:r w:rsidR="00D42D65" w:rsidRPr="00E65CDD">
        <w:rPr>
          <w:rFonts w:eastAsia="Calibri"/>
          <w:bCs/>
        </w:rPr>
        <w:t xml:space="preserve">. Taip pat organizuoti kūrybiniai užsiėmimai: muilo gamyba, </w:t>
      </w:r>
      <w:proofErr w:type="spellStart"/>
      <w:r w:rsidR="00D42D65" w:rsidRPr="00E65CDD">
        <w:rPr>
          <w:rFonts w:eastAsia="Calibri"/>
          <w:bCs/>
        </w:rPr>
        <w:t>dekupažas</w:t>
      </w:r>
      <w:proofErr w:type="spellEnd"/>
      <w:r w:rsidR="00D42D65" w:rsidRPr="00E65CDD">
        <w:rPr>
          <w:rFonts w:eastAsia="Calibri"/>
          <w:bCs/>
        </w:rPr>
        <w:t>.</w:t>
      </w:r>
      <w:r w:rsidR="002C20ED" w:rsidRPr="00E65CDD">
        <w:rPr>
          <w:rFonts w:eastAsia="Calibri"/>
          <w:bCs/>
        </w:rPr>
        <w:t xml:space="preserve"> </w:t>
      </w:r>
      <w:r w:rsidR="00E9110B" w:rsidRPr="00E65CDD">
        <w:rPr>
          <w:rFonts w:eastAsia="Calibri"/>
          <w:bCs/>
        </w:rPr>
        <w:t>Skatinant laisvalaikį leisti lauke ir propaguoti aktyvų gyvenimo būdą, pabrėžiant jo naudą sveikatai, organizuotos lauko pramogos ir žaidimai, s</w:t>
      </w:r>
      <w:r w:rsidR="002C20ED" w:rsidRPr="00E65CDD">
        <w:rPr>
          <w:rFonts w:eastAsia="Calibri"/>
          <w:bCs/>
        </w:rPr>
        <w:t>portiniai turn</w:t>
      </w:r>
      <w:r w:rsidR="00C44C7B" w:rsidRPr="00E65CDD">
        <w:rPr>
          <w:rFonts w:eastAsia="Calibri"/>
          <w:bCs/>
        </w:rPr>
        <w:t>yrai ir varžybos, t</w:t>
      </w:r>
      <w:r w:rsidR="002C20ED" w:rsidRPr="00E65CDD">
        <w:rPr>
          <w:rFonts w:eastAsia="Calibri"/>
          <w:bCs/>
        </w:rPr>
        <w:t>radiciniai žaidimai: badminton</w:t>
      </w:r>
      <w:r w:rsidR="00DB774F" w:rsidRPr="00E65CDD">
        <w:rPr>
          <w:rFonts w:eastAsia="Calibri"/>
          <w:bCs/>
        </w:rPr>
        <w:t>as</w:t>
      </w:r>
      <w:r w:rsidR="002C20ED" w:rsidRPr="00E65CDD">
        <w:rPr>
          <w:rFonts w:eastAsia="Calibri"/>
          <w:bCs/>
        </w:rPr>
        <w:t xml:space="preserve">, </w:t>
      </w:r>
      <w:r w:rsidR="00E9110B" w:rsidRPr="00E65CDD">
        <w:rPr>
          <w:rFonts w:eastAsia="Calibri"/>
          <w:bCs/>
        </w:rPr>
        <w:t xml:space="preserve">tinklinis, </w:t>
      </w:r>
      <w:r w:rsidR="002C20ED" w:rsidRPr="00E65CDD">
        <w:rPr>
          <w:rFonts w:eastAsia="Calibri"/>
          <w:bCs/>
        </w:rPr>
        <w:t xml:space="preserve">krepšinis, </w:t>
      </w:r>
      <w:r w:rsidR="00E9110B" w:rsidRPr="00E65CDD">
        <w:rPr>
          <w:rFonts w:eastAsia="Calibri"/>
          <w:bCs/>
        </w:rPr>
        <w:t>,,B</w:t>
      </w:r>
      <w:r w:rsidR="002C20ED" w:rsidRPr="00E65CDD">
        <w:rPr>
          <w:rFonts w:eastAsia="Calibri"/>
          <w:bCs/>
        </w:rPr>
        <w:t>ulvė</w:t>
      </w:r>
      <w:r w:rsidR="00E9110B" w:rsidRPr="00E65CDD">
        <w:rPr>
          <w:rFonts w:eastAsia="Calibri"/>
          <w:bCs/>
        </w:rPr>
        <w:t xml:space="preserve">“, </w:t>
      </w:r>
      <w:r w:rsidR="00D42D65" w:rsidRPr="00E65CDD">
        <w:rPr>
          <w:rFonts w:eastAsia="Calibri"/>
          <w:bCs/>
        </w:rPr>
        <w:t xml:space="preserve">,,Gandras“, </w:t>
      </w:r>
      <w:r w:rsidR="00E9110B" w:rsidRPr="00E65CDD">
        <w:rPr>
          <w:rFonts w:eastAsia="Calibri"/>
          <w:bCs/>
        </w:rPr>
        <w:t>,,</w:t>
      </w:r>
      <w:proofErr w:type="spellStart"/>
      <w:r w:rsidR="00E9110B" w:rsidRPr="00E65CDD">
        <w:rPr>
          <w:rFonts w:eastAsia="Calibri"/>
          <w:bCs/>
        </w:rPr>
        <w:t>N</w:t>
      </w:r>
      <w:r w:rsidR="00C44C7B" w:rsidRPr="00E65CDD">
        <w:rPr>
          <w:rFonts w:eastAsia="Calibri"/>
          <w:bCs/>
        </w:rPr>
        <w:t>umber</w:t>
      </w:r>
      <w:proofErr w:type="spellEnd"/>
      <w:r w:rsidR="00C44C7B" w:rsidRPr="00E65CDD">
        <w:rPr>
          <w:rFonts w:eastAsia="Calibri"/>
          <w:bCs/>
        </w:rPr>
        <w:t xml:space="preserve"> </w:t>
      </w:r>
      <w:proofErr w:type="spellStart"/>
      <w:r w:rsidR="00C44C7B" w:rsidRPr="00E65CDD">
        <w:rPr>
          <w:rFonts w:eastAsia="Calibri"/>
          <w:bCs/>
        </w:rPr>
        <w:t>kubb</w:t>
      </w:r>
      <w:proofErr w:type="spellEnd"/>
      <w:r w:rsidR="00E9110B" w:rsidRPr="00E65CDD">
        <w:rPr>
          <w:rFonts w:eastAsia="Calibri"/>
          <w:bCs/>
        </w:rPr>
        <w:t xml:space="preserve">“, </w:t>
      </w:r>
      <w:r w:rsidR="00D42D65" w:rsidRPr="00E65CDD">
        <w:rPr>
          <w:rFonts w:eastAsia="Calibri"/>
          <w:bCs/>
        </w:rPr>
        <w:t>,,Kriketas“</w:t>
      </w:r>
      <w:r w:rsidR="00E9110B" w:rsidRPr="00E65CDD">
        <w:rPr>
          <w:rFonts w:eastAsia="Calibri"/>
          <w:bCs/>
        </w:rPr>
        <w:t>, ,,</w:t>
      </w:r>
      <w:proofErr w:type="spellStart"/>
      <w:r w:rsidR="00E9110B" w:rsidRPr="00E65CDD">
        <w:rPr>
          <w:rFonts w:eastAsia="Calibri"/>
          <w:bCs/>
        </w:rPr>
        <w:t>Twingled</w:t>
      </w:r>
      <w:proofErr w:type="spellEnd"/>
      <w:r w:rsidR="00E9110B" w:rsidRPr="00E65CDD">
        <w:rPr>
          <w:rFonts w:eastAsia="Calibri"/>
          <w:bCs/>
        </w:rPr>
        <w:t>“</w:t>
      </w:r>
      <w:r w:rsidR="00D42D65" w:rsidRPr="00E65CDD">
        <w:rPr>
          <w:rFonts w:eastAsia="Calibri"/>
          <w:bCs/>
        </w:rPr>
        <w:t>, vandens karas</w:t>
      </w:r>
      <w:r w:rsidR="00134280" w:rsidRPr="00E65CDD">
        <w:rPr>
          <w:rFonts w:eastAsia="Calibri"/>
          <w:bCs/>
        </w:rPr>
        <w:t xml:space="preserve"> </w:t>
      </w:r>
      <w:r w:rsidR="00C44C7B" w:rsidRPr="00E65CDD">
        <w:rPr>
          <w:rFonts w:eastAsia="Calibri"/>
          <w:bCs/>
        </w:rPr>
        <w:t xml:space="preserve">ir kt. </w:t>
      </w:r>
      <w:r w:rsidR="00E9110B" w:rsidRPr="00E65CDD">
        <w:rPr>
          <w:rFonts w:eastAsia="Calibri"/>
          <w:bCs/>
        </w:rPr>
        <w:t xml:space="preserve"> Ataskaitiniais metais taip pat vyko </w:t>
      </w:r>
      <w:r w:rsidR="002C20ED" w:rsidRPr="00E65CDD">
        <w:rPr>
          <w:rFonts w:eastAsia="Calibri"/>
          <w:bCs/>
        </w:rPr>
        <w:t xml:space="preserve">filmų peržiūros. </w:t>
      </w:r>
      <w:r w:rsidR="00D42D65" w:rsidRPr="00E65CDD">
        <w:rPr>
          <w:rFonts w:eastAsia="Calibri"/>
          <w:bCs/>
        </w:rPr>
        <w:t>Su Pašilės jaunimu organizuotas aplinkos tvarkymas aplink biblioteką</w:t>
      </w:r>
      <w:r w:rsidR="001641B2">
        <w:rPr>
          <w:rFonts w:eastAsia="Calibri"/>
          <w:bCs/>
        </w:rPr>
        <w:t xml:space="preserve"> </w:t>
      </w:r>
      <w:r w:rsidR="00D42D65" w:rsidRPr="00E65CDD">
        <w:rPr>
          <w:rFonts w:eastAsia="Calibri"/>
          <w:bCs/>
        </w:rPr>
        <w:t>/ bendruomenės namus: šiukšlių rinkimas, lapų griebimas ir išnešimas. Gegužės mėn. su Barstyčių jaunimu sudalyvauta žygyje „Pamatyk Pajusk Išgirsk Barstyčius“. Visada jaunus žmones</w:t>
      </w:r>
      <w:r w:rsidR="001641B2">
        <w:rPr>
          <w:rFonts w:eastAsia="Calibri"/>
          <w:bCs/>
        </w:rPr>
        <w:t>,</w:t>
      </w:r>
      <w:r w:rsidR="00D42D65" w:rsidRPr="00E65CDD">
        <w:rPr>
          <w:rFonts w:eastAsia="Calibri"/>
          <w:bCs/>
        </w:rPr>
        <w:t xml:space="preserve"> nutolusius nuo Skuodo</w:t>
      </w:r>
      <w:r w:rsidR="001641B2">
        <w:rPr>
          <w:rFonts w:eastAsia="Calibri"/>
          <w:bCs/>
        </w:rPr>
        <w:t>,</w:t>
      </w:r>
      <w:r w:rsidR="00D42D65" w:rsidRPr="00E65CDD">
        <w:rPr>
          <w:rFonts w:eastAsia="Calibri"/>
          <w:bCs/>
        </w:rPr>
        <w:t xml:space="preserve"> stengiamės</w:t>
      </w:r>
      <w:r w:rsidR="002C20ED" w:rsidRPr="00E65CDD">
        <w:rPr>
          <w:rFonts w:eastAsia="Calibri"/>
          <w:bCs/>
        </w:rPr>
        <w:t xml:space="preserve"> informuo</w:t>
      </w:r>
      <w:r w:rsidR="001641B2">
        <w:rPr>
          <w:rFonts w:eastAsia="Calibri"/>
          <w:bCs/>
        </w:rPr>
        <w:t>ti</w:t>
      </w:r>
      <w:r w:rsidR="002C20ED" w:rsidRPr="00E65CDD">
        <w:rPr>
          <w:rFonts w:eastAsia="Calibri"/>
          <w:bCs/>
        </w:rPr>
        <w:t xml:space="preserve"> apie mokymosi ir savanorystės galimybes</w:t>
      </w:r>
      <w:r w:rsidR="00D42D65" w:rsidRPr="00E65CDD">
        <w:rPr>
          <w:rFonts w:eastAsia="Calibri"/>
          <w:bCs/>
        </w:rPr>
        <w:t>, galimybes dalyvauti stovyklose</w:t>
      </w:r>
      <w:r w:rsidR="001641B2">
        <w:rPr>
          <w:rFonts w:eastAsia="Calibri"/>
          <w:bCs/>
        </w:rPr>
        <w:t>.</w:t>
      </w:r>
      <w:r w:rsidR="00D42D65" w:rsidRPr="00E65CDD">
        <w:rPr>
          <w:rFonts w:eastAsia="Calibri"/>
          <w:bCs/>
        </w:rPr>
        <w:t xml:space="preserve"> Įkurtose erdvėse (Barstyčiuose ir Pašilėje) visada su jaunais žmonėmis palaikome švarą</w:t>
      </w:r>
      <w:r w:rsidR="00E65CDD" w:rsidRPr="00E65CDD">
        <w:rPr>
          <w:rFonts w:eastAsia="Calibri"/>
          <w:bCs/>
        </w:rPr>
        <w:t>, puošiame švenčių metu patalpas.</w:t>
      </w:r>
    </w:p>
    <w:p w14:paraId="52794610" w14:textId="77777777" w:rsidR="00E65CDD" w:rsidRPr="00E65CDD" w:rsidRDefault="008B5765" w:rsidP="00DC6D8A">
      <w:pPr>
        <w:ind w:firstLine="1247"/>
        <w:jc w:val="both"/>
        <w:rPr>
          <w:rFonts w:eastAsia="Calibri"/>
          <w:bCs/>
        </w:rPr>
      </w:pPr>
      <w:r w:rsidRPr="00E65CDD">
        <w:rPr>
          <w:rFonts w:eastAsia="Calibri"/>
          <w:bCs/>
        </w:rPr>
        <w:t xml:space="preserve">2021 </w:t>
      </w:r>
      <w:r w:rsidR="002C20ED" w:rsidRPr="00E65CDD">
        <w:rPr>
          <w:rFonts w:eastAsia="Calibri"/>
          <w:bCs/>
        </w:rPr>
        <w:t>m</w:t>
      </w:r>
      <w:r w:rsidRPr="00E65CDD">
        <w:rPr>
          <w:rFonts w:eastAsia="Calibri"/>
          <w:bCs/>
        </w:rPr>
        <w:t>.</w:t>
      </w:r>
      <w:r w:rsidR="002C20ED" w:rsidRPr="00E65CDD">
        <w:rPr>
          <w:rFonts w:eastAsia="Calibri"/>
          <w:bCs/>
        </w:rPr>
        <w:t xml:space="preserve"> jaunimo darbuotojai tobulino savo kvalifikaciją</w:t>
      </w:r>
      <w:r w:rsidR="00FA7FB2" w:rsidRPr="00E65CDD">
        <w:rPr>
          <w:rFonts w:eastAsia="Calibri"/>
          <w:bCs/>
        </w:rPr>
        <w:t xml:space="preserve"> ir siekdami teikti kuo kokybiškesnes paslaugas, d</w:t>
      </w:r>
      <w:r w:rsidR="002C20ED" w:rsidRPr="00E65CDD">
        <w:rPr>
          <w:rFonts w:eastAsia="Calibri"/>
          <w:bCs/>
        </w:rPr>
        <w:t xml:space="preserve">alyvavo </w:t>
      </w:r>
      <w:r w:rsidR="00E65CDD" w:rsidRPr="00E65CDD">
        <w:rPr>
          <w:rFonts w:eastAsia="Calibri"/>
          <w:bCs/>
        </w:rPr>
        <w:t>įvairiuose mokymuose, seminaruose, paskaitose nuotoliniu ir kontaktiniu būdu: ,,Atvirųjų jaunimo centrų gebėjimų stiprinimas“, ,,Kaip kalbėti(s) su jaunimu apie lytiškumo ugdymą“, ,,</w:t>
      </w:r>
      <w:proofErr w:type="spellStart"/>
      <w:r w:rsidR="00E65CDD" w:rsidRPr="00E65CDD">
        <w:rPr>
          <w:rFonts w:eastAsia="Calibri"/>
          <w:bCs/>
        </w:rPr>
        <w:t>Rytrytas</w:t>
      </w:r>
      <w:proofErr w:type="spellEnd"/>
      <w:r w:rsidR="00E65CDD" w:rsidRPr="00E65CDD">
        <w:rPr>
          <w:rFonts w:eastAsia="Calibri"/>
          <w:bCs/>
        </w:rPr>
        <w:t xml:space="preserve">, arba iš diskomforto į komfortą“, „Sveikų santykių </w:t>
      </w:r>
      <w:proofErr w:type="spellStart"/>
      <w:r w:rsidR="00E65CDD" w:rsidRPr="00E65CDD">
        <w:rPr>
          <w:rFonts w:eastAsia="Calibri"/>
          <w:bCs/>
        </w:rPr>
        <w:t>ABC</w:t>
      </w:r>
      <w:proofErr w:type="spellEnd"/>
      <w:r w:rsidR="00E65CDD" w:rsidRPr="00E65CDD">
        <w:rPr>
          <w:rFonts w:eastAsia="Calibri"/>
          <w:bCs/>
        </w:rPr>
        <w:t>“, ,,</w:t>
      </w:r>
      <w:proofErr w:type="spellStart"/>
      <w:r w:rsidR="00E65CDD" w:rsidRPr="00E65CDD">
        <w:rPr>
          <w:rFonts w:eastAsia="Calibri"/>
          <w:bCs/>
        </w:rPr>
        <w:t>Antidiskriminacijos</w:t>
      </w:r>
      <w:proofErr w:type="spellEnd"/>
      <w:r w:rsidR="00E65CDD" w:rsidRPr="00E65CDD">
        <w:rPr>
          <w:rFonts w:eastAsia="Calibri"/>
          <w:bCs/>
        </w:rPr>
        <w:t xml:space="preserve">, tolerancijos, pagarbos vienas kitam mokymai“, ,,Naujų </w:t>
      </w:r>
      <w:proofErr w:type="spellStart"/>
      <w:r w:rsidR="00E65CDD" w:rsidRPr="00E65CDD">
        <w:rPr>
          <w:rFonts w:eastAsia="Calibri"/>
          <w:bCs/>
        </w:rPr>
        <w:t>JD</w:t>
      </w:r>
      <w:proofErr w:type="spellEnd"/>
      <w:r w:rsidR="00E65CDD" w:rsidRPr="00E65CDD">
        <w:rPr>
          <w:rFonts w:eastAsia="Calibri"/>
          <w:bCs/>
        </w:rPr>
        <w:t xml:space="preserve"> įvadiniai mokymai“, ,,Nuo ko pradėti atvirąjį darbą su jaunimu“</w:t>
      </w:r>
      <w:r w:rsidR="00E65CDD">
        <w:rPr>
          <w:rFonts w:eastAsia="Calibri"/>
          <w:bCs/>
        </w:rPr>
        <w:t>.</w:t>
      </w:r>
    </w:p>
    <w:p w14:paraId="1181B320" w14:textId="47C40DD6" w:rsidR="00A2343A" w:rsidRPr="00E65CDD" w:rsidRDefault="002C20ED" w:rsidP="00DC6D8A">
      <w:pPr>
        <w:ind w:firstLine="1247"/>
        <w:jc w:val="both"/>
        <w:rPr>
          <w:rFonts w:eastAsia="Calibri"/>
          <w:bCs/>
        </w:rPr>
      </w:pPr>
      <w:r w:rsidRPr="00E65CDD">
        <w:rPr>
          <w:rFonts w:eastAsia="Calibri"/>
          <w:bCs/>
        </w:rPr>
        <w:t xml:space="preserve">Svarbu paminėti, kad jau </w:t>
      </w:r>
      <w:r w:rsidR="008B5765" w:rsidRPr="00E65CDD">
        <w:rPr>
          <w:rFonts w:eastAsia="Calibri"/>
          <w:bCs/>
        </w:rPr>
        <w:t>ketvirtus</w:t>
      </w:r>
      <w:r w:rsidRPr="00E65CDD">
        <w:rPr>
          <w:rFonts w:eastAsia="Calibri"/>
          <w:bCs/>
        </w:rPr>
        <w:t xml:space="preserve"> metus iš eilės jaunimo darbuotoja</w:t>
      </w:r>
      <w:r w:rsidR="008B5765" w:rsidRPr="00E65CDD">
        <w:rPr>
          <w:rFonts w:eastAsia="Calibri"/>
          <w:bCs/>
        </w:rPr>
        <w:t>i</w:t>
      </w:r>
      <w:r w:rsidRPr="00E65CDD">
        <w:rPr>
          <w:rFonts w:eastAsia="Calibri"/>
          <w:bCs/>
        </w:rPr>
        <w:t xml:space="preserve"> </w:t>
      </w:r>
      <w:r w:rsidR="00E9110B" w:rsidRPr="00E65CDD">
        <w:rPr>
          <w:rFonts w:eastAsia="Calibri"/>
          <w:bCs/>
        </w:rPr>
        <w:t>gauna</w:t>
      </w:r>
      <w:r w:rsidRPr="00E65CDD">
        <w:rPr>
          <w:rFonts w:eastAsia="Calibri"/>
          <w:bCs/>
        </w:rPr>
        <w:t xml:space="preserve"> individuali</w:t>
      </w:r>
      <w:r w:rsidR="00E9110B" w:rsidRPr="00E65CDD">
        <w:rPr>
          <w:rFonts w:eastAsia="Calibri"/>
          <w:bCs/>
        </w:rPr>
        <w:t>ą</w:t>
      </w:r>
      <w:r w:rsidRPr="00E65CDD">
        <w:rPr>
          <w:rFonts w:eastAsia="Calibri"/>
          <w:bCs/>
        </w:rPr>
        <w:t xml:space="preserve"> specialisto konsultacij</w:t>
      </w:r>
      <w:r w:rsidR="008B5765" w:rsidRPr="00E65CDD">
        <w:rPr>
          <w:rFonts w:eastAsia="Calibri"/>
          <w:bCs/>
        </w:rPr>
        <w:t>ą</w:t>
      </w:r>
      <w:r w:rsidRPr="00E65CDD">
        <w:rPr>
          <w:rFonts w:eastAsia="Calibri"/>
          <w:bCs/>
        </w:rPr>
        <w:t>, kuri</w:t>
      </w:r>
      <w:r w:rsidR="001641B2">
        <w:rPr>
          <w:rFonts w:eastAsia="Calibri"/>
          <w:bCs/>
        </w:rPr>
        <w:t>ą</w:t>
      </w:r>
      <w:r w:rsidRPr="00E65CDD">
        <w:rPr>
          <w:rFonts w:eastAsia="Calibri"/>
          <w:bCs/>
        </w:rPr>
        <w:t xml:space="preserve"> organizuoja Jaunimo reikalų departamentas prie Socialinės apsaugos ir darbo ministerijos. Konsultacij</w:t>
      </w:r>
      <w:r w:rsidR="00911998">
        <w:rPr>
          <w:rFonts w:eastAsia="Calibri"/>
          <w:bCs/>
        </w:rPr>
        <w:t>ose</w:t>
      </w:r>
      <w:r w:rsidRPr="00E65CDD">
        <w:rPr>
          <w:rFonts w:eastAsia="Calibri"/>
          <w:bCs/>
        </w:rPr>
        <w:t xml:space="preserve"> </w:t>
      </w:r>
      <w:r w:rsidR="00A2343A" w:rsidRPr="00E65CDD">
        <w:rPr>
          <w:rFonts w:eastAsia="Calibri"/>
          <w:bCs/>
        </w:rPr>
        <w:t xml:space="preserve">daugiau </w:t>
      </w:r>
      <w:r w:rsidR="00911998">
        <w:rPr>
          <w:rFonts w:eastAsia="Calibri"/>
          <w:bCs/>
        </w:rPr>
        <w:t>ap</w:t>
      </w:r>
      <w:r w:rsidR="00A2343A" w:rsidRPr="00E65CDD">
        <w:rPr>
          <w:rFonts w:eastAsia="Calibri"/>
          <w:bCs/>
        </w:rPr>
        <w:t>kalbėta</w:t>
      </w:r>
      <w:r w:rsidR="00911998">
        <w:rPr>
          <w:rFonts w:eastAsia="Calibri"/>
          <w:bCs/>
        </w:rPr>
        <w:t>s</w:t>
      </w:r>
      <w:r w:rsidR="00A2343A" w:rsidRPr="00E65CDD">
        <w:rPr>
          <w:rFonts w:eastAsia="Calibri"/>
          <w:bCs/>
        </w:rPr>
        <w:t xml:space="preserve"> ir nagrinėtas atviras darbas su jaunimu, naujai darbuotojai</w:t>
      </w:r>
      <w:r w:rsidR="00911998">
        <w:rPr>
          <w:rFonts w:eastAsia="Calibri"/>
          <w:bCs/>
        </w:rPr>
        <w:t xml:space="preserve"> pristatytas</w:t>
      </w:r>
      <w:r w:rsidR="00A2343A" w:rsidRPr="00E65CDD">
        <w:rPr>
          <w:rFonts w:eastAsia="Calibri"/>
          <w:bCs/>
        </w:rPr>
        <w:t xml:space="preserve"> jaunimo centro pobūdis, vykdyti namų darbų aptarimai. </w:t>
      </w:r>
    </w:p>
    <w:p w14:paraId="5474C4EA" w14:textId="77777777" w:rsidR="004878B2" w:rsidRDefault="002C20ED" w:rsidP="00DC6D8A">
      <w:pPr>
        <w:ind w:firstLine="1247"/>
        <w:jc w:val="both"/>
        <w:rPr>
          <w:rFonts w:eastAsia="Calibri"/>
          <w:bCs/>
        </w:rPr>
      </w:pPr>
      <w:r w:rsidRPr="00453E17">
        <w:rPr>
          <w:rFonts w:eastAsia="Calibri"/>
          <w:bCs/>
        </w:rPr>
        <w:t xml:space="preserve">Didžiąją centro lėšų dalį sudaro Skuodo savivaldybės biudžeto lėšos, </w:t>
      </w:r>
      <w:r w:rsidR="002D7C28" w:rsidRPr="00453E17">
        <w:rPr>
          <w:rFonts w:eastAsia="Calibri"/>
          <w:bCs/>
        </w:rPr>
        <w:t>kitą</w:t>
      </w:r>
      <w:r w:rsidRPr="00453E17">
        <w:rPr>
          <w:rFonts w:eastAsia="Calibri"/>
          <w:bCs/>
        </w:rPr>
        <w:t xml:space="preserve"> dalį </w:t>
      </w:r>
      <w:r w:rsidR="0033766A">
        <w:rPr>
          <w:rFonts w:eastAsia="Calibri"/>
          <w:bCs/>
        </w:rPr>
        <w:t>–</w:t>
      </w:r>
      <w:r w:rsidRPr="00453E17">
        <w:rPr>
          <w:rFonts w:eastAsia="Calibri"/>
          <w:bCs/>
        </w:rPr>
        <w:t xml:space="preserve"> valstybės biudžeto lėšos. Kiekvienais metais Jaunimo centro darbuotojai stengiasi pa</w:t>
      </w:r>
      <w:r w:rsidR="002D7C28" w:rsidRPr="00453E17">
        <w:rPr>
          <w:rFonts w:eastAsia="Calibri"/>
          <w:bCs/>
        </w:rPr>
        <w:t>teikti</w:t>
      </w:r>
      <w:r w:rsidRPr="00453E17">
        <w:rPr>
          <w:rFonts w:eastAsia="Calibri"/>
          <w:bCs/>
        </w:rPr>
        <w:t xml:space="preserve"> projektinių paraiškų, kurios sustiprina tiek atvirą, tiek mobilųjį darbą. 20</w:t>
      </w:r>
      <w:r w:rsidR="00E8496F" w:rsidRPr="00453E17">
        <w:rPr>
          <w:rFonts w:eastAsia="Calibri"/>
          <w:bCs/>
        </w:rPr>
        <w:t>2</w:t>
      </w:r>
      <w:r w:rsidR="002D7C28" w:rsidRPr="00453E17">
        <w:rPr>
          <w:rFonts w:eastAsia="Calibri"/>
          <w:bCs/>
        </w:rPr>
        <w:t>1</w:t>
      </w:r>
      <w:r w:rsidR="00E8496F" w:rsidRPr="00453E17">
        <w:rPr>
          <w:rFonts w:eastAsia="Calibri"/>
          <w:bCs/>
        </w:rPr>
        <w:t xml:space="preserve"> m. buvo gauti ir įgyvendinti 3 projektai</w:t>
      </w:r>
      <w:r w:rsidRPr="00453E17">
        <w:rPr>
          <w:rFonts w:eastAsia="Calibri"/>
          <w:bCs/>
        </w:rPr>
        <w:t>:</w:t>
      </w:r>
      <w:r w:rsidR="00E8496F" w:rsidRPr="00453E17">
        <w:rPr>
          <w:rFonts w:eastAsia="Calibri"/>
          <w:bCs/>
        </w:rPr>
        <w:t xml:space="preserve"> Skuodo rajono savivaldybės Neformaliojo vaikų švietimo programų konkursa</w:t>
      </w:r>
      <w:r w:rsidR="0033766A">
        <w:rPr>
          <w:rFonts w:eastAsia="Calibri"/>
          <w:bCs/>
        </w:rPr>
        <w:t>s,</w:t>
      </w:r>
      <w:r w:rsidR="00E8496F" w:rsidRPr="00453E17">
        <w:rPr>
          <w:rFonts w:eastAsia="Calibri"/>
          <w:bCs/>
        </w:rPr>
        <w:t xml:space="preserve"> </w:t>
      </w:r>
      <w:r w:rsidR="002D7C28" w:rsidRPr="00453E17">
        <w:rPr>
          <w:rFonts w:eastAsia="Calibri"/>
          <w:bCs/>
        </w:rPr>
        <w:t>paraiška ,,</w:t>
      </w:r>
      <w:proofErr w:type="spellStart"/>
      <w:r w:rsidR="002D7C28" w:rsidRPr="00453E17">
        <w:rPr>
          <w:rFonts w:eastAsia="Calibri"/>
          <w:bCs/>
        </w:rPr>
        <w:t>Skautiškas</w:t>
      </w:r>
      <w:proofErr w:type="spellEnd"/>
      <w:r w:rsidR="002D7C28" w:rsidRPr="00453E17">
        <w:rPr>
          <w:rFonts w:eastAsia="Calibri"/>
          <w:bCs/>
        </w:rPr>
        <w:t xml:space="preserve"> nuotykis“, </w:t>
      </w:r>
      <w:r w:rsidR="00E8496F" w:rsidRPr="00453E17">
        <w:rPr>
          <w:rFonts w:eastAsia="Calibri"/>
          <w:bCs/>
        </w:rPr>
        <w:t>Jaunimo reikalų departamento prie Socialinės apsaugos ir darbo ministerijos Atvirųjų jaunimo centrų veiklos programų finansavimo 2020–2021 metais konkursas</w:t>
      </w:r>
      <w:r w:rsidR="0033766A">
        <w:rPr>
          <w:rFonts w:eastAsia="Calibri"/>
          <w:bCs/>
        </w:rPr>
        <w:t>,</w:t>
      </w:r>
      <w:r w:rsidRPr="00453E17">
        <w:rPr>
          <w:rFonts w:eastAsia="Calibri"/>
          <w:bCs/>
        </w:rPr>
        <w:t xml:space="preserve"> </w:t>
      </w:r>
      <w:r w:rsidR="00E8496F" w:rsidRPr="00453E17">
        <w:rPr>
          <w:rFonts w:eastAsia="Calibri"/>
          <w:bCs/>
        </w:rPr>
        <w:t xml:space="preserve">paraiška ,,Centras </w:t>
      </w:r>
      <w:r w:rsidR="0033766A">
        <w:rPr>
          <w:rFonts w:eastAsia="Calibri"/>
          <w:bCs/>
        </w:rPr>
        <w:t>–</w:t>
      </w:r>
      <w:r w:rsidR="00E8496F" w:rsidRPr="00453E17">
        <w:rPr>
          <w:rFonts w:eastAsia="Calibri"/>
          <w:bCs/>
        </w:rPr>
        <w:t xml:space="preserve"> tai Aš“</w:t>
      </w:r>
      <w:r w:rsidR="0033766A">
        <w:rPr>
          <w:rFonts w:eastAsia="Calibri"/>
          <w:bCs/>
        </w:rPr>
        <w:t>,</w:t>
      </w:r>
      <w:r w:rsidR="002D7C28" w:rsidRPr="00453E17">
        <w:rPr>
          <w:rFonts w:eastAsia="Calibri"/>
          <w:bCs/>
        </w:rPr>
        <w:t xml:space="preserve"> ir Mobiliojo darbo su jaunimu veiklos projektų finansavimo 2021 metais konkursas</w:t>
      </w:r>
      <w:r w:rsidR="0033766A">
        <w:rPr>
          <w:rFonts w:eastAsia="Calibri"/>
          <w:bCs/>
        </w:rPr>
        <w:t>,</w:t>
      </w:r>
      <w:r w:rsidR="002D7C28" w:rsidRPr="00453E17">
        <w:rPr>
          <w:rFonts w:eastAsia="Calibri"/>
          <w:bCs/>
        </w:rPr>
        <w:t xml:space="preserve"> paraiška MOBILIAI.</w:t>
      </w:r>
      <w:r w:rsidR="00736CBC" w:rsidRPr="00453E17">
        <w:rPr>
          <w:rFonts w:eastAsia="Calibri"/>
          <w:bCs/>
        </w:rPr>
        <w:t xml:space="preserve"> </w:t>
      </w:r>
      <w:r w:rsidR="008E566C" w:rsidRPr="00453E17">
        <w:rPr>
          <w:rFonts w:eastAsia="Calibri"/>
          <w:bCs/>
        </w:rPr>
        <w:t>Projektas ,,</w:t>
      </w:r>
      <w:proofErr w:type="spellStart"/>
      <w:r w:rsidR="008E566C" w:rsidRPr="00453E17">
        <w:rPr>
          <w:rFonts w:eastAsia="Calibri"/>
          <w:bCs/>
        </w:rPr>
        <w:t>Skautiškas</w:t>
      </w:r>
      <w:proofErr w:type="spellEnd"/>
      <w:r w:rsidR="008E566C" w:rsidRPr="00453E17">
        <w:rPr>
          <w:rFonts w:eastAsia="Calibri"/>
          <w:bCs/>
        </w:rPr>
        <w:t xml:space="preserve"> nuotykis“ buvo orientuotas į vaikų vasaros poilsio programą. </w:t>
      </w:r>
      <w:r w:rsidR="00283EF3" w:rsidRPr="00453E17">
        <w:rPr>
          <w:rFonts w:eastAsia="Calibri"/>
          <w:bCs/>
        </w:rPr>
        <w:t xml:space="preserve">Penkių dienų stovyklavimas gamtoje be įprastų gyvenimo patogumų jauniems žmonėms buvo nemenkas iššūkis, nes tai privertė išeiti iš savo komforto zonos. </w:t>
      </w:r>
      <w:r w:rsidR="008E566C" w:rsidRPr="00453E17">
        <w:rPr>
          <w:rFonts w:eastAsia="Calibri"/>
          <w:bCs/>
        </w:rPr>
        <w:t xml:space="preserve">Stovykloje </w:t>
      </w:r>
      <w:r w:rsidRPr="00453E17">
        <w:rPr>
          <w:rFonts w:eastAsia="Calibri"/>
          <w:bCs/>
        </w:rPr>
        <w:t>dalyvavo</w:t>
      </w:r>
      <w:r w:rsidR="00911998">
        <w:rPr>
          <w:rFonts w:eastAsia="Calibri"/>
          <w:bCs/>
        </w:rPr>
        <w:t xml:space="preserve"> </w:t>
      </w:r>
      <w:r w:rsidR="002D7C28" w:rsidRPr="00453E17">
        <w:rPr>
          <w:rFonts w:eastAsia="Calibri"/>
          <w:bCs/>
        </w:rPr>
        <w:t>25 dalyviai, kurie buvo suskirstyti į dvi grupes. Visi stovyklos dalyviai: Skuodo atviro jaunimo centro lankytojai, Skuodo Pr. Žadeikio gimnazijos, Skuodo Bartuvos progimnazijos, Ylakių gimnazijos, Barstyčių pagrindinės mokyklos, Mosėdžio gimnazijos mokiniai, Barstyčių vaikų namų auklėtiniai. Stovykloje dalyvavo 12 merginų ir 10 vaikinų</w:t>
      </w:r>
      <w:r w:rsidR="004878B2">
        <w:rPr>
          <w:rFonts w:eastAsia="Calibri"/>
          <w:bCs/>
        </w:rPr>
        <w:t>,</w:t>
      </w:r>
      <w:r w:rsidR="002D7C28" w:rsidRPr="00453E17">
        <w:rPr>
          <w:rFonts w:eastAsia="Calibri"/>
          <w:bCs/>
        </w:rPr>
        <w:t xml:space="preserve"> iš kurių 3 socialinę atskirtį patiriantys jaunuoliai. </w:t>
      </w:r>
      <w:r w:rsidR="002D7C28" w:rsidRPr="00453E17">
        <w:rPr>
          <w:rFonts w:eastAsia="Calibri"/>
          <w:bCs/>
        </w:rPr>
        <w:lastRenderedPageBreak/>
        <w:t>Stovyklos dalyviai patys iš gauto inventoriaus ir priemonių kūrėsi savo palapinių miestelį, aptarė ir nusistatė stovyklos tais</w:t>
      </w:r>
      <w:r w:rsidR="00CD5406">
        <w:rPr>
          <w:rFonts w:eastAsia="Calibri"/>
          <w:bCs/>
        </w:rPr>
        <w:t>ykles bei paruošė komandų pris</w:t>
      </w:r>
      <w:r w:rsidR="002D7C28" w:rsidRPr="00453E17">
        <w:rPr>
          <w:rFonts w:eastAsia="Calibri"/>
          <w:bCs/>
        </w:rPr>
        <w:t>tatymus ir komandų vėliavas, vyko malkų nešimo varžybos. Organizuoti aktyvūs žaidimai, sporto diena, žygiai, sportinė trasa su kliūtimis miške. Jaunuoliai su vadovais pėsčiomis įveikė atstumą nuo Šauklių pirtelės iki Respublikini</w:t>
      </w:r>
      <w:r w:rsidR="004878B2">
        <w:rPr>
          <w:rFonts w:eastAsia="Calibri"/>
          <w:bCs/>
        </w:rPr>
        <w:t>o</w:t>
      </w:r>
      <w:r w:rsidR="002D7C28" w:rsidRPr="00453E17">
        <w:rPr>
          <w:rFonts w:eastAsia="Calibri"/>
          <w:bCs/>
        </w:rPr>
        <w:t xml:space="preserve"> Vaclovo Into akmenų muziejaus, žvyruotais takeliais.</w:t>
      </w:r>
      <w:r w:rsidR="000C0F1F" w:rsidRPr="00453E17">
        <w:rPr>
          <w:rFonts w:eastAsia="Calibri"/>
          <w:bCs/>
        </w:rPr>
        <w:t xml:space="preserve"> </w:t>
      </w:r>
      <w:r w:rsidR="00736CBC" w:rsidRPr="00453E17">
        <w:rPr>
          <w:rFonts w:eastAsia="Calibri"/>
          <w:bCs/>
        </w:rPr>
        <w:t xml:space="preserve">Stovyklautojai sulaukė ir smagios pramogos, pasibuvimo prie jūros. </w:t>
      </w:r>
    </w:p>
    <w:p w14:paraId="581243BF" w14:textId="77777777" w:rsidR="004878B2" w:rsidRDefault="00283EF3" w:rsidP="00DC6D8A">
      <w:pPr>
        <w:ind w:firstLine="1247"/>
        <w:jc w:val="both"/>
        <w:rPr>
          <w:rFonts w:eastAsia="Calibri"/>
          <w:bCs/>
        </w:rPr>
      </w:pPr>
      <w:r w:rsidRPr="00453E17">
        <w:rPr>
          <w:rFonts w:eastAsia="Calibri"/>
          <w:bCs/>
        </w:rPr>
        <w:t>Programa ,,Centras – tai AŠ“ buvo orientuota į jaunuolių poreikius, išgryninta remiantis keturių metų atviro darbo su jaunimu patirtimi ir įžvalgomis</w:t>
      </w:r>
      <w:r w:rsidR="004878B2">
        <w:rPr>
          <w:rFonts w:eastAsia="Calibri"/>
          <w:bCs/>
        </w:rPr>
        <w:t>,</w:t>
      </w:r>
      <w:r w:rsidRPr="00453E17">
        <w:rPr>
          <w:rFonts w:eastAsia="Calibri"/>
          <w:bCs/>
        </w:rPr>
        <w:t xml:space="preserve"> užtikrinant atvirą darbą su jaunimu bei suteikiant tikslingo ir saugaus laisvalaikio galimybes savirealizacijos erdvės nerandantiems jauniems žmonėms. Programos metu sudarytos sąlyg</w:t>
      </w:r>
      <w:r w:rsidR="004F07B8" w:rsidRPr="00453E17">
        <w:rPr>
          <w:rFonts w:eastAsia="Calibri"/>
          <w:bCs/>
        </w:rPr>
        <w:t>o</w:t>
      </w:r>
      <w:r w:rsidRPr="00453E17">
        <w:rPr>
          <w:rFonts w:eastAsia="Calibri"/>
          <w:bCs/>
        </w:rPr>
        <w:t>s į visas veiklas įsitraukti atskirtį savo socialinėje aplinkoje patiriantiems ar mažiau galimybių turintiems jauniems žmonėms, taip skatinant jų socialinę integraciją. Programos 202</w:t>
      </w:r>
      <w:r w:rsidR="00736CBC" w:rsidRPr="00453E17">
        <w:rPr>
          <w:rFonts w:eastAsia="Calibri"/>
          <w:bCs/>
        </w:rPr>
        <w:t>1</w:t>
      </w:r>
      <w:r w:rsidRPr="00453E17">
        <w:rPr>
          <w:rFonts w:eastAsia="Calibri"/>
          <w:bCs/>
        </w:rPr>
        <w:t xml:space="preserve"> metams suplanuotos veiklos, kokybiniai ir kiekybiniai rezultatai pasiekti ir įgyvendinti. Jaunuoliams buvo siūloma daugybė veiklų</w:t>
      </w:r>
      <w:r w:rsidR="004878B2">
        <w:rPr>
          <w:rFonts w:eastAsia="Calibri"/>
          <w:bCs/>
        </w:rPr>
        <w:t>,</w:t>
      </w:r>
      <w:r w:rsidRPr="00453E17">
        <w:rPr>
          <w:rFonts w:eastAsia="Calibri"/>
          <w:bCs/>
        </w:rPr>
        <w:t xml:space="preserve"> tokių kaip: filmų vakarai, kulinariniai užsiė</w:t>
      </w:r>
      <w:r w:rsidR="00911998">
        <w:rPr>
          <w:rFonts w:eastAsia="Calibri"/>
          <w:bCs/>
        </w:rPr>
        <w:t>mimai, sveikos gyvensenos teoriniai</w:t>
      </w:r>
      <w:r w:rsidRPr="00453E17">
        <w:rPr>
          <w:rFonts w:eastAsia="Calibri"/>
          <w:bCs/>
        </w:rPr>
        <w:t xml:space="preserve"> ir praktiniai užsiėmimai, kūrybinės dirbtuvės, jaunimo iniciatyvų skatinimas organizuojant edukacines ir ugdomąsias veiklas, jaunimo vasaros stovyklos, sportiniai turnyrai, stalo</w:t>
      </w:r>
      <w:r w:rsidR="004878B2">
        <w:rPr>
          <w:rFonts w:eastAsia="Calibri"/>
          <w:bCs/>
        </w:rPr>
        <w:t xml:space="preserve"> </w:t>
      </w:r>
      <w:r w:rsidRPr="00453E17">
        <w:rPr>
          <w:rFonts w:eastAsia="Calibri"/>
          <w:bCs/>
        </w:rPr>
        <w:t>/ lauko žaidimai ir kt. Įgyvendinant projektą ,,Centras – tai Aš“ 202</w:t>
      </w:r>
      <w:r w:rsidR="00736CBC" w:rsidRPr="00453E17">
        <w:rPr>
          <w:rFonts w:eastAsia="Calibri"/>
          <w:bCs/>
        </w:rPr>
        <w:t>1</w:t>
      </w:r>
      <w:r w:rsidRPr="00453E17">
        <w:rPr>
          <w:rFonts w:eastAsia="Calibri"/>
          <w:bCs/>
        </w:rPr>
        <w:t xml:space="preserve"> metais užtikrintas 2 jaunimo darbuotojų</w:t>
      </w:r>
      <w:r w:rsidR="00736CBC" w:rsidRPr="00453E17">
        <w:rPr>
          <w:rFonts w:eastAsia="Calibri"/>
          <w:bCs/>
        </w:rPr>
        <w:t xml:space="preserve"> tiesioginis darbas su jaunimu. </w:t>
      </w:r>
      <w:r w:rsidRPr="00453E17">
        <w:rPr>
          <w:rFonts w:eastAsia="Calibri"/>
          <w:bCs/>
        </w:rPr>
        <w:t xml:space="preserve">Veiklose dalyvavo </w:t>
      </w:r>
      <w:r w:rsidR="00736CBC" w:rsidRPr="00453E17">
        <w:rPr>
          <w:rFonts w:eastAsia="Calibri"/>
          <w:bCs/>
        </w:rPr>
        <w:t>250</w:t>
      </w:r>
      <w:r w:rsidRPr="00453E17">
        <w:rPr>
          <w:rFonts w:eastAsia="Calibri"/>
          <w:bCs/>
        </w:rPr>
        <w:t xml:space="preserve"> individualių jaunų žmonių, atviro jaunimo centro lankytojai, individualiai dirb</w:t>
      </w:r>
      <w:r w:rsidR="004F07B8" w:rsidRPr="00453E17">
        <w:rPr>
          <w:rFonts w:eastAsia="Calibri"/>
          <w:bCs/>
        </w:rPr>
        <w:t>ta</w:t>
      </w:r>
      <w:r w:rsidRPr="00453E17">
        <w:rPr>
          <w:rFonts w:eastAsia="Calibri"/>
          <w:bCs/>
        </w:rPr>
        <w:t xml:space="preserve"> su 35 asmeninis. Visos organizuotos veiklos buvo nukreiptos siekiant jaunus žmones </w:t>
      </w:r>
      <w:proofErr w:type="spellStart"/>
      <w:r w:rsidRPr="00453E17">
        <w:rPr>
          <w:rFonts w:eastAsia="Calibri"/>
          <w:bCs/>
        </w:rPr>
        <w:t>reintegruoti</w:t>
      </w:r>
      <w:proofErr w:type="spellEnd"/>
      <w:r w:rsidRPr="00453E17">
        <w:rPr>
          <w:rFonts w:eastAsia="Calibri"/>
          <w:bCs/>
        </w:rPr>
        <w:t xml:space="preserve"> ar integruoti į darbo rinką, švietimo sistemą, visuomeninį gyvenimą. Įgyvendintos veiklos buvo planuojamos atsižvelgiant į jaunimo poreikius, darytos diskusijos, apklausos. Taip siek</w:t>
      </w:r>
      <w:r w:rsidR="008238BB" w:rsidRPr="00453E17">
        <w:rPr>
          <w:rFonts w:eastAsia="Calibri"/>
          <w:bCs/>
        </w:rPr>
        <w:t>ta</w:t>
      </w:r>
      <w:r w:rsidRPr="00453E17">
        <w:rPr>
          <w:rFonts w:eastAsia="Calibri"/>
          <w:bCs/>
        </w:rPr>
        <w:t xml:space="preserve"> labiau įsigilinti į jų interesus. Dažnai stengėmės motyvuoti jauną žmogų dalyvauti jo poreikius atitinkančioje veikloje jaunimo centro įsigytais priza</w:t>
      </w:r>
      <w:r w:rsidR="008238BB" w:rsidRPr="00453E17">
        <w:rPr>
          <w:rFonts w:eastAsia="Calibri"/>
          <w:bCs/>
        </w:rPr>
        <w:t>i</w:t>
      </w:r>
      <w:r w:rsidRPr="00453E17">
        <w:rPr>
          <w:rFonts w:eastAsia="Calibri"/>
          <w:bCs/>
        </w:rPr>
        <w:t>s projekt</w:t>
      </w:r>
      <w:r w:rsidR="008238BB" w:rsidRPr="00453E17">
        <w:rPr>
          <w:rFonts w:eastAsia="Calibri"/>
          <w:bCs/>
        </w:rPr>
        <w:t>o</w:t>
      </w:r>
      <w:r w:rsidRPr="00453E17">
        <w:rPr>
          <w:rFonts w:eastAsia="Calibri"/>
          <w:bCs/>
        </w:rPr>
        <w:t xml:space="preserve"> metu, suteikiant patiems daugiau atsakomybės, skatinant tobulėti, ugdant jų verslumo ar darbo rinkai reikaling</w:t>
      </w:r>
      <w:r w:rsidR="004F07B8" w:rsidRPr="00453E17">
        <w:rPr>
          <w:rFonts w:eastAsia="Calibri"/>
          <w:bCs/>
        </w:rPr>
        <w:t>u</w:t>
      </w:r>
      <w:r w:rsidRPr="00453E17">
        <w:rPr>
          <w:rFonts w:eastAsia="Calibri"/>
          <w:bCs/>
        </w:rPr>
        <w:t>s įgūdži</w:t>
      </w:r>
      <w:r w:rsidR="004F07B8" w:rsidRPr="00453E17">
        <w:rPr>
          <w:rFonts w:eastAsia="Calibri"/>
          <w:bCs/>
        </w:rPr>
        <w:t>u</w:t>
      </w:r>
      <w:r w:rsidRPr="00453E17">
        <w:rPr>
          <w:rFonts w:eastAsia="Calibri"/>
          <w:bCs/>
        </w:rPr>
        <w:t>s. Visos ve</w:t>
      </w:r>
      <w:r w:rsidR="008238BB" w:rsidRPr="00453E17">
        <w:rPr>
          <w:rFonts w:eastAsia="Calibri"/>
          <w:bCs/>
        </w:rPr>
        <w:t xml:space="preserve">iklos buvo prieinamos visiems. </w:t>
      </w:r>
    </w:p>
    <w:p w14:paraId="37C187E6" w14:textId="7AA599DA" w:rsidR="00736CBC" w:rsidRPr="00453E17" w:rsidRDefault="00736CBC" w:rsidP="00DC6D8A">
      <w:pPr>
        <w:ind w:firstLine="1247"/>
        <w:jc w:val="both"/>
        <w:rPr>
          <w:rFonts w:eastAsia="Calibri"/>
          <w:bCs/>
        </w:rPr>
      </w:pPr>
      <w:r w:rsidRPr="00453E17">
        <w:rPr>
          <w:rFonts w:eastAsia="Calibri"/>
          <w:bCs/>
        </w:rPr>
        <w:t>Įgyvendinant projektą MOBILIAI</w:t>
      </w:r>
      <w:r w:rsidR="004878B2">
        <w:rPr>
          <w:rFonts w:eastAsia="Calibri"/>
          <w:bCs/>
        </w:rPr>
        <w:t>,</w:t>
      </w:r>
      <w:r w:rsidRPr="00453E17">
        <w:rPr>
          <w:rFonts w:eastAsia="Calibri"/>
          <w:bCs/>
        </w:rPr>
        <w:t xml:space="preserve"> sudarytos 3 bendradarbiavimo sutartys su bendruomenių pirmininkais bei gautos patalpos vykdyti veikloms, taip pat pasirašytos 4 savanor</w:t>
      </w:r>
      <w:r w:rsidR="004878B2">
        <w:rPr>
          <w:rFonts w:eastAsia="Calibri"/>
          <w:bCs/>
        </w:rPr>
        <w:t>ystės</w:t>
      </w:r>
      <w:r w:rsidRPr="00453E17">
        <w:rPr>
          <w:rFonts w:eastAsia="Calibri"/>
          <w:bCs/>
        </w:rPr>
        <w:t xml:space="preserve"> sutartys su jaunais žmonėmis ne trumpesniam nei 3 mėnesių laikotarpiui. Veiklose dalyvavo 76 individualūs jauni žmones, individualiai dirbta su 12 asmenų, įgyvendintos 103 išvykos (100 išvykų</w:t>
      </w:r>
      <w:r w:rsidR="004878B2">
        <w:rPr>
          <w:rFonts w:eastAsia="Calibri"/>
          <w:bCs/>
        </w:rPr>
        <w:t>,</w:t>
      </w:r>
      <w:r w:rsidRPr="00453E17">
        <w:rPr>
          <w:rFonts w:eastAsia="Calibri"/>
          <w:bCs/>
        </w:rPr>
        <w:t xml:space="preserve"> skirtų jaunų žmonių turiningam laisvalaikio praleidimui</w:t>
      </w:r>
      <w:r w:rsidR="004878B2">
        <w:rPr>
          <w:rFonts w:eastAsia="Calibri"/>
          <w:bCs/>
        </w:rPr>
        <w:t>,</w:t>
      </w:r>
      <w:r w:rsidRPr="00453E17">
        <w:rPr>
          <w:rFonts w:eastAsia="Calibri"/>
          <w:bCs/>
        </w:rPr>
        <w:t xml:space="preserve"> ir 3 išvykos </w:t>
      </w:r>
      <w:r w:rsidR="004878B2">
        <w:rPr>
          <w:rFonts w:eastAsia="Calibri"/>
          <w:bCs/>
        </w:rPr>
        <w:t xml:space="preserve">– </w:t>
      </w:r>
      <w:r w:rsidRPr="00453E17">
        <w:rPr>
          <w:rFonts w:eastAsia="Calibri"/>
          <w:bCs/>
        </w:rPr>
        <w:t>tarpžinybinio ir tarp</w:t>
      </w:r>
      <w:r w:rsidR="00CD5406">
        <w:rPr>
          <w:rFonts w:eastAsia="Calibri"/>
          <w:bCs/>
        </w:rPr>
        <w:t xml:space="preserve"> </w:t>
      </w:r>
      <w:r w:rsidRPr="00453E17">
        <w:rPr>
          <w:rFonts w:eastAsia="Calibri"/>
          <w:bCs/>
        </w:rPr>
        <w:t>sektorinio bendradarbiavimo skatinimui). Atsižvelgiant į jauno žmogaus poreikius organizuotos veiklos visame Skuodo rajone (3 seniūnijose pagal sudarytus grafikus, kitose pagal poreikį), kurios buvo skirtos ne tik turiningam laisvalaikio praleidimui, bet turėjo ir mokomąją ugdomąją vertę. Pagrindiniai prioritetai, kurių siekėme šio projekto pagalba</w:t>
      </w:r>
      <w:r w:rsidR="002217B4">
        <w:rPr>
          <w:rFonts w:eastAsia="Calibri"/>
          <w:bCs/>
        </w:rPr>
        <w:t>,</w:t>
      </w:r>
      <w:r w:rsidRPr="00453E17">
        <w:rPr>
          <w:rFonts w:eastAsia="Calibri"/>
          <w:bCs/>
        </w:rPr>
        <w:t xml:space="preserve"> tai sudaryti palankias sąlygas jaunų žmonių saviraiškai, padėjome įgyvendinti jaunuolių iniciatyvas, ugdėme jaunų žmonių asmeninius gebėjimus, socialinius įgūdžius. Formavome visapusiškas asmenybes, teigiamą požiūrį į sveiką gyvenseną, sportinius užsiėmimus, treniruotes visais metų laikais. Skatinome jaunus žmones įsitraukti į vietos bendruomenės veiklas, organizuojamus renginius. Organizavome diskusijas ir kitas veiklas, kur jaunas žmogus tobulėjo, įsisavino savo vaidmenį visuomenėje. Gautas finansavimas padėjo įsigyti veikloms reikalingą inventorių</w:t>
      </w:r>
      <w:r w:rsidR="002217B4">
        <w:rPr>
          <w:rFonts w:eastAsia="Calibri"/>
          <w:bCs/>
        </w:rPr>
        <w:t>,</w:t>
      </w:r>
      <w:r w:rsidRPr="00453E17">
        <w:rPr>
          <w:rFonts w:eastAsia="Calibri"/>
          <w:bCs/>
        </w:rPr>
        <w:t xml:space="preserve"> ir taip padaryti veiklas įdomesnes, kokybiškesnes bei labiau lankomas.</w:t>
      </w:r>
    </w:p>
    <w:p w14:paraId="16876204" w14:textId="6D65801B" w:rsidR="00453E17" w:rsidRDefault="00C908C2" w:rsidP="00DC6D8A">
      <w:pPr>
        <w:ind w:firstLine="1247"/>
        <w:jc w:val="both"/>
        <w:rPr>
          <w:rFonts w:eastAsia="Calibri"/>
          <w:bCs/>
        </w:rPr>
      </w:pPr>
      <w:r w:rsidRPr="00453E17">
        <w:rPr>
          <w:rFonts w:eastAsia="Calibri"/>
          <w:bCs/>
        </w:rPr>
        <w:t>K</w:t>
      </w:r>
      <w:r w:rsidR="009A01D5" w:rsidRPr="00453E17">
        <w:rPr>
          <w:rFonts w:eastAsia="Calibri"/>
          <w:bCs/>
        </w:rPr>
        <w:t>arantin</w:t>
      </w:r>
      <w:r w:rsidRPr="00453E17">
        <w:rPr>
          <w:rFonts w:eastAsia="Calibri"/>
          <w:bCs/>
        </w:rPr>
        <w:t>o laikotarpiu</w:t>
      </w:r>
      <w:r w:rsidR="009A01D5" w:rsidRPr="00453E17">
        <w:rPr>
          <w:rFonts w:eastAsia="Calibri"/>
          <w:bCs/>
        </w:rPr>
        <w:t xml:space="preserve"> jaunimo centr</w:t>
      </w:r>
      <w:r w:rsidRPr="00453E17">
        <w:rPr>
          <w:rFonts w:eastAsia="Calibri"/>
          <w:bCs/>
        </w:rPr>
        <w:t>o</w:t>
      </w:r>
      <w:r w:rsidR="009A01D5" w:rsidRPr="00453E17">
        <w:rPr>
          <w:rFonts w:eastAsia="Calibri"/>
          <w:bCs/>
        </w:rPr>
        <w:t xml:space="preserve"> darbas nesustojo ir </w:t>
      </w:r>
      <w:r w:rsidR="00B1268C" w:rsidRPr="00453E17">
        <w:rPr>
          <w:rFonts w:eastAsia="Calibri"/>
          <w:bCs/>
        </w:rPr>
        <w:t xml:space="preserve">veiklos </w:t>
      </w:r>
      <w:r w:rsidR="009A01D5" w:rsidRPr="00453E17">
        <w:rPr>
          <w:rFonts w:eastAsia="Calibri"/>
          <w:bCs/>
        </w:rPr>
        <w:t>buvo vykdom</w:t>
      </w:r>
      <w:r w:rsidR="00B1268C" w:rsidRPr="00453E17">
        <w:rPr>
          <w:rFonts w:eastAsia="Calibri"/>
          <w:bCs/>
        </w:rPr>
        <w:t>o</w:t>
      </w:r>
      <w:r w:rsidR="009A01D5" w:rsidRPr="00453E17">
        <w:rPr>
          <w:rFonts w:eastAsia="Calibri"/>
          <w:bCs/>
        </w:rPr>
        <w:t>s toliau. Nuotolinio darbo metu ieškota alternatyvų, kaip numatytas veiklas paversti virtualiomis veiklomis. Kartu su jaunimo centro savanor</w:t>
      </w:r>
      <w:r w:rsidRPr="00453E17">
        <w:rPr>
          <w:rFonts w:eastAsia="Calibri"/>
          <w:bCs/>
        </w:rPr>
        <w:t xml:space="preserve">e </w:t>
      </w:r>
      <w:r w:rsidR="009A01D5" w:rsidRPr="00453E17">
        <w:rPr>
          <w:rFonts w:eastAsia="Calibri"/>
          <w:bCs/>
        </w:rPr>
        <w:t xml:space="preserve">ieškota žaidimų, kuriuos galėtume kartu </w:t>
      </w:r>
      <w:r w:rsidR="00A84399" w:rsidRPr="00453E17">
        <w:rPr>
          <w:rFonts w:eastAsia="Calibri"/>
          <w:bCs/>
        </w:rPr>
        <w:t xml:space="preserve">su jaunuoliais </w:t>
      </w:r>
      <w:r w:rsidR="009A01D5" w:rsidRPr="00453E17">
        <w:rPr>
          <w:rFonts w:eastAsia="Calibri"/>
          <w:bCs/>
        </w:rPr>
        <w:t xml:space="preserve">žaisti </w:t>
      </w:r>
      <w:r w:rsidR="00A84399" w:rsidRPr="00453E17">
        <w:rPr>
          <w:rFonts w:eastAsia="Calibri"/>
          <w:bCs/>
        </w:rPr>
        <w:t>kompiuterio</w:t>
      </w:r>
      <w:r w:rsidR="00C615B9" w:rsidRPr="00453E17">
        <w:rPr>
          <w:rFonts w:eastAsia="Calibri"/>
          <w:bCs/>
        </w:rPr>
        <w:t xml:space="preserve">, mobiliojo telefono </w:t>
      </w:r>
      <w:r w:rsidR="00A84399" w:rsidRPr="00453E17">
        <w:rPr>
          <w:rFonts w:eastAsia="Calibri"/>
          <w:bCs/>
        </w:rPr>
        <w:t>pagalba.</w:t>
      </w:r>
      <w:r w:rsidRPr="00453E17">
        <w:rPr>
          <w:rFonts w:eastAsia="Calibri"/>
          <w:bCs/>
        </w:rPr>
        <w:t xml:space="preserve"> Kiekvieną pirmadienį vykdavo viktorina ,,Klausimėlis“, kurios metu </w:t>
      </w:r>
      <w:proofErr w:type="spellStart"/>
      <w:r w:rsidRPr="00453E17">
        <w:rPr>
          <w:rFonts w:eastAsia="Calibri"/>
          <w:bCs/>
        </w:rPr>
        <w:t>SAJC</w:t>
      </w:r>
      <w:proofErr w:type="spellEnd"/>
      <w:r w:rsidRPr="00453E17">
        <w:rPr>
          <w:rFonts w:eastAsia="Calibri"/>
          <w:bCs/>
        </w:rPr>
        <w:t xml:space="preserve"> paskyroje užduodavome kokį nors klausimą, kaip: kokį gyvūną auginate namuose, šiuo metu labiausiai norėčiau, kokia tavo mėgstamiausia daina ir kt.</w:t>
      </w:r>
      <w:r w:rsidR="002217B4">
        <w:rPr>
          <w:rFonts w:eastAsia="Calibri"/>
          <w:bCs/>
        </w:rPr>
        <w:t>,</w:t>
      </w:r>
      <w:r w:rsidRPr="00453E17">
        <w:rPr>
          <w:rFonts w:eastAsia="Calibri"/>
          <w:bCs/>
        </w:rPr>
        <w:t xml:space="preserve"> taip pat vykdavo ,,</w:t>
      </w:r>
      <w:proofErr w:type="spellStart"/>
      <w:r w:rsidRPr="00453E17">
        <w:rPr>
          <w:rFonts w:eastAsia="Calibri"/>
          <w:bCs/>
        </w:rPr>
        <w:t>Among</w:t>
      </w:r>
      <w:proofErr w:type="spellEnd"/>
      <w:r w:rsidRPr="00453E17">
        <w:rPr>
          <w:rFonts w:eastAsia="Calibri"/>
          <w:bCs/>
        </w:rPr>
        <w:t xml:space="preserve">‘ </w:t>
      </w:r>
      <w:proofErr w:type="spellStart"/>
      <w:r w:rsidRPr="00453E17">
        <w:rPr>
          <w:rFonts w:eastAsia="Calibri"/>
          <w:bCs/>
        </w:rPr>
        <w:t>us</w:t>
      </w:r>
      <w:proofErr w:type="spellEnd"/>
      <w:r w:rsidRPr="00453E17">
        <w:rPr>
          <w:rFonts w:eastAsia="Calibri"/>
          <w:bCs/>
        </w:rPr>
        <w:t>“ žaidimas. Antradieniais paleisdavome ,,</w:t>
      </w:r>
      <w:proofErr w:type="spellStart"/>
      <w:r w:rsidRPr="00453E17">
        <w:rPr>
          <w:rFonts w:eastAsia="Calibri"/>
          <w:bCs/>
        </w:rPr>
        <w:t>Kahoot</w:t>
      </w:r>
      <w:proofErr w:type="spellEnd"/>
      <w:r w:rsidRPr="00453E17">
        <w:rPr>
          <w:rFonts w:eastAsia="Calibri"/>
          <w:bCs/>
        </w:rPr>
        <w:t xml:space="preserve">“ protų kovas, dažniausiai nugalėtoją apdovanodavome </w:t>
      </w:r>
      <w:proofErr w:type="spellStart"/>
      <w:r w:rsidRPr="00453E17">
        <w:rPr>
          <w:rFonts w:eastAsia="Calibri"/>
          <w:bCs/>
        </w:rPr>
        <w:t>SAJC</w:t>
      </w:r>
      <w:proofErr w:type="spellEnd"/>
      <w:r w:rsidRPr="00453E17">
        <w:rPr>
          <w:rFonts w:eastAsia="Calibri"/>
          <w:bCs/>
        </w:rPr>
        <w:t xml:space="preserve"> prizu: gertuve, stalo žaidimu, </w:t>
      </w:r>
      <w:r w:rsidR="002217B4">
        <w:rPr>
          <w:rFonts w:eastAsia="Calibri"/>
          <w:bCs/>
        </w:rPr>
        <w:t>dėlione</w:t>
      </w:r>
      <w:r w:rsidRPr="00453E17">
        <w:rPr>
          <w:rFonts w:eastAsia="Calibri"/>
          <w:bCs/>
        </w:rPr>
        <w:t xml:space="preserve">, kuprine, </w:t>
      </w:r>
      <w:r w:rsidR="002217B4">
        <w:rPr>
          <w:rFonts w:eastAsia="Calibri"/>
          <w:bCs/>
        </w:rPr>
        <w:t>„</w:t>
      </w:r>
      <w:proofErr w:type="spellStart"/>
      <w:r w:rsidRPr="00453E17">
        <w:rPr>
          <w:rFonts w:eastAsia="Calibri"/>
          <w:bCs/>
        </w:rPr>
        <w:t>PowerBank</w:t>
      </w:r>
      <w:proofErr w:type="spellEnd"/>
      <w:r w:rsidR="002217B4">
        <w:rPr>
          <w:rFonts w:eastAsia="Calibri"/>
          <w:bCs/>
        </w:rPr>
        <w:t>“</w:t>
      </w:r>
      <w:r w:rsidRPr="00453E17">
        <w:rPr>
          <w:rFonts w:eastAsia="Calibri"/>
          <w:bCs/>
        </w:rPr>
        <w:t xml:space="preserve"> ir kt. Trečiadieniais ,,</w:t>
      </w:r>
      <w:proofErr w:type="spellStart"/>
      <w:r w:rsidRPr="00453E17">
        <w:rPr>
          <w:rFonts w:eastAsia="Calibri"/>
          <w:bCs/>
        </w:rPr>
        <w:t>Doodlar</w:t>
      </w:r>
      <w:proofErr w:type="spellEnd"/>
      <w:r w:rsidRPr="00453E17">
        <w:rPr>
          <w:rFonts w:eastAsia="Calibri"/>
          <w:bCs/>
        </w:rPr>
        <w:t xml:space="preserve">“ </w:t>
      </w:r>
      <w:proofErr w:type="spellStart"/>
      <w:r w:rsidRPr="00453E17">
        <w:rPr>
          <w:rFonts w:eastAsia="Calibri"/>
          <w:bCs/>
        </w:rPr>
        <w:t>online</w:t>
      </w:r>
      <w:proofErr w:type="spellEnd"/>
      <w:r w:rsidRPr="00453E17">
        <w:rPr>
          <w:rFonts w:eastAsia="Calibri"/>
          <w:bCs/>
        </w:rPr>
        <w:t xml:space="preserve"> žaidimas, kurio metu piešiami piešiniai, o kiti žaidėjai turi spėti, kas yra piešiama. </w:t>
      </w:r>
      <w:r w:rsidR="00A84399" w:rsidRPr="00453E17">
        <w:rPr>
          <w:rFonts w:eastAsia="Calibri"/>
          <w:bCs/>
        </w:rPr>
        <w:t>Nors karantinas ir pakeitė darbo formatą, tačiau vis tiek</w:t>
      </w:r>
      <w:r w:rsidRPr="00453E17">
        <w:rPr>
          <w:rFonts w:eastAsia="Calibri"/>
          <w:bCs/>
        </w:rPr>
        <w:t xml:space="preserve"> </w:t>
      </w:r>
      <w:r w:rsidR="00A84399" w:rsidRPr="00453E17">
        <w:rPr>
          <w:rFonts w:eastAsia="Calibri"/>
          <w:bCs/>
        </w:rPr>
        <w:t xml:space="preserve">kėlėme naudingą informaciją </w:t>
      </w:r>
      <w:proofErr w:type="spellStart"/>
      <w:r w:rsidR="00A84399" w:rsidRPr="00453E17">
        <w:rPr>
          <w:rFonts w:eastAsia="Calibri"/>
          <w:bCs/>
        </w:rPr>
        <w:t>SAJC</w:t>
      </w:r>
      <w:proofErr w:type="spellEnd"/>
      <w:r w:rsidR="00A84399" w:rsidRPr="00453E17">
        <w:rPr>
          <w:rFonts w:eastAsia="Calibri"/>
          <w:bCs/>
        </w:rPr>
        <w:t xml:space="preserve"> ,,</w:t>
      </w:r>
      <w:r w:rsidR="002217B4">
        <w:rPr>
          <w:rFonts w:eastAsia="Calibri"/>
          <w:bCs/>
        </w:rPr>
        <w:t>F</w:t>
      </w:r>
      <w:r w:rsidR="00A84399" w:rsidRPr="00453E17">
        <w:rPr>
          <w:rFonts w:eastAsia="Calibri"/>
          <w:bCs/>
        </w:rPr>
        <w:t xml:space="preserve">acebook“ paskyroje. </w:t>
      </w:r>
      <w:r w:rsidR="003B236E" w:rsidRPr="00453E17">
        <w:rPr>
          <w:rFonts w:eastAsia="Calibri"/>
          <w:bCs/>
        </w:rPr>
        <w:t>Penktadieniais visada siūlėme filmus: „Socialinė dilema“, „Žalioji knyga“, „</w:t>
      </w:r>
      <w:proofErr w:type="spellStart"/>
      <w:r w:rsidR="003B236E" w:rsidRPr="00453E17">
        <w:rPr>
          <w:rFonts w:eastAsia="Calibri"/>
          <w:bCs/>
        </w:rPr>
        <w:t>Vivarium</w:t>
      </w:r>
      <w:proofErr w:type="spellEnd"/>
      <w:r w:rsidR="003B236E" w:rsidRPr="00453E17">
        <w:rPr>
          <w:rFonts w:eastAsia="Calibri"/>
          <w:bCs/>
        </w:rPr>
        <w:t>“, „Būk toks, koks esi“, „Drugelis“ ir kt. Vyko ,,</w:t>
      </w:r>
      <w:proofErr w:type="spellStart"/>
      <w:r w:rsidR="003B236E" w:rsidRPr="00453E17">
        <w:rPr>
          <w:rFonts w:eastAsia="Calibri"/>
          <w:bCs/>
        </w:rPr>
        <w:t>zoom</w:t>
      </w:r>
      <w:proofErr w:type="spellEnd"/>
      <w:r w:rsidR="003B236E" w:rsidRPr="00453E17">
        <w:rPr>
          <w:rFonts w:eastAsia="Calibri"/>
          <w:bCs/>
        </w:rPr>
        <w:t xml:space="preserve">“ pokalbiai, grupinės </w:t>
      </w:r>
      <w:r w:rsidR="003B236E" w:rsidRPr="00453E17">
        <w:rPr>
          <w:rFonts w:eastAsia="Calibri"/>
          <w:bCs/>
        </w:rPr>
        <w:lastRenderedPageBreak/>
        <w:t>konsultacijos, kuri</w:t>
      </w:r>
      <w:r w:rsidR="002217B4">
        <w:rPr>
          <w:rFonts w:eastAsia="Calibri"/>
          <w:bCs/>
        </w:rPr>
        <w:t>ų</w:t>
      </w:r>
      <w:r w:rsidR="003B236E" w:rsidRPr="00453E17">
        <w:rPr>
          <w:rFonts w:eastAsia="Calibri"/>
          <w:bCs/>
        </w:rPr>
        <w:t xml:space="preserve"> metu kartais buvo žaidžiamas žaidimas ,,</w:t>
      </w:r>
      <w:proofErr w:type="spellStart"/>
      <w:r w:rsidR="003B236E" w:rsidRPr="00453E17">
        <w:rPr>
          <w:rFonts w:eastAsia="Calibri"/>
          <w:bCs/>
        </w:rPr>
        <w:t>Alias</w:t>
      </w:r>
      <w:proofErr w:type="spellEnd"/>
      <w:r w:rsidR="003B236E" w:rsidRPr="00453E17">
        <w:rPr>
          <w:rFonts w:eastAsia="Calibri"/>
          <w:bCs/>
        </w:rPr>
        <w:t xml:space="preserve">“, nuotraukų konkursai. Truputį atlaisvėjus karantinui, su keliais jaunuoliais suorganizuotas žygis iki </w:t>
      </w:r>
      <w:r w:rsidR="009A4CC6">
        <w:rPr>
          <w:rFonts w:eastAsia="Calibri"/>
          <w:bCs/>
        </w:rPr>
        <w:t xml:space="preserve">II </w:t>
      </w:r>
      <w:proofErr w:type="spellStart"/>
      <w:r w:rsidR="003B236E" w:rsidRPr="009A4CC6">
        <w:rPr>
          <w:rFonts w:eastAsia="Calibri"/>
          <w:bCs/>
        </w:rPr>
        <w:t>Kulų</w:t>
      </w:r>
      <w:proofErr w:type="spellEnd"/>
      <w:r w:rsidR="003B236E" w:rsidRPr="009A4CC6">
        <w:rPr>
          <w:rFonts w:eastAsia="Calibri"/>
          <w:bCs/>
        </w:rPr>
        <w:t xml:space="preserve"> stovyklavietės. Kartu su jaunimo reikalų koordinatore nuotoliniu pokalbiu Barstyčių ir Pašilės k.</w:t>
      </w:r>
      <w:r w:rsidR="003B236E" w:rsidRPr="00453E17">
        <w:rPr>
          <w:rFonts w:eastAsia="Calibri"/>
          <w:bCs/>
        </w:rPr>
        <w:t xml:space="preserve"> atstovams pristatėme rodiklius, kuriuos pasiekėme jų miesteliuose nuo mobiliojo darbo pradžios (dalyviai, unikalūs dalyviai, išvykų skaičius). Taip pat kalbėta apie veiklas, kurias vykdome.</w:t>
      </w:r>
    </w:p>
    <w:p w14:paraId="62C7F6A9" w14:textId="69BC4001" w:rsidR="00B1268C" w:rsidRPr="00453E17" w:rsidRDefault="00B1268C" w:rsidP="00DC6D8A">
      <w:pPr>
        <w:ind w:firstLine="1247"/>
        <w:jc w:val="both"/>
        <w:rPr>
          <w:rFonts w:eastAsia="Calibri"/>
          <w:bCs/>
        </w:rPr>
      </w:pPr>
      <w:r>
        <w:t xml:space="preserve">Nors </w:t>
      </w:r>
      <w:r w:rsidR="00C615B9">
        <w:t xml:space="preserve">darbe </w:t>
      </w:r>
      <w:r>
        <w:t>susiduriame su įvairiausiais iššūkiais, visada stengiamės padėti jaun</w:t>
      </w:r>
      <w:r w:rsidR="00911998">
        <w:t>iems žmonėms</w:t>
      </w:r>
      <w:r>
        <w:t>, motyvuoti, palaikyti, organizuoti veiklas atitinkanči</w:t>
      </w:r>
      <w:r w:rsidR="00AC67C5">
        <w:t>a</w:t>
      </w:r>
      <w:r>
        <w:t xml:space="preserve">s jų poreikius. </w:t>
      </w:r>
    </w:p>
    <w:p w14:paraId="619B70C7" w14:textId="77777777" w:rsidR="00686B6F" w:rsidRPr="00914AA7" w:rsidRDefault="00686B6F" w:rsidP="00072017">
      <w:pPr>
        <w:jc w:val="both"/>
      </w:pPr>
    </w:p>
    <w:p w14:paraId="234278D5" w14:textId="77777777" w:rsidR="00377A50" w:rsidRPr="009A3223" w:rsidRDefault="00377A50" w:rsidP="00377A50">
      <w:pPr>
        <w:suppressAutoHyphens/>
        <w:autoSpaceDN w:val="0"/>
        <w:jc w:val="center"/>
        <w:textAlignment w:val="baseline"/>
        <w:rPr>
          <w:b/>
          <w:bCs/>
        </w:rPr>
      </w:pPr>
      <w:r w:rsidRPr="009A3223">
        <w:rPr>
          <w:b/>
          <w:bCs/>
        </w:rPr>
        <w:t xml:space="preserve">II SKYRIUS </w:t>
      </w:r>
    </w:p>
    <w:p w14:paraId="4822447E" w14:textId="77777777" w:rsidR="00377A50" w:rsidRPr="009A3223" w:rsidRDefault="00377A50" w:rsidP="00377A50">
      <w:pPr>
        <w:suppressAutoHyphens/>
        <w:autoSpaceDN w:val="0"/>
        <w:jc w:val="center"/>
        <w:textAlignment w:val="baseline"/>
        <w:rPr>
          <w:b/>
          <w:bCs/>
        </w:rPr>
      </w:pPr>
      <w:r w:rsidRPr="009A3223">
        <w:rPr>
          <w:b/>
          <w:bCs/>
        </w:rPr>
        <w:t>KONTEKSTO (APLINKOS) ANALIZĖ</w:t>
      </w:r>
    </w:p>
    <w:p w14:paraId="65AA69B1" w14:textId="77777777" w:rsidR="00377A50" w:rsidRPr="006713E2" w:rsidRDefault="00377A50" w:rsidP="00377A50">
      <w:pPr>
        <w:suppressAutoHyphens/>
        <w:autoSpaceDN w:val="0"/>
        <w:jc w:val="center"/>
        <w:textAlignment w:val="baseline"/>
        <w:rPr>
          <w:b/>
          <w:bCs/>
        </w:rPr>
      </w:pPr>
    </w:p>
    <w:p w14:paraId="55A595EC" w14:textId="4F992C7E" w:rsidR="002452D2" w:rsidRPr="002452D2" w:rsidRDefault="00E01ABE" w:rsidP="00DC6D8A">
      <w:pPr>
        <w:suppressAutoHyphens/>
        <w:autoSpaceDN w:val="0"/>
        <w:ind w:firstLine="1247"/>
        <w:jc w:val="both"/>
        <w:textAlignment w:val="baseline"/>
        <w:rPr>
          <w:bCs/>
        </w:rPr>
      </w:pPr>
      <w:r>
        <w:rPr>
          <w:bCs/>
        </w:rPr>
        <w:t>202</w:t>
      </w:r>
      <w:r w:rsidR="00252560">
        <w:rPr>
          <w:bCs/>
        </w:rPr>
        <w:t>1</w:t>
      </w:r>
      <w:r>
        <w:rPr>
          <w:bCs/>
        </w:rPr>
        <w:t xml:space="preserve"> m.</w:t>
      </w:r>
      <w:r w:rsidR="00377A50" w:rsidRPr="006805D7">
        <w:rPr>
          <w:bCs/>
        </w:rPr>
        <w:t xml:space="preserve"> metais </w:t>
      </w:r>
      <w:r w:rsidR="006805D7">
        <w:rPr>
          <w:bCs/>
        </w:rPr>
        <w:t>jaunimo centr</w:t>
      </w:r>
      <w:r w:rsidR="000318B0">
        <w:rPr>
          <w:bCs/>
        </w:rPr>
        <w:t>o</w:t>
      </w:r>
      <w:r w:rsidR="00F37D42">
        <w:rPr>
          <w:bCs/>
        </w:rPr>
        <w:t xml:space="preserve"> paslaugų</w:t>
      </w:r>
      <w:r w:rsidR="006805D7">
        <w:rPr>
          <w:bCs/>
        </w:rPr>
        <w:t xml:space="preserve"> </w:t>
      </w:r>
      <w:r w:rsidR="00F37D42">
        <w:rPr>
          <w:bCs/>
        </w:rPr>
        <w:t xml:space="preserve">įkainiai, kurie buvo nustatyti Skuodo rajono savivaldybės tarybos 2017 m. gegužės 25 d. sprendimu Nr. </w:t>
      </w:r>
      <w:proofErr w:type="spellStart"/>
      <w:r w:rsidR="00F37D42">
        <w:rPr>
          <w:bCs/>
        </w:rPr>
        <w:t>T9</w:t>
      </w:r>
      <w:proofErr w:type="spellEnd"/>
      <w:r w:rsidR="00F37D42">
        <w:rPr>
          <w:bCs/>
        </w:rPr>
        <w:t>-127</w:t>
      </w:r>
      <w:r w:rsidR="002B11E0">
        <w:rPr>
          <w:bCs/>
        </w:rPr>
        <w:t>,</w:t>
      </w:r>
      <w:r w:rsidR="00F37D42">
        <w:rPr>
          <w:bCs/>
        </w:rPr>
        <w:t xml:space="preserve"> nepakito, išliko tokie patys. </w:t>
      </w:r>
    </w:p>
    <w:p w14:paraId="4C756AC8" w14:textId="77777777" w:rsidR="002452D2" w:rsidRDefault="002452D2" w:rsidP="00DC6D8A">
      <w:pPr>
        <w:suppressAutoHyphens/>
        <w:autoSpaceDN w:val="0"/>
        <w:ind w:firstLine="1247"/>
        <w:jc w:val="both"/>
        <w:textAlignment w:val="baseline"/>
        <w:rPr>
          <w:bCs/>
        </w:rPr>
      </w:pPr>
      <w:r w:rsidRPr="002452D2">
        <w:rPr>
          <w:bCs/>
        </w:rPr>
        <w:t xml:space="preserve">2021 m. </w:t>
      </w:r>
      <w:r>
        <w:rPr>
          <w:bCs/>
        </w:rPr>
        <w:t xml:space="preserve">patvirtinta Skuodo atviro jaunimo centro vidaus kontrolės politika. </w:t>
      </w:r>
    </w:p>
    <w:p w14:paraId="4F8E51A6" w14:textId="361017AF" w:rsidR="006805D7" w:rsidRDefault="00E01ABE" w:rsidP="00DC6D8A">
      <w:pPr>
        <w:suppressAutoHyphens/>
        <w:autoSpaceDN w:val="0"/>
        <w:ind w:firstLine="1247"/>
        <w:jc w:val="both"/>
        <w:textAlignment w:val="baseline"/>
        <w:rPr>
          <w:bCs/>
        </w:rPr>
      </w:pPr>
      <w:r>
        <w:rPr>
          <w:bCs/>
        </w:rPr>
        <w:t>P</w:t>
      </w:r>
      <w:r w:rsidR="00F37D42">
        <w:rPr>
          <w:bCs/>
        </w:rPr>
        <w:t xml:space="preserve">astebėta, kad dėl </w:t>
      </w:r>
      <w:r w:rsidR="002452D2">
        <w:rPr>
          <w:bCs/>
        </w:rPr>
        <w:t xml:space="preserve">darbuotojų sugebėjimo dirbti paskelbto karantino metu </w:t>
      </w:r>
      <w:r w:rsidR="00F37D42">
        <w:rPr>
          <w:bCs/>
        </w:rPr>
        <w:t>jaunų žmonių</w:t>
      </w:r>
      <w:r w:rsidR="002B11E0">
        <w:rPr>
          <w:bCs/>
        </w:rPr>
        <w:t>, atvykstančių į centrą,</w:t>
      </w:r>
      <w:r w:rsidR="002452D2">
        <w:rPr>
          <w:bCs/>
        </w:rPr>
        <w:t xml:space="preserve"> padaugėjo, </w:t>
      </w:r>
      <w:r w:rsidR="00F37D42">
        <w:rPr>
          <w:bCs/>
        </w:rPr>
        <w:t>palyginus su 20</w:t>
      </w:r>
      <w:r w:rsidR="002452D2">
        <w:rPr>
          <w:bCs/>
        </w:rPr>
        <w:t>20</w:t>
      </w:r>
      <w:r w:rsidR="00CB543C">
        <w:rPr>
          <w:bCs/>
        </w:rPr>
        <w:t xml:space="preserve"> </w:t>
      </w:r>
      <w:r w:rsidR="00F37D42">
        <w:rPr>
          <w:bCs/>
        </w:rPr>
        <w:t xml:space="preserve">m. </w:t>
      </w:r>
    </w:p>
    <w:p w14:paraId="21DF22BA" w14:textId="6BCC8A96" w:rsidR="00C615B9" w:rsidRDefault="00B37C81" w:rsidP="00DC6D8A">
      <w:pPr>
        <w:suppressAutoHyphens/>
        <w:autoSpaceDN w:val="0"/>
        <w:ind w:firstLine="1247"/>
        <w:jc w:val="both"/>
        <w:textAlignment w:val="baseline"/>
        <w:rPr>
          <w:bCs/>
        </w:rPr>
      </w:pPr>
      <w:r w:rsidRPr="006805D7">
        <w:rPr>
          <w:bCs/>
        </w:rPr>
        <w:t>Ataskaitiniais metais</w:t>
      </w:r>
      <w:r>
        <w:rPr>
          <w:bCs/>
        </w:rPr>
        <w:t xml:space="preserve"> suorganizuot</w:t>
      </w:r>
      <w:r w:rsidR="00D146E1">
        <w:rPr>
          <w:bCs/>
        </w:rPr>
        <w:t>os</w:t>
      </w:r>
      <w:r>
        <w:rPr>
          <w:bCs/>
        </w:rPr>
        <w:t xml:space="preserve"> </w:t>
      </w:r>
      <w:r w:rsidR="002452D2">
        <w:rPr>
          <w:bCs/>
        </w:rPr>
        <w:t>253</w:t>
      </w:r>
      <w:r>
        <w:rPr>
          <w:bCs/>
        </w:rPr>
        <w:t xml:space="preserve"> veik</w:t>
      </w:r>
      <w:r w:rsidR="00827038">
        <w:rPr>
          <w:bCs/>
        </w:rPr>
        <w:t>l</w:t>
      </w:r>
      <w:r>
        <w:rPr>
          <w:bCs/>
        </w:rPr>
        <w:t>os (</w:t>
      </w:r>
      <w:r w:rsidR="002452D2">
        <w:rPr>
          <w:bCs/>
        </w:rPr>
        <w:t>žymiai</w:t>
      </w:r>
      <w:r w:rsidRPr="002452D2">
        <w:rPr>
          <w:bCs/>
        </w:rPr>
        <w:t xml:space="preserve"> </w:t>
      </w:r>
      <w:r w:rsidRPr="00B37C81">
        <w:rPr>
          <w:bCs/>
        </w:rPr>
        <w:t>daugiau nei</w:t>
      </w:r>
      <w:r w:rsidRPr="002452D2">
        <w:rPr>
          <w:bCs/>
        </w:rPr>
        <w:t xml:space="preserve"> 20</w:t>
      </w:r>
      <w:r w:rsidR="002452D2" w:rsidRPr="002452D2">
        <w:rPr>
          <w:bCs/>
        </w:rPr>
        <w:t>20</w:t>
      </w:r>
      <w:r w:rsidRPr="002452D2">
        <w:rPr>
          <w:bCs/>
        </w:rPr>
        <w:t xml:space="preserve"> m</w:t>
      </w:r>
      <w:r w:rsidRPr="00B37C81">
        <w:rPr>
          <w:bCs/>
        </w:rPr>
        <w:t xml:space="preserve">.), </w:t>
      </w:r>
      <w:r w:rsidR="005255A1">
        <w:rPr>
          <w:bCs/>
        </w:rPr>
        <w:t>didelę įtaką turėjo, kad dauguma veiklų buvo organizuojamos nuotoliniu būd</w:t>
      </w:r>
      <w:r w:rsidR="002B11E0">
        <w:rPr>
          <w:bCs/>
        </w:rPr>
        <w:t>u</w:t>
      </w:r>
      <w:r w:rsidR="005255A1">
        <w:rPr>
          <w:bCs/>
        </w:rPr>
        <w:t>. V</w:t>
      </w:r>
      <w:r w:rsidRPr="00B37C81">
        <w:rPr>
          <w:bCs/>
        </w:rPr>
        <w:t>eiklose dalyvaujančių jaunų žmonių skaičius palyginus su 20</w:t>
      </w:r>
      <w:r w:rsidR="002452D2">
        <w:rPr>
          <w:bCs/>
        </w:rPr>
        <w:t>20</w:t>
      </w:r>
      <w:r w:rsidRPr="00B37C81">
        <w:rPr>
          <w:bCs/>
        </w:rPr>
        <w:t xml:space="preserve"> m. </w:t>
      </w:r>
      <w:r w:rsidR="002452D2">
        <w:rPr>
          <w:bCs/>
        </w:rPr>
        <w:t>taip pat ženkliai  pad</w:t>
      </w:r>
      <w:r w:rsidR="00FF1DEE">
        <w:rPr>
          <w:bCs/>
        </w:rPr>
        <w:t>idėjo</w:t>
      </w:r>
      <w:r w:rsidR="002452D2">
        <w:rPr>
          <w:bCs/>
        </w:rPr>
        <w:t xml:space="preserve">. </w:t>
      </w:r>
      <w:r>
        <w:rPr>
          <w:bCs/>
        </w:rPr>
        <w:t>Kadangi suorganizuotų veiklų buvo daugiau, jauni žmonės galėjo rinktis</w:t>
      </w:r>
      <w:r w:rsidR="00D146E1">
        <w:rPr>
          <w:bCs/>
        </w:rPr>
        <w:t>,</w:t>
      </w:r>
      <w:r>
        <w:rPr>
          <w:bCs/>
        </w:rPr>
        <w:t xml:space="preserve"> kur</w:t>
      </w:r>
      <w:r w:rsidR="00D146E1">
        <w:rPr>
          <w:bCs/>
        </w:rPr>
        <w:t>iose</w:t>
      </w:r>
      <w:r>
        <w:rPr>
          <w:bCs/>
        </w:rPr>
        <w:t xml:space="preserve"> veikl</w:t>
      </w:r>
      <w:r w:rsidR="00D146E1">
        <w:rPr>
          <w:bCs/>
        </w:rPr>
        <w:t>ose</w:t>
      </w:r>
      <w:r>
        <w:rPr>
          <w:bCs/>
        </w:rPr>
        <w:t xml:space="preserve"> nori </w:t>
      </w:r>
      <w:r w:rsidR="00D146E1">
        <w:rPr>
          <w:bCs/>
        </w:rPr>
        <w:t xml:space="preserve">ir gali dalyvauti. </w:t>
      </w:r>
    </w:p>
    <w:p w14:paraId="0843EFBF" w14:textId="56882170" w:rsidR="00BC4324" w:rsidRPr="00B37C81" w:rsidRDefault="005801AD" w:rsidP="00DC6D8A">
      <w:pPr>
        <w:suppressAutoHyphens/>
        <w:autoSpaceDN w:val="0"/>
        <w:ind w:firstLine="1247"/>
        <w:jc w:val="both"/>
        <w:textAlignment w:val="baseline"/>
        <w:rPr>
          <w:bCs/>
        </w:rPr>
      </w:pPr>
      <w:r>
        <w:rPr>
          <w:bCs/>
        </w:rPr>
        <w:t>Siekiant užtikrinti darbo kokybę kasmet sudaromas veiklų planas</w:t>
      </w:r>
      <w:r w:rsidR="00925DEC">
        <w:rPr>
          <w:bCs/>
        </w:rPr>
        <w:t>, k</w:t>
      </w:r>
      <w:r w:rsidR="005255A1">
        <w:rPr>
          <w:bCs/>
        </w:rPr>
        <w:t xml:space="preserve">uris tvirtinamas </w:t>
      </w:r>
      <w:proofErr w:type="spellStart"/>
      <w:r w:rsidR="005255A1">
        <w:rPr>
          <w:bCs/>
        </w:rPr>
        <w:t>SAJC</w:t>
      </w:r>
      <w:proofErr w:type="spellEnd"/>
      <w:r w:rsidR="005255A1">
        <w:rPr>
          <w:bCs/>
        </w:rPr>
        <w:t xml:space="preserve"> tarybos. </w:t>
      </w:r>
      <w:r w:rsidR="00E048E4">
        <w:rPr>
          <w:bCs/>
        </w:rPr>
        <w:t>Atsižvelgiant į š</w:t>
      </w:r>
      <w:r w:rsidR="00FF1DEE">
        <w:rPr>
          <w:bCs/>
        </w:rPr>
        <w:t>į</w:t>
      </w:r>
      <w:r w:rsidR="00E048E4">
        <w:rPr>
          <w:bCs/>
        </w:rPr>
        <w:t xml:space="preserve"> plan</w:t>
      </w:r>
      <w:r w:rsidR="00FF1DEE">
        <w:rPr>
          <w:bCs/>
        </w:rPr>
        <w:t>ą</w:t>
      </w:r>
      <w:r w:rsidR="00E048E4">
        <w:rPr>
          <w:bCs/>
        </w:rPr>
        <w:t xml:space="preserve"> veiklas siekiame įgyvendinti maksimaliai. </w:t>
      </w:r>
    </w:p>
    <w:p w14:paraId="31513260" w14:textId="77777777" w:rsidR="00377A50" w:rsidRPr="002452D2" w:rsidRDefault="00377A50" w:rsidP="002452D2">
      <w:pPr>
        <w:suppressAutoHyphens/>
        <w:autoSpaceDN w:val="0"/>
        <w:ind w:firstLine="851"/>
        <w:jc w:val="both"/>
        <w:textAlignment w:val="baseline"/>
        <w:rPr>
          <w:bCs/>
        </w:rPr>
      </w:pPr>
    </w:p>
    <w:p w14:paraId="13066B5D" w14:textId="77777777" w:rsidR="00377A50" w:rsidRPr="00132228" w:rsidRDefault="00377A50" w:rsidP="00377A50">
      <w:pPr>
        <w:suppressAutoHyphens/>
        <w:autoSpaceDN w:val="0"/>
        <w:jc w:val="center"/>
        <w:textAlignment w:val="baseline"/>
        <w:rPr>
          <w:b/>
          <w:bCs/>
        </w:rPr>
      </w:pPr>
      <w:r w:rsidRPr="00132228">
        <w:rPr>
          <w:b/>
          <w:bCs/>
        </w:rPr>
        <w:t>III SKYRIUS</w:t>
      </w:r>
    </w:p>
    <w:p w14:paraId="78518422" w14:textId="77777777" w:rsidR="00377A50" w:rsidRPr="00132228" w:rsidRDefault="00377A50" w:rsidP="00377A50">
      <w:pPr>
        <w:suppressAutoHyphens/>
        <w:autoSpaceDN w:val="0"/>
        <w:jc w:val="center"/>
        <w:textAlignment w:val="baseline"/>
        <w:rPr>
          <w:b/>
          <w:bCs/>
        </w:rPr>
      </w:pPr>
      <w:r w:rsidRPr="00132228">
        <w:rPr>
          <w:b/>
          <w:bCs/>
        </w:rPr>
        <w:t>STRATEGINIŲ TIKSLŲ ĮGYVENDINIMAS</w:t>
      </w:r>
    </w:p>
    <w:p w14:paraId="6A46F2C7" w14:textId="77777777" w:rsidR="00377A50" w:rsidRPr="006713E2" w:rsidRDefault="00377A50" w:rsidP="00377A50">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77A50" w:rsidRPr="006713E2" w14:paraId="6C240E83" w14:textId="77777777" w:rsidTr="006805D7">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CA1D2" w14:textId="77777777" w:rsidR="003635C0" w:rsidRPr="0078607D" w:rsidRDefault="00377A50" w:rsidP="003635C0">
            <w:pPr>
              <w:suppressAutoHyphens/>
              <w:autoSpaceDN w:val="0"/>
              <w:textAlignment w:val="baseline"/>
              <w:rPr>
                <w:rFonts w:eastAsia="Calibri"/>
                <w:bCs/>
              </w:rPr>
            </w:pPr>
            <w:r w:rsidRPr="006713E2">
              <w:rPr>
                <w:rFonts w:eastAsia="Calibri"/>
                <w:b/>
                <w:bCs/>
                <w:sz w:val="22"/>
              </w:rPr>
              <w:t>1 strateginis tikslas</w:t>
            </w:r>
            <w:r>
              <w:rPr>
                <w:rStyle w:val="Puslapioinaosnuoroda"/>
                <w:rFonts w:eastAsia="Calibri"/>
                <w:b/>
                <w:bCs/>
                <w:sz w:val="22"/>
              </w:rPr>
              <w:footnoteReference w:id="1"/>
            </w:r>
            <w:r>
              <w:rPr>
                <w:rFonts w:eastAsia="Calibri"/>
                <w:b/>
                <w:bCs/>
                <w:sz w:val="22"/>
              </w:rPr>
              <w:t xml:space="preserve"> – </w:t>
            </w:r>
            <w:r w:rsidR="003635C0" w:rsidRPr="00187FD9">
              <w:rPr>
                <w:rFonts w:eastAsia="Calibri"/>
                <w:b/>
                <w:bCs/>
                <w:sz w:val="22"/>
              </w:rPr>
              <w:t>užtikrinti aukštą teikiamų paslaugų kokybę ir prieinamumą</w:t>
            </w:r>
          </w:p>
          <w:p w14:paraId="3138D3DA" w14:textId="77777777" w:rsidR="00377A50" w:rsidRPr="006713E2" w:rsidRDefault="00377A50" w:rsidP="003635C0">
            <w:pPr>
              <w:suppressAutoHyphens/>
              <w:autoSpaceDN w:val="0"/>
              <w:textAlignment w:val="baseline"/>
              <w:rPr>
                <w:b/>
                <w:bCs/>
              </w:rPr>
            </w:pPr>
            <w:r w:rsidRPr="006713E2">
              <w:rPr>
                <w:rFonts w:eastAsia="Calibri"/>
                <w:b/>
                <w:bCs/>
                <w:sz w:val="22"/>
              </w:rPr>
              <w:t xml:space="preserve"> </w:t>
            </w:r>
          </w:p>
        </w:tc>
      </w:tr>
      <w:tr w:rsidR="00377A50" w:rsidRPr="006713E2" w14:paraId="4215CC05" w14:textId="77777777" w:rsidTr="006805D7">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D99E5" w14:textId="77777777" w:rsidR="00377A50" w:rsidRPr="006713E2" w:rsidRDefault="00377A50" w:rsidP="00051393">
            <w:pPr>
              <w:suppressAutoHyphens/>
              <w:autoSpaceDN w:val="0"/>
              <w:textAlignment w:val="baseline"/>
              <w:rPr>
                <w:rFonts w:eastAsia="Calibri"/>
                <w:b/>
                <w:bCs/>
              </w:rPr>
            </w:pPr>
            <w:r>
              <w:rPr>
                <w:rFonts w:eastAsia="Calibri"/>
                <w:b/>
                <w:bCs/>
                <w:sz w:val="22"/>
              </w:rPr>
              <w:t>Tikslas</w:t>
            </w:r>
            <w:r>
              <w:rPr>
                <w:rStyle w:val="Puslapioinaosnuoroda"/>
                <w:rFonts w:eastAsia="Calibri"/>
                <w:b/>
                <w:bCs/>
                <w:sz w:val="22"/>
              </w:rPr>
              <w:footnoteReference w:id="2"/>
            </w:r>
            <w:r>
              <w:rPr>
                <w:rFonts w:eastAsia="Calibri"/>
                <w:b/>
                <w:bCs/>
                <w:sz w:val="22"/>
              </w:rPr>
              <w:t xml:space="preserve"> –</w:t>
            </w:r>
            <w:r w:rsidR="00B72920">
              <w:rPr>
                <w:rFonts w:eastAsia="Calibri"/>
                <w:b/>
                <w:bCs/>
                <w:sz w:val="22"/>
              </w:rPr>
              <w:t xml:space="preserve"> </w:t>
            </w:r>
            <w:r w:rsidR="00051393" w:rsidRPr="00051393">
              <w:rPr>
                <w:rFonts w:eastAsia="Calibri"/>
                <w:b/>
                <w:bCs/>
                <w:sz w:val="22"/>
              </w:rPr>
              <w:t>Skatinti jaunimo iniciatyvas ir aktyvią visuomeninę veiklą</w:t>
            </w:r>
          </w:p>
        </w:tc>
      </w:tr>
      <w:tr w:rsidR="00377A50" w:rsidRPr="006713E2" w14:paraId="2D4ED2EB" w14:textId="77777777" w:rsidTr="006805D7">
        <w:trPr>
          <w:trHeight w:val="470"/>
        </w:trPr>
        <w:tc>
          <w:tcPr>
            <w:tcW w:w="9639" w:type="dxa"/>
            <w:tcBorders>
              <w:top w:val="nil"/>
              <w:left w:val="single" w:sz="4" w:space="0" w:color="auto"/>
              <w:bottom w:val="nil"/>
              <w:right w:val="single" w:sz="4" w:space="0" w:color="auto"/>
            </w:tcBorders>
          </w:tcPr>
          <w:p w14:paraId="5940AFE2" w14:textId="77777777" w:rsidR="00377A50" w:rsidRPr="006713E2" w:rsidRDefault="00377A50" w:rsidP="006805D7">
            <w:pPr>
              <w:suppressAutoHyphens/>
              <w:autoSpaceDN w:val="0"/>
              <w:jc w:val="both"/>
              <w:textAlignment w:val="baseline"/>
              <w:rPr>
                <w:i/>
                <w:sz w:val="20"/>
              </w:rPr>
            </w:pPr>
            <w:r w:rsidRPr="006713E2">
              <w:rPr>
                <w:rFonts w:eastAsia="Calibri"/>
                <w:b/>
                <w:i/>
                <w:sz w:val="18"/>
                <w:szCs w:val="22"/>
              </w:rPr>
              <w:t xml:space="preserve">1 </w:t>
            </w:r>
            <w:r w:rsidRPr="006713E2">
              <w:rPr>
                <w:rFonts w:eastAsia="Calibri"/>
                <w:b/>
                <w:i/>
                <w:sz w:val="20"/>
                <w:szCs w:val="22"/>
              </w:rPr>
              <w:t>lentelė.</w:t>
            </w:r>
            <w:r w:rsidRPr="006713E2">
              <w:rPr>
                <w:rFonts w:eastAsia="Calibri"/>
                <w:i/>
                <w:sz w:val="20"/>
                <w:szCs w:val="22"/>
              </w:rPr>
              <w:t xml:space="preserve"> </w:t>
            </w:r>
            <w:r>
              <w:rPr>
                <w:rFonts w:eastAsia="Calibri"/>
                <w:sz w:val="20"/>
                <w:szCs w:val="22"/>
              </w:rPr>
              <w:t>T</w:t>
            </w:r>
            <w:r w:rsidRPr="006713E2">
              <w:rPr>
                <w:rFonts w:eastAsia="Calibri"/>
                <w:sz w:val="20"/>
                <w:szCs w:val="22"/>
              </w:rPr>
              <w: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377A50" w:rsidRPr="006713E2" w14:paraId="51DE6D71" w14:textId="77777777" w:rsidTr="006805D7">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869AA" w14:textId="77777777" w:rsidR="00377A50" w:rsidRPr="006713E2" w:rsidRDefault="00377A50" w:rsidP="006805D7">
                  <w:pPr>
                    <w:suppressAutoHyphens/>
                    <w:autoSpaceDN w:val="0"/>
                    <w:jc w:val="center"/>
                    <w:textAlignment w:val="baseline"/>
                    <w:rPr>
                      <w:bCs/>
                      <w:sz w:val="18"/>
                      <w:szCs w:val="18"/>
                    </w:rPr>
                  </w:pPr>
                  <w:r w:rsidRPr="006713E2">
                    <w:rPr>
                      <w:rFonts w:eastAsia="Calibri"/>
                      <w:bCs/>
                      <w:sz w:val="18"/>
                      <w:szCs w:val="18"/>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A5C33" w14:textId="77777777" w:rsidR="00377A50" w:rsidRPr="006713E2" w:rsidRDefault="00377A50" w:rsidP="006805D7">
                  <w:pPr>
                    <w:suppressAutoHyphens/>
                    <w:autoSpaceDN w:val="0"/>
                    <w:jc w:val="center"/>
                    <w:textAlignment w:val="baseline"/>
                    <w:rPr>
                      <w:bCs/>
                      <w:sz w:val="18"/>
                      <w:szCs w:val="18"/>
                    </w:rPr>
                  </w:pPr>
                  <w:r w:rsidRPr="006713E2">
                    <w:rPr>
                      <w:rFonts w:eastAsia="Calibri"/>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FE845" w14:textId="20ED89BD" w:rsidR="00377A50" w:rsidRPr="006713E2" w:rsidRDefault="00377A50" w:rsidP="006805D7">
                  <w:pPr>
                    <w:suppressAutoHyphens/>
                    <w:autoSpaceDN w:val="0"/>
                    <w:jc w:val="center"/>
                    <w:textAlignment w:val="baseline"/>
                    <w:rPr>
                      <w:bCs/>
                      <w:sz w:val="18"/>
                      <w:szCs w:val="18"/>
                    </w:rPr>
                  </w:pPr>
                  <w:r w:rsidRPr="006713E2">
                    <w:rPr>
                      <w:rFonts w:eastAsia="Calibri"/>
                      <w:bCs/>
                      <w:sz w:val="18"/>
                      <w:szCs w:val="18"/>
                    </w:rPr>
                    <w:t>Asignavimų panaudojimas (tūkst. Eur)</w:t>
                  </w:r>
                  <w:r w:rsidR="00187FD9">
                    <w:rPr>
                      <w:rFonts w:eastAsia="Calibri"/>
                      <w:bCs/>
                      <w:sz w:val="18"/>
                      <w:szCs w:val="18"/>
                    </w:rPr>
                    <w:t xml:space="preserve"> </w:t>
                  </w:r>
                </w:p>
              </w:tc>
            </w:tr>
            <w:tr w:rsidR="00377A50" w:rsidRPr="006713E2" w14:paraId="321B3744" w14:textId="77777777" w:rsidTr="006805D7">
              <w:tc>
                <w:tcPr>
                  <w:tcW w:w="879" w:type="dxa"/>
                  <w:vMerge/>
                  <w:tcBorders>
                    <w:top w:val="single" w:sz="4" w:space="0" w:color="auto"/>
                    <w:left w:val="single" w:sz="4" w:space="0" w:color="auto"/>
                    <w:bottom w:val="single" w:sz="4" w:space="0" w:color="auto"/>
                    <w:right w:val="single" w:sz="4" w:space="0" w:color="auto"/>
                  </w:tcBorders>
                  <w:vAlign w:val="center"/>
                  <w:hideMark/>
                </w:tcPr>
                <w:p w14:paraId="5D1961BD" w14:textId="77777777" w:rsidR="00377A50" w:rsidRPr="006713E2" w:rsidRDefault="00377A50" w:rsidP="006805D7">
                  <w:pPr>
                    <w:suppressAutoHyphens/>
                    <w:autoSpaceDN w:val="0"/>
                    <w:textAlignment w:val="baseline"/>
                    <w:rPr>
                      <w:bCs/>
                      <w:sz w:val="18"/>
                      <w:szCs w:val="1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31C779C3" w14:textId="77777777" w:rsidR="00377A50" w:rsidRPr="006713E2" w:rsidRDefault="00377A50" w:rsidP="006805D7">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6E91C" w14:textId="77777777" w:rsidR="00377A50" w:rsidRPr="006713E2" w:rsidRDefault="00377A50" w:rsidP="006805D7">
                  <w:pPr>
                    <w:suppressAutoHyphens/>
                    <w:autoSpaceDN w:val="0"/>
                    <w:jc w:val="center"/>
                    <w:textAlignment w:val="baseline"/>
                    <w:rPr>
                      <w:bCs/>
                      <w:sz w:val="18"/>
                      <w:szCs w:val="18"/>
                    </w:rPr>
                  </w:pPr>
                  <w:r w:rsidRPr="006713E2">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9A4A6" w14:textId="77777777" w:rsidR="00377A50" w:rsidRPr="006713E2" w:rsidRDefault="00377A50" w:rsidP="006805D7">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E4719" w14:textId="77777777" w:rsidR="00377A50" w:rsidRPr="006713E2" w:rsidRDefault="00377A50" w:rsidP="006805D7">
                  <w:pPr>
                    <w:suppressAutoHyphens/>
                    <w:autoSpaceDN w:val="0"/>
                    <w:jc w:val="center"/>
                    <w:textAlignment w:val="baseline"/>
                    <w:rPr>
                      <w:sz w:val="18"/>
                      <w:szCs w:val="18"/>
                    </w:rPr>
                  </w:pPr>
                  <w:r w:rsidRPr="006713E2">
                    <w:rPr>
                      <w:rFonts w:eastAsia="Calibri"/>
                      <w:sz w:val="18"/>
                      <w:szCs w:val="18"/>
                    </w:rPr>
                    <w:t>Panaudota</w:t>
                  </w:r>
                </w:p>
                <w:p w14:paraId="0DEA7F46" w14:textId="77777777" w:rsidR="00377A50" w:rsidRPr="006713E2" w:rsidRDefault="00377A50" w:rsidP="006805D7">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15733" w14:textId="77777777" w:rsidR="00377A50" w:rsidRPr="006713E2" w:rsidRDefault="00377A50" w:rsidP="006805D7">
                  <w:pPr>
                    <w:suppressAutoHyphens/>
                    <w:autoSpaceDN w:val="0"/>
                    <w:jc w:val="center"/>
                    <w:textAlignment w:val="baseline"/>
                    <w:rPr>
                      <w:sz w:val="18"/>
                      <w:szCs w:val="18"/>
                    </w:rPr>
                  </w:pPr>
                  <w:r w:rsidRPr="006713E2">
                    <w:rPr>
                      <w:rFonts w:eastAsia="Calibri"/>
                      <w:sz w:val="18"/>
                      <w:szCs w:val="18"/>
                    </w:rPr>
                    <w:t>Panaudota asignavimų (proc.)**</w:t>
                  </w:r>
                </w:p>
              </w:tc>
            </w:tr>
            <w:tr w:rsidR="00377A50" w:rsidRPr="006713E2" w14:paraId="0398289E" w14:textId="77777777" w:rsidTr="006805D7">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3E95E" w14:textId="77777777" w:rsidR="00377A50" w:rsidRPr="006713E2" w:rsidRDefault="00377A50" w:rsidP="006805D7">
                  <w:pPr>
                    <w:suppressAutoHyphens/>
                    <w:autoSpaceDN w:val="0"/>
                    <w:jc w:val="center"/>
                    <w:textAlignment w:val="baseline"/>
                    <w:rPr>
                      <w:bCs/>
                      <w:sz w:val="10"/>
                      <w:szCs w:val="18"/>
                    </w:rPr>
                  </w:pPr>
                  <w:r w:rsidRPr="006713E2">
                    <w:rPr>
                      <w:rFonts w:eastAsia="Calibri"/>
                      <w:bCs/>
                      <w:sz w:val="10"/>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CA7CB" w14:textId="77777777" w:rsidR="00377A50" w:rsidRPr="006713E2" w:rsidRDefault="00377A50" w:rsidP="006805D7">
                  <w:pPr>
                    <w:suppressAutoHyphens/>
                    <w:autoSpaceDN w:val="0"/>
                    <w:jc w:val="center"/>
                    <w:textAlignment w:val="baseline"/>
                    <w:rPr>
                      <w:bCs/>
                      <w:sz w:val="10"/>
                      <w:szCs w:val="18"/>
                    </w:rPr>
                  </w:pPr>
                  <w:r w:rsidRPr="006713E2">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DFF1F" w14:textId="77777777" w:rsidR="00377A50" w:rsidRPr="006713E2" w:rsidRDefault="00377A50" w:rsidP="006805D7">
                  <w:pPr>
                    <w:suppressAutoHyphens/>
                    <w:autoSpaceDN w:val="0"/>
                    <w:jc w:val="center"/>
                    <w:textAlignment w:val="baseline"/>
                    <w:rPr>
                      <w:sz w:val="10"/>
                      <w:szCs w:val="18"/>
                    </w:rPr>
                  </w:pPr>
                  <w:r w:rsidRPr="006713E2">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12312" w14:textId="77777777" w:rsidR="00377A50" w:rsidRPr="006713E2" w:rsidRDefault="00377A50" w:rsidP="006805D7">
                  <w:pPr>
                    <w:suppressAutoHyphens/>
                    <w:autoSpaceDN w:val="0"/>
                    <w:jc w:val="center"/>
                    <w:textAlignment w:val="baseline"/>
                    <w:rPr>
                      <w:sz w:val="10"/>
                      <w:szCs w:val="18"/>
                    </w:rPr>
                  </w:pPr>
                  <w:r w:rsidRPr="006713E2">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B6F70" w14:textId="77777777" w:rsidR="00377A50" w:rsidRPr="006713E2" w:rsidRDefault="00377A50" w:rsidP="006805D7">
                  <w:pPr>
                    <w:suppressAutoHyphens/>
                    <w:autoSpaceDN w:val="0"/>
                    <w:jc w:val="center"/>
                    <w:textAlignment w:val="baseline"/>
                    <w:rPr>
                      <w:sz w:val="10"/>
                      <w:szCs w:val="18"/>
                    </w:rPr>
                  </w:pPr>
                  <w:r w:rsidRPr="006713E2">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EE5F2" w14:textId="77777777" w:rsidR="00377A50" w:rsidRPr="006713E2" w:rsidRDefault="00377A50" w:rsidP="006805D7">
                  <w:pPr>
                    <w:suppressAutoHyphens/>
                    <w:autoSpaceDN w:val="0"/>
                    <w:jc w:val="center"/>
                    <w:textAlignment w:val="baseline"/>
                    <w:rPr>
                      <w:sz w:val="10"/>
                      <w:szCs w:val="18"/>
                    </w:rPr>
                  </w:pPr>
                  <w:r w:rsidRPr="006713E2">
                    <w:rPr>
                      <w:rFonts w:eastAsia="Calibri"/>
                      <w:sz w:val="10"/>
                      <w:szCs w:val="18"/>
                    </w:rPr>
                    <w:t>6</w:t>
                  </w:r>
                </w:p>
              </w:tc>
            </w:tr>
            <w:tr w:rsidR="00377A50" w:rsidRPr="006713E2" w14:paraId="31144040" w14:textId="77777777" w:rsidTr="006805D7">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F59C" w14:textId="77777777" w:rsidR="00377A50" w:rsidRPr="00187FD9" w:rsidRDefault="00E34210" w:rsidP="006805D7">
                  <w:pPr>
                    <w:suppressAutoHyphens/>
                    <w:autoSpaceDN w:val="0"/>
                    <w:jc w:val="center"/>
                    <w:textAlignment w:val="baseline"/>
                    <w:rPr>
                      <w:bCs/>
                      <w:sz w:val="20"/>
                      <w:szCs w:val="20"/>
                    </w:rPr>
                  </w:pPr>
                  <w:r>
                    <w:rPr>
                      <w:bCs/>
                      <w:sz w:val="20"/>
                      <w:szCs w:val="20"/>
                    </w:rPr>
                    <w:t>3.4.1.4</w:t>
                  </w:r>
                  <w:r w:rsidR="00B72920">
                    <w:rPr>
                      <w:bCs/>
                      <w:sz w:val="20"/>
                      <w:szCs w:val="20"/>
                    </w:rPr>
                    <w:t>.</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D550F" w14:textId="77777777" w:rsidR="00377A50" w:rsidRPr="00187FD9" w:rsidRDefault="00E34210" w:rsidP="00AE63EA">
                  <w:pPr>
                    <w:suppressAutoHyphens/>
                    <w:autoSpaceDN w:val="0"/>
                    <w:textAlignment w:val="baseline"/>
                    <w:rPr>
                      <w:bCs/>
                      <w:sz w:val="20"/>
                      <w:szCs w:val="20"/>
                    </w:rPr>
                  </w:pPr>
                  <w:r w:rsidRPr="00E34210">
                    <w:rPr>
                      <w:bCs/>
                      <w:sz w:val="20"/>
                      <w:szCs w:val="20"/>
                    </w:rPr>
                    <w:t>Skuodo atviro jaunimo centro veiklos ir mobiliojo darbo su jaunimu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051629" w14:textId="77777777" w:rsidR="00377A50" w:rsidRPr="00B427A0" w:rsidRDefault="00F458CF" w:rsidP="006805D7">
                  <w:pPr>
                    <w:suppressAutoHyphens/>
                    <w:autoSpaceDN w:val="0"/>
                    <w:jc w:val="center"/>
                    <w:textAlignment w:val="baseline"/>
                    <w:rPr>
                      <w:sz w:val="20"/>
                      <w:szCs w:val="20"/>
                    </w:rPr>
                  </w:pPr>
                  <w:r>
                    <w:rPr>
                      <w:sz w:val="20"/>
                      <w:szCs w:val="20"/>
                    </w:rPr>
                    <w:t>47,7</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A300A71" w14:textId="77777777" w:rsidR="00377A50" w:rsidRPr="00B427A0" w:rsidRDefault="00F458CF" w:rsidP="006805D7">
                  <w:pPr>
                    <w:suppressAutoHyphens/>
                    <w:autoSpaceDN w:val="0"/>
                    <w:jc w:val="center"/>
                    <w:textAlignment w:val="baseline"/>
                    <w:rPr>
                      <w:sz w:val="20"/>
                      <w:szCs w:val="20"/>
                    </w:rPr>
                  </w:pPr>
                  <w:r>
                    <w:rPr>
                      <w:sz w:val="20"/>
                      <w:szCs w:val="20"/>
                    </w:rPr>
                    <w:t>52,5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0D924E" w14:textId="77777777" w:rsidR="00377A50" w:rsidRPr="00B427A0" w:rsidRDefault="00CB543C" w:rsidP="00F458CF">
                  <w:pPr>
                    <w:suppressAutoHyphens/>
                    <w:autoSpaceDN w:val="0"/>
                    <w:jc w:val="center"/>
                    <w:textAlignment w:val="baseline"/>
                    <w:rPr>
                      <w:sz w:val="20"/>
                      <w:szCs w:val="20"/>
                    </w:rPr>
                  </w:pPr>
                  <w:r>
                    <w:rPr>
                      <w:sz w:val="20"/>
                      <w:szCs w:val="20"/>
                    </w:rPr>
                    <w:t>48,</w:t>
                  </w:r>
                  <w:r w:rsidR="00F458CF">
                    <w:rPr>
                      <w:sz w:val="20"/>
                      <w:szCs w:val="20"/>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7A8D" w14:textId="77777777" w:rsidR="00377A50" w:rsidRPr="00B427A0" w:rsidRDefault="00F458CF" w:rsidP="006805D7">
                  <w:pPr>
                    <w:suppressAutoHyphens/>
                    <w:autoSpaceDN w:val="0"/>
                    <w:jc w:val="center"/>
                    <w:textAlignment w:val="baseline"/>
                    <w:rPr>
                      <w:sz w:val="20"/>
                      <w:szCs w:val="20"/>
                    </w:rPr>
                  </w:pPr>
                  <w:r>
                    <w:rPr>
                      <w:sz w:val="20"/>
                      <w:szCs w:val="20"/>
                    </w:rPr>
                    <w:t>91,6</w:t>
                  </w:r>
                </w:p>
              </w:tc>
            </w:tr>
            <w:tr w:rsidR="00377A50" w:rsidRPr="006713E2" w14:paraId="102FA105" w14:textId="77777777" w:rsidTr="006805D7">
              <w:tc>
                <w:tcPr>
                  <w:tcW w:w="3686" w:type="dxa"/>
                  <w:gridSpan w:val="2"/>
                  <w:tcBorders>
                    <w:top w:val="single" w:sz="4" w:space="0" w:color="auto"/>
                    <w:left w:val="single" w:sz="4" w:space="0" w:color="auto"/>
                    <w:bottom w:val="single" w:sz="4" w:space="0" w:color="auto"/>
                    <w:right w:val="single" w:sz="4" w:space="0" w:color="auto"/>
                  </w:tcBorders>
                  <w:hideMark/>
                </w:tcPr>
                <w:p w14:paraId="70F1A699" w14:textId="77777777" w:rsidR="00377A50" w:rsidRPr="006713E2" w:rsidRDefault="00377A50" w:rsidP="006805D7">
                  <w:pPr>
                    <w:suppressAutoHyphens/>
                    <w:autoSpaceDN w:val="0"/>
                    <w:textAlignment w:val="baseline"/>
                    <w:rPr>
                      <w:bCs/>
                      <w:i/>
                      <w:sz w:val="18"/>
                      <w:szCs w:val="18"/>
                    </w:rPr>
                  </w:pPr>
                  <w:r w:rsidRPr="006713E2">
                    <w:rPr>
                      <w:rFonts w:eastAsia="Calibri"/>
                      <w:bCs/>
                      <w:i/>
                      <w:sz w:val="18"/>
                      <w:szCs w:val="18"/>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01912323" w14:textId="77777777" w:rsidR="00377A50" w:rsidRPr="006713E2" w:rsidRDefault="00377A50" w:rsidP="006805D7">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37FDAA64" w14:textId="77777777" w:rsidR="00377A50" w:rsidRPr="006713E2" w:rsidRDefault="00377A50" w:rsidP="006805D7">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97E8C68" w14:textId="77777777" w:rsidR="00377A50" w:rsidRPr="006713E2" w:rsidRDefault="00377A50" w:rsidP="006805D7">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26DD3B10" w14:textId="77777777" w:rsidR="00377A50" w:rsidRPr="006713E2" w:rsidRDefault="00377A50" w:rsidP="006805D7">
                  <w:pPr>
                    <w:suppressAutoHyphens/>
                    <w:autoSpaceDN w:val="0"/>
                    <w:jc w:val="center"/>
                    <w:textAlignment w:val="baseline"/>
                    <w:rPr>
                      <w:sz w:val="18"/>
                      <w:szCs w:val="18"/>
                    </w:rPr>
                  </w:pPr>
                </w:p>
              </w:tc>
            </w:tr>
            <w:tr w:rsidR="00377A50" w:rsidRPr="006713E2" w14:paraId="1A1A1A1B" w14:textId="77777777" w:rsidTr="006805D7">
              <w:trPr>
                <w:trHeight w:val="274"/>
              </w:trPr>
              <w:tc>
                <w:tcPr>
                  <w:tcW w:w="879" w:type="dxa"/>
                  <w:tcBorders>
                    <w:top w:val="single" w:sz="4" w:space="0" w:color="auto"/>
                    <w:left w:val="single" w:sz="4" w:space="0" w:color="auto"/>
                    <w:bottom w:val="single" w:sz="4" w:space="0" w:color="auto"/>
                    <w:right w:val="single" w:sz="4" w:space="0" w:color="auto"/>
                  </w:tcBorders>
                </w:tcPr>
                <w:p w14:paraId="0E40E5E1" w14:textId="77777777" w:rsidR="00377A50" w:rsidRPr="006713E2" w:rsidRDefault="00377A50" w:rsidP="006805D7">
                  <w:pPr>
                    <w:suppressAutoHyphens/>
                    <w:autoSpaceDN w:val="0"/>
                    <w:jc w:val="both"/>
                    <w:textAlignment w:val="baseline"/>
                    <w:rPr>
                      <w:bCs/>
                      <w:sz w:val="18"/>
                      <w:szCs w:val="18"/>
                    </w:rPr>
                  </w:pPr>
                </w:p>
              </w:tc>
              <w:tc>
                <w:tcPr>
                  <w:tcW w:w="2807" w:type="dxa"/>
                  <w:tcBorders>
                    <w:top w:val="single" w:sz="4" w:space="0" w:color="auto"/>
                    <w:left w:val="single" w:sz="4" w:space="0" w:color="auto"/>
                    <w:bottom w:val="single" w:sz="4" w:space="0" w:color="auto"/>
                    <w:right w:val="single" w:sz="4" w:space="0" w:color="auto"/>
                  </w:tcBorders>
                </w:tcPr>
                <w:p w14:paraId="6ABFB0E4" w14:textId="77777777" w:rsidR="00377A50" w:rsidRPr="006713E2" w:rsidRDefault="00377A50" w:rsidP="006805D7">
                  <w:pPr>
                    <w:suppressAutoHyphens/>
                    <w:autoSpaceDN w:val="0"/>
                    <w:jc w:val="both"/>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6F217F5" w14:textId="77777777" w:rsidR="00377A50" w:rsidRPr="006713E2" w:rsidRDefault="00377A50" w:rsidP="006805D7">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208DF8E2" w14:textId="77777777" w:rsidR="00377A50" w:rsidRPr="006713E2" w:rsidRDefault="00377A50" w:rsidP="006805D7">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191B8A4" w14:textId="77777777" w:rsidR="00377A50" w:rsidRPr="006713E2" w:rsidRDefault="00377A50" w:rsidP="006805D7">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E652A71" w14:textId="77777777" w:rsidR="00377A50" w:rsidRPr="006713E2" w:rsidRDefault="00377A50" w:rsidP="006805D7">
                  <w:pPr>
                    <w:suppressAutoHyphens/>
                    <w:autoSpaceDN w:val="0"/>
                    <w:jc w:val="center"/>
                    <w:textAlignment w:val="baseline"/>
                    <w:rPr>
                      <w:sz w:val="18"/>
                      <w:szCs w:val="18"/>
                    </w:rPr>
                  </w:pPr>
                </w:p>
              </w:tc>
            </w:tr>
          </w:tbl>
          <w:p w14:paraId="15FB31E9" w14:textId="67B997E0" w:rsidR="00A0433F" w:rsidRDefault="00CB543C" w:rsidP="00DC6D8A">
            <w:pPr>
              <w:suppressAutoHyphens/>
              <w:autoSpaceDN w:val="0"/>
              <w:ind w:firstLine="1247"/>
              <w:jc w:val="both"/>
              <w:textAlignment w:val="baseline"/>
              <w:rPr>
                <w:rFonts w:eastAsia="Calibri"/>
                <w:bCs/>
                <w:lang w:val="en-GB"/>
              </w:rPr>
            </w:pPr>
            <w:r w:rsidRPr="00DF76EC">
              <w:rPr>
                <w:rFonts w:eastAsia="Calibri"/>
                <w:bCs/>
              </w:rPr>
              <w:t>M</w:t>
            </w:r>
            <w:r w:rsidR="00A0433F" w:rsidRPr="00DF76EC">
              <w:rPr>
                <w:rFonts w:eastAsia="Calibri"/>
                <w:bCs/>
              </w:rPr>
              <w:t>etų pabaigoje neišnaudo</w:t>
            </w:r>
            <w:r w:rsidR="00A0433F">
              <w:rPr>
                <w:rFonts w:eastAsia="Calibri"/>
                <w:bCs/>
              </w:rPr>
              <w:t>t</w:t>
            </w:r>
            <w:r w:rsidR="005121F0">
              <w:rPr>
                <w:rFonts w:eastAsia="Calibri"/>
                <w:bCs/>
              </w:rPr>
              <w:t>i</w:t>
            </w:r>
            <w:r w:rsidR="00A0433F" w:rsidRPr="00DF76EC">
              <w:rPr>
                <w:rFonts w:eastAsia="Calibri"/>
                <w:bCs/>
              </w:rPr>
              <w:t xml:space="preserve"> </w:t>
            </w:r>
            <w:r w:rsidR="005121F0">
              <w:rPr>
                <w:rFonts w:eastAsia="Calibri"/>
                <w:bCs/>
              </w:rPr>
              <w:t>visi skirti asignavimai</w:t>
            </w:r>
            <w:r w:rsidR="00A0433F" w:rsidRPr="00DF76EC">
              <w:rPr>
                <w:rFonts w:eastAsia="Calibri"/>
                <w:bCs/>
              </w:rPr>
              <w:t xml:space="preserve"> už</w:t>
            </w:r>
            <w:r w:rsidR="00A0433F">
              <w:rPr>
                <w:rFonts w:eastAsia="Calibri"/>
                <w:bCs/>
              </w:rPr>
              <w:t>:</w:t>
            </w:r>
            <w:r w:rsidR="00A0433F" w:rsidRPr="00DF76EC">
              <w:rPr>
                <w:rFonts w:eastAsia="Calibri"/>
                <w:bCs/>
              </w:rPr>
              <w:t xml:space="preserve"> darbo užmokestį </w:t>
            </w:r>
            <w:r w:rsidR="002B11E0">
              <w:rPr>
                <w:rFonts w:eastAsia="Calibri"/>
                <w:bCs/>
              </w:rPr>
              <w:t>–</w:t>
            </w:r>
            <w:r w:rsidR="00A0433F">
              <w:rPr>
                <w:rFonts w:eastAsia="Calibri"/>
                <w:bCs/>
              </w:rPr>
              <w:t xml:space="preserve"> </w:t>
            </w:r>
            <w:r w:rsidR="00F458CF">
              <w:rPr>
                <w:rFonts w:eastAsia="Calibri"/>
                <w:bCs/>
              </w:rPr>
              <w:t>341</w:t>
            </w:r>
            <w:r w:rsidR="00A0433F" w:rsidRPr="00DF76EC">
              <w:rPr>
                <w:rFonts w:eastAsia="Calibri"/>
                <w:bCs/>
              </w:rPr>
              <w:t xml:space="preserve"> Eur., </w:t>
            </w:r>
            <w:r>
              <w:rPr>
                <w:rFonts w:eastAsia="Calibri"/>
                <w:bCs/>
              </w:rPr>
              <w:t>ligos išmoka</w:t>
            </w:r>
            <w:r w:rsidR="00A0433F" w:rsidRPr="00DF76EC">
              <w:rPr>
                <w:rFonts w:eastAsia="Calibri"/>
                <w:bCs/>
              </w:rPr>
              <w:t xml:space="preserve"> </w:t>
            </w:r>
            <w:r w:rsidR="002B11E0">
              <w:rPr>
                <w:rFonts w:eastAsia="Calibri"/>
                <w:bCs/>
              </w:rPr>
              <w:t>–</w:t>
            </w:r>
            <w:r w:rsidR="00A0433F">
              <w:rPr>
                <w:rFonts w:eastAsia="Calibri"/>
                <w:bCs/>
              </w:rPr>
              <w:t xml:space="preserve"> </w:t>
            </w:r>
            <w:r w:rsidR="00F458CF">
              <w:rPr>
                <w:rFonts w:eastAsia="Calibri"/>
                <w:bCs/>
              </w:rPr>
              <w:t>2</w:t>
            </w:r>
            <w:r>
              <w:rPr>
                <w:rFonts w:eastAsia="Calibri"/>
                <w:bCs/>
              </w:rPr>
              <w:t>00</w:t>
            </w:r>
            <w:r w:rsidR="00A0433F" w:rsidRPr="00DF76EC">
              <w:rPr>
                <w:rFonts w:eastAsia="Calibri"/>
                <w:bCs/>
              </w:rPr>
              <w:t xml:space="preserve"> Eur., </w:t>
            </w:r>
            <w:r w:rsidR="00F458CF">
              <w:rPr>
                <w:rFonts w:eastAsia="Calibri"/>
                <w:bCs/>
              </w:rPr>
              <w:t>kitos išlaidos ir prekės</w:t>
            </w:r>
            <w:r w:rsidR="00A0433F" w:rsidRPr="00DF76EC">
              <w:rPr>
                <w:rFonts w:eastAsia="Calibri"/>
                <w:bCs/>
              </w:rPr>
              <w:t xml:space="preserve"> </w:t>
            </w:r>
            <w:r w:rsidR="002B11E0">
              <w:rPr>
                <w:rFonts w:eastAsia="Calibri"/>
                <w:bCs/>
              </w:rPr>
              <w:t>–</w:t>
            </w:r>
            <w:r w:rsidR="00A0433F">
              <w:rPr>
                <w:rFonts w:eastAsia="Calibri"/>
                <w:bCs/>
              </w:rPr>
              <w:t xml:space="preserve"> </w:t>
            </w:r>
            <w:r w:rsidR="00F458CF">
              <w:rPr>
                <w:rFonts w:eastAsia="Calibri"/>
                <w:bCs/>
              </w:rPr>
              <w:t>50</w:t>
            </w:r>
            <w:r w:rsidR="00A0433F" w:rsidRPr="00DF76EC">
              <w:rPr>
                <w:rFonts w:eastAsia="Calibri"/>
                <w:bCs/>
              </w:rPr>
              <w:t xml:space="preserve"> Eur.</w:t>
            </w:r>
            <w:r w:rsidR="00A0433F">
              <w:rPr>
                <w:rFonts w:eastAsia="Calibri"/>
                <w:bCs/>
              </w:rPr>
              <w:t xml:space="preserve"> </w:t>
            </w:r>
            <w:r w:rsidR="0025541B">
              <w:rPr>
                <w:rFonts w:eastAsia="Calibri"/>
                <w:bCs/>
              </w:rPr>
              <w:t>N</w:t>
            </w:r>
            <w:r w:rsidR="00A0433F">
              <w:rPr>
                <w:rFonts w:eastAsia="Calibri"/>
                <w:bCs/>
              </w:rPr>
              <w:t>eišnaudojus surinkt</w:t>
            </w:r>
            <w:r w:rsidR="002B11E0">
              <w:rPr>
                <w:rFonts w:eastAsia="Calibri"/>
                <w:bCs/>
              </w:rPr>
              <w:t>ų</w:t>
            </w:r>
            <w:r w:rsidR="00A0433F" w:rsidRPr="00DF76EC">
              <w:rPr>
                <w:rFonts w:eastAsia="Calibri"/>
                <w:bCs/>
              </w:rPr>
              <w:t xml:space="preserve"> </w:t>
            </w:r>
            <w:r w:rsidR="00A0433F" w:rsidRPr="00DF76EC">
              <w:rPr>
                <w:color w:val="222222"/>
                <w:shd w:val="clear" w:color="auto" w:fill="FFFFFF"/>
              </w:rPr>
              <w:t xml:space="preserve">spec. </w:t>
            </w:r>
            <w:r w:rsidR="00A0433F">
              <w:rPr>
                <w:color w:val="222222"/>
                <w:shd w:val="clear" w:color="auto" w:fill="FFFFFF"/>
              </w:rPr>
              <w:t>p</w:t>
            </w:r>
            <w:r w:rsidR="00A0433F" w:rsidRPr="00DF76EC">
              <w:rPr>
                <w:color w:val="222222"/>
                <w:shd w:val="clear" w:color="auto" w:fill="FFFFFF"/>
              </w:rPr>
              <w:t>rogram</w:t>
            </w:r>
            <w:r w:rsidR="00A0433F">
              <w:rPr>
                <w:color w:val="222222"/>
                <w:shd w:val="clear" w:color="auto" w:fill="FFFFFF"/>
              </w:rPr>
              <w:t>os lėš</w:t>
            </w:r>
            <w:r w:rsidR="002B11E0">
              <w:rPr>
                <w:color w:val="222222"/>
                <w:shd w:val="clear" w:color="auto" w:fill="FFFFFF"/>
              </w:rPr>
              <w:t>ų</w:t>
            </w:r>
            <w:r>
              <w:rPr>
                <w:color w:val="222222"/>
                <w:shd w:val="clear" w:color="auto" w:fill="FFFFFF"/>
              </w:rPr>
              <w:t xml:space="preserve"> </w:t>
            </w:r>
            <w:r w:rsidR="00F458CF">
              <w:rPr>
                <w:color w:val="222222"/>
                <w:shd w:val="clear" w:color="auto" w:fill="FFFFFF"/>
              </w:rPr>
              <w:t>ir nesurinkus suplanuotų 4</w:t>
            </w:r>
            <w:r w:rsidR="002B11E0">
              <w:rPr>
                <w:color w:val="222222"/>
                <w:shd w:val="clear" w:color="auto" w:fill="FFFFFF"/>
              </w:rPr>
              <w:t xml:space="preserve"> </w:t>
            </w:r>
            <w:r w:rsidR="00F458CF">
              <w:rPr>
                <w:color w:val="222222"/>
                <w:shd w:val="clear" w:color="auto" w:fill="FFFFFF"/>
              </w:rPr>
              <w:t xml:space="preserve">200 Eur., </w:t>
            </w:r>
            <w:r w:rsidR="00A0433F">
              <w:rPr>
                <w:color w:val="222222"/>
                <w:shd w:val="clear" w:color="auto" w:fill="FFFFFF"/>
              </w:rPr>
              <w:t>20</w:t>
            </w:r>
            <w:r>
              <w:rPr>
                <w:color w:val="222222"/>
                <w:shd w:val="clear" w:color="auto" w:fill="FFFFFF"/>
              </w:rPr>
              <w:t>2</w:t>
            </w:r>
            <w:r w:rsidR="00F458CF">
              <w:rPr>
                <w:color w:val="222222"/>
                <w:shd w:val="clear" w:color="auto" w:fill="FFFFFF"/>
              </w:rPr>
              <w:t>1</w:t>
            </w:r>
            <w:r w:rsidR="00A0433F">
              <w:rPr>
                <w:color w:val="222222"/>
                <w:shd w:val="clear" w:color="auto" w:fill="FFFFFF"/>
              </w:rPr>
              <w:t xml:space="preserve"> m. skirti asignavimai nėra 100 </w:t>
            </w:r>
            <w:r w:rsidR="00A0433F">
              <w:rPr>
                <w:rFonts w:eastAsia="Calibri"/>
                <w:bCs/>
                <w:lang w:val="en-GB"/>
              </w:rPr>
              <w:t>%.</w:t>
            </w:r>
          </w:p>
          <w:p w14:paraId="657014C7" w14:textId="002599B4" w:rsidR="003D1217" w:rsidRPr="003D1217" w:rsidRDefault="003D1217" w:rsidP="00DC6D8A">
            <w:pPr>
              <w:suppressAutoHyphens/>
              <w:autoSpaceDN w:val="0"/>
              <w:ind w:firstLine="1247"/>
              <w:jc w:val="both"/>
              <w:textAlignment w:val="baseline"/>
              <w:rPr>
                <w:color w:val="222222"/>
                <w:shd w:val="clear" w:color="auto" w:fill="FFFFFF"/>
              </w:rPr>
            </w:pPr>
            <w:r>
              <w:rPr>
                <w:color w:val="222222"/>
                <w:shd w:val="clear" w:color="auto" w:fill="FFFFFF"/>
              </w:rPr>
              <w:t>Ataskaitiniais metais</w:t>
            </w:r>
            <w:r w:rsidRPr="003D1217">
              <w:rPr>
                <w:color w:val="222222"/>
                <w:shd w:val="clear" w:color="auto" w:fill="FFFFFF"/>
              </w:rPr>
              <w:t xml:space="preserve"> pagal sutartis (projekt</w:t>
            </w:r>
            <w:r>
              <w:rPr>
                <w:color w:val="222222"/>
                <w:shd w:val="clear" w:color="auto" w:fill="FFFFFF"/>
              </w:rPr>
              <w:t>ines lėšas</w:t>
            </w:r>
            <w:r w:rsidRPr="003D1217">
              <w:rPr>
                <w:color w:val="222222"/>
                <w:shd w:val="clear" w:color="auto" w:fill="FFFFFF"/>
              </w:rPr>
              <w:t xml:space="preserve">) panaudota </w:t>
            </w:r>
            <w:r w:rsidR="002B11E0">
              <w:rPr>
                <w:color w:val="222222"/>
                <w:shd w:val="clear" w:color="auto" w:fill="FFFFFF"/>
              </w:rPr>
              <w:t>–</w:t>
            </w:r>
            <w:r w:rsidRPr="003D1217">
              <w:rPr>
                <w:color w:val="222222"/>
                <w:shd w:val="clear" w:color="auto" w:fill="FFFFFF"/>
              </w:rPr>
              <w:t xml:space="preserve"> 31 310 Eur. </w:t>
            </w:r>
          </w:p>
          <w:p w14:paraId="02893983" w14:textId="77777777" w:rsidR="003D1217" w:rsidRDefault="003D1217" w:rsidP="00A0433F">
            <w:pPr>
              <w:suppressAutoHyphens/>
              <w:autoSpaceDN w:val="0"/>
              <w:jc w:val="both"/>
              <w:textAlignment w:val="baseline"/>
              <w:rPr>
                <w:color w:val="222222"/>
                <w:shd w:val="clear" w:color="auto" w:fill="FFFFFF"/>
              </w:rPr>
            </w:pPr>
          </w:p>
          <w:p w14:paraId="60B6748F" w14:textId="77777777" w:rsidR="00A0433F" w:rsidRDefault="00A0433F" w:rsidP="00A0433F">
            <w:pPr>
              <w:suppressAutoHyphens/>
              <w:autoSpaceDN w:val="0"/>
              <w:jc w:val="both"/>
              <w:textAlignment w:val="baseline"/>
              <w:rPr>
                <w:color w:val="222222"/>
                <w:shd w:val="clear" w:color="auto" w:fill="FFFFFF"/>
              </w:rPr>
            </w:pPr>
            <w:r>
              <w:rPr>
                <w:color w:val="222222"/>
                <w:shd w:val="clear" w:color="auto" w:fill="FFFFFF"/>
              </w:rPr>
              <w:t xml:space="preserve"> </w:t>
            </w:r>
          </w:p>
          <w:p w14:paraId="52A285A3" w14:textId="77777777" w:rsidR="00A0433F" w:rsidRDefault="00A0433F" w:rsidP="00DF76EC">
            <w:pPr>
              <w:suppressAutoHyphens/>
              <w:autoSpaceDN w:val="0"/>
              <w:jc w:val="both"/>
              <w:textAlignment w:val="baseline"/>
              <w:rPr>
                <w:color w:val="222222"/>
                <w:shd w:val="clear" w:color="auto" w:fill="FFFFFF"/>
              </w:rPr>
            </w:pPr>
          </w:p>
          <w:p w14:paraId="3FEDA970" w14:textId="3735A990" w:rsidR="00852DED" w:rsidRDefault="00852DED" w:rsidP="00DF76EC">
            <w:pPr>
              <w:suppressAutoHyphens/>
              <w:autoSpaceDN w:val="0"/>
              <w:jc w:val="both"/>
              <w:textAlignment w:val="baseline"/>
              <w:rPr>
                <w:color w:val="222222"/>
                <w:shd w:val="clear" w:color="auto" w:fill="FFFFFF"/>
              </w:rPr>
            </w:pPr>
          </w:p>
          <w:p w14:paraId="20B6D88C" w14:textId="219E4788" w:rsidR="002B11E0" w:rsidRDefault="002B11E0" w:rsidP="00DF76EC">
            <w:pPr>
              <w:suppressAutoHyphens/>
              <w:autoSpaceDN w:val="0"/>
              <w:jc w:val="both"/>
              <w:textAlignment w:val="baseline"/>
              <w:rPr>
                <w:color w:val="222222"/>
                <w:shd w:val="clear" w:color="auto" w:fill="FFFFFF"/>
              </w:rPr>
            </w:pPr>
          </w:p>
          <w:p w14:paraId="6227F51B" w14:textId="77777777" w:rsidR="002B11E0" w:rsidRDefault="002B11E0" w:rsidP="00DF76EC">
            <w:pPr>
              <w:suppressAutoHyphens/>
              <w:autoSpaceDN w:val="0"/>
              <w:jc w:val="both"/>
              <w:textAlignment w:val="baseline"/>
              <w:rPr>
                <w:color w:val="222222"/>
                <w:shd w:val="clear" w:color="auto" w:fill="FFFFFF"/>
              </w:rPr>
            </w:pPr>
          </w:p>
          <w:p w14:paraId="1B8A04C2" w14:textId="31F2E560" w:rsidR="00852DED" w:rsidRPr="00852DED" w:rsidRDefault="00852DED" w:rsidP="00DF76EC">
            <w:pPr>
              <w:suppressAutoHyphens/>
              <w:autoSpaceDN w:val="0"/>
              <w:jc w:val="both"/>
              <w:textAlignment w:val="baseline"/>
              <w:rPr>
                <w:rFonts w:eastAsia="Calibri"/>
                <w:i/>
                <w:sz w:val="20"/>
              </w:rPr>
            </w:pPr>
            <w:r>
              <w:rPr>
                <w:rFonts w:eastAsia="Calibri"/>
                <w:b/>
                <w:i/>
                <w:sz w:val="20"/>
              </w:rPr>
              <w:lastRenderedPageBreak/>
              <w:t>1</w:t>
            </w:r>
            <w:r w:rsidRPr="006713E2">
              <w:rPr>
                <w:rFonts w:eastAsia="Calibri"/>
                <w:b/>
                <w:i/>
                <w:sz w:val="20"/>
              </w:rPr>
              <w:t xml:space="preserve"> grafikas.</w:t>
            </w:r>
            <w:r w:rsidRPr="00852DED">
              <w:rPr>
                <w:rFonts w:eastAsia="Calibri"/>
                <w:b/>
                <w:i/>
                <w:sz w:val="20"/>
              </w:rPr>
              <w:t xml:space="preserve"> </w:t>
            </w:r>
            <w:r w:rsidRPr="00852DED">
              <w:rPr>
                <w:i/>
                <w:color w:val="222222"/>
                <w:sz w:val="20"/>
                <w:szCs w:val="20"/>
                <w:shd w:val="clear" w:color="auto" w:fill="FFFFFF"/>
              </w:rPr>
              <w:t>Pritraukta labdaros</w:t>
            </w:r>
            <w:r w:rsidR="002B11E0">
              <w:rPr>
                <w:i/>
                <w:color w:val="222222"/>
                <w:sz w:val="20"/>
                <w:szCs w:val="20"/>
                <w:shd w:val="clear" w:color="auto" w:fill="FFFFFF"/>
              </w:rPr>
              <w:t>-</w:t>
            </w:r>
            <w:r w:rsidRPr="00852DED">
              <w:rPr>
                <w:i/>
                <w:color w:val="222222"/>
                <w:sz w:val="20"/>
                <w:szCs w:val="20"/>
                <w:shd w:val="clear" w:color="auto" w:fill="FFFFFF"/>
              </w:rPr>
              <w:t>paramos lėšų, Eur</w:t>
            </w:r>
          </w:p>
          <w:p w14:paraId="18E53C81" w14:textId="77777777" w:rsidR="00377A50" w:rsidRPr="006713E2" w:rsidRDefault="00377A50" w:rsidP="001B1E94">
            <w:pPr>
              <w:suppressAutoHyphens/>
              <w:autoSpaceDN w:val="0"/>
              <w:jc w:val="both"/>
              <w:textAlignment w:val="baseline"/>
              <w:rPr>
                <w:i/>
                <w:sz w:val="20"/>
              </w:rPr>
            </w:pPr>
          </w:p>
        </w:tc>
      </w:tr>
      <w:tr w:rsidR="00377A50" w:rsidRPr="006713E2" w14:paraId="3DD17653" w14:textId="77777777" w:rsidTr="007263CA">
        <w:trPr>
          <w:trHeight w:val="80"/>
        </w:trPr>
        <w:tc>
          <w:tcPr>
            <w:tcW w:w="9639" w:type="dxa"/>
            <w:tcBorders>
              <w:top w:val="nil"/>
              <w:left w:val="single" w:sz="4" w:space="0" w:color="auto"/>
              <w:bottom w:val="single" w:sz="4" w:space="0" w:color="auto"/>
              <w:right w:val="single" w:sz="4" w:space="0" w:color="auto"/>
            </w:tcBorders>
          </w:tcPr>
          <w:p w14:paraId="43FE41BC" w14:textId="77777777" w:rsidR="00B47C86" w:rsidRDefault="00852DED" w:rsidP="006805D7">
            <w:pPr>
              <w:suppressAutoHyphens/>
              <w:autoSpaceDN w:val="0"/>
              <w:jc w:val="both"/>
              <w:textAlignment w:val="baseline"/>
              <w:rPr>
                <w:i/>
              </w:rPr>
            </w:pPr>
            <w:r w:rsidRPr="00852DED">
              <w:rPr>
                <w:i/>
                <w:noProof/>
              </w:rPr>
              <w:lastRenderedPageBreak/>
              <w:drawing>
                <wp:inline distT="0" distB="0" distL="0" distR="0" wp14:anchorId="58BA9765" wp14:editId="094EECE3">
                  <wp:extent cx="5715000" cy="1447800"/>
                  <wp:effectExtent l="0" t="0" r="19050" b="19050"/>
                  <wp:docPr id="3"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2CA443" w14:textId="77777777" w:rsidR="00852DED" w:rsidRPr="007263CA" w:rsidRDefault="00852DED" w:rsidP="007263CA">
            <w:pPr>
              <w:keepNext/>
              <w:keepLines/>
              <w:suppressAutoHyphens/>
              <w:autoSpaceDN w:val="0"/>
              <w:jc w:val="both"/>
              <w:textAlignment w:val="baseline"/>
              <w:rPr>
                <w:rFonts w:eastAsia="Calibri"/>
                <w:iCs/>
              </w:rPr>
            </w:pPr>
          </w:p>
          <w:p w14:paraId="27A66573" w14:textId="698118F2" w:rsidR="007263CA" w:rsidRDefault="00160D68" w:rsidP="00DC6D8A">
            <w:pPr>
              <w:keepNext/>
              <w:keepLines/>
              <w:suppressAutoHyphens/>
              <w:autoSpaceDN w:val="0"/>
              <w:ind w:firstLine="1247"/>
              <w:jc w:val="both"/>
              <w:textAlignment w:val="baseline"/>
              <w:rPr>
                <w:rFonts w:eastAsia="Calibri"/>
                <w:iCs/>
              </w:rPr>
            </w:pPr>
            <w:r>
              <w:rPr>
                <w:rFonts w:eastAsia="Calibri"/>
                <w:iCs/>
              </w:rPr>
              <w:t>A</w:t>
            </w:r>
            <w:r w:rsidR="00852DED" w:rsidRPr="007263CA">
              <w:rPr>
                <w:rFonts w:eastAsia="Calibri"/>
                <w:iCs/>
              </w:rPr>
              <w:t>taskaitiniai</w:t>
            </w:r>
            <w:r w:rsidR="002B11E0">
              <w:rPr>
                <w:rFonts w:eastAsia="Calibri"/>
                <w:iCs/>
              </w:rPr>
              <w:t>s</w:t>
            </w:r>
            <w:r w:rsidR="00852DED" w:rsidRPr="007263CA">
              <w:rPr>
                <w:rFonts w:eastAsia="Calibri"/>
                <w:iCs/>
              </w:rPr>
              <w:t xml:space="preserve"> metais </w:t>
            </w:r>
            <w:r w:rsidR="007263CA" w:rsidRPr="007263CA">
              <w:rPr>
                <w:rFonts w:eastAsia="Calibri"/>
                <w:iCs/>
              </w:rPr>
              <w:t>sulaukta</w:t>
            </w:r>
            <w:r w:rsidR="00852DED" w:rsidRPr="007263CA">
              <w:rPr>
                <w:rFonts w:eastAsia="Calibri"/>
                <w:iCs/>
              </w:rPr>
              <w:t xml:space="preserve"> </w:t>
            </w:r>
            <w:r w:rsidR="007263CA" w:rsidRPr="007263CA">
              <w:rPr>
                <w:rFonts w:eastAsia="Calibri"/>
                <w:iCs/>
              </w:rPr>
              <w:t>labdaros-</w:t>
            </w:r>
            <w:r w:rsidR="00852DED" w:rsidRPr="007263CA">
              <w:rPr>
                <w:rFonts w:eastAsia="Calibri"/>
                <w:iCs/>
              </w:rPr>
              <w:t xml:space="preserve">paramos lėšų </w:t>
            </w:r>
            <w:r w:rsidR="006D1D11">
              <w:rPr>
                <w:rFonts w:eastAsia="Calibri"/>
                <w:iCs/>
              </w:rPr>
              <w:t>160,74</w:t>
            </w:r>
            <w:r w:rsidR="00852DED" w:rsidRPr="007263CA">
              <w:rPr>
                <w:rFonts w:eastAsia="Calibri"/>
                <w:iCs/>
              </w:rPr>
              <w:t xml:space="preserve"> Eur, kurie </w:t>
            </w:r>
            <w:r w:rsidR="007263CA" w:rsidRPr="007263CA">
              <w:rPr>
                <w:rFonts w:eastAsia="Calibri"/>
                <w:iCs/>
              </w:rPr>
              <w:t>sudaro 2 proc. sumokėto gyventojų pajamų mokesčio (GPM)</w:t>
            </w:r>
            <w:r w:rsidR="007263CA">
              <w:rPr>
                <w:rFonts w:eastAsia="Calibri"/>
                <w:iCs/>
              </w:rPr>
              <w:t>.</w:t>
            </w:r>
            <w:r w:rsidR="00543B3F">
              <w:rPr>
                <w:rFonts w:eastAsia="Calibri"/>
                <w:iCs/>
              </w:rPr>
              <w:t xml:space="preserve"> Grafike nurodomas tik faktas.</w:t>
            </w:r>
          </w:p>
          <w:p w14:paraId="358EAEB7" w14:textId="77777777" w:rsidR="00B47C86" w:rsidRPr="006713E2" w:rsidRDefault="00B47C86" w:rsidP="00A0433F">
            <w:pPr>
              <w:keepNext/>
              <w:keepLines/>
              <w:suppressAutoHyphens/>
              <w:autoSpaceDN w:val="0"/>
              <w:jc w:val="both"/>
              <w:textAlignment w:val="baseline"/>
              <w:rPr>
                <w:bCs/>
                <w:i/>
              </w:rPr>
            </w:pPr>
          </w:p>
        </w:tc>
      </w:tr>
    </w:tbl>
    <w:p w14:paraId="27B531CF" w14:textId="77777777" w:rsidR="00377A50" w:rsidRDefault="00377A50" w:rsidP="00377A50">
      <w:pPr>
        <w:suppressAutoHyphens/>
        <w:autoSpaceDN w:val="0"/>
        <w:jc w:val="both"/>
        <w:textAlignment w:val="baseline"/>
        <w:rPr>
          <w:b/>
          <w:bCs/>
        </w:rPr>
      </w:pPr>
    </w:p>
    <w:p w14:paraId="6D449C00" w14:textId="77777777" w:rsidR="00CA4ED3" w:rsidRDefault="00CA4ED3" w:rsidP="00CA4ED3">
      <w:pPr>
        <w:suppressAutoHyphens/>
        <w:autoSpaceDN w:val="0"/>
        <w:ind w:left="284" w:hanging="284"/>
        <w:jc w:val="center"/>
        <w:textAlignment w:val="baseline"/>
        <w:rPr>
          <w:b/>
          <w:bCs/>
        </w:rPr>
      </w:pPr>
      <w:r>
        <w:rPr>
          <w:b/>
          <w:bCs/>
        </w:rPr>
        <w:t>IV SKYRIUS</w:t>
      </w:r>
    </w:p>
    <w:p w14:paraId="7C21A8FA" w14:textId="77777777" w:rsidR="00CA4ED3" w:rsidRDefault="00CA4ED3" w:rsidP="00CA4ED3">
      <w:pPr>
        <w:suppressAutoHyphens/>
        <w:autoSpaceDN w:val="0"/>
        <w:ind w:left="284" w:hanging="284"/>
        <w:jc w:val="center"/>
        <w:textAlignment w:val="baseline"/>
        <w:rPr>
          <w:b/>
          <w:bCs/>
        </w:rPr>
      </w:pPr>
      <w:r>
        <w:rPr>
          <w:b/>
          <w:bCs/>
        </w:rPr>
        <w:t xml:space="preserve">PAPILDOMA INFORMACIJA </w:t>
      </w:r>
    </w:p>
    <w:p w14:paraId="325C7E20" w14:textId="77777777" w:rsidR="002D0402" w:rsidRDefault="002D0402" w:rsidP="00CA4ED3">
      <w:pPr>
        <w:suppressAutoHyphens/>
        <w:autoSpaceDN w:val="0"/>
        <w:ind w:left="284" w:hanging="284"/>
        <w:jc w:val="center"/>
        <w:textAlignment w:val="baseline"/>
        <w:rPr>
          <w:b/>
          <w:bCs/>
        </w:rPr>
      </w:pPr>
    </w:p>
    <w:p w14:paraId="215F5C7B" w14:textId="7E640035" w:rsidR="002D0402" w:rsidRPr="00FC2712" w:rsidRDefault="001D36BB" w:rsidP="002D0402">
      <w:pPr>
        <w:ind w:left="1080"/>
        <w:jc w:val="center"/>
      </w:pPr>
      <w:r>
        <w:t>2</w:t>
      </w:r>
      <w:r w:rsidR="002D0402" w:rsidRPr="00FC2712">
        <w:t xml:space="preserve"> lentelė. Informacija apie paslaugas ir paslaugų gavėjus</w:t>
      </w:r>
    </w:p>
    <w:p w14:paraId="626B9FC4" w14:textId="77777777" w:rsidR="002D0402" w:rsidRDefault="002D0402" w:rsidP="00CA4ED3">
      <w:pPr>
        <w:suppressAutoHyphens/>
        <w:autoSpaceDN w:val="0"/>
        <w:ind w:left="284" w:hanging="284"/>
        <w:jc w:val="center"/>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430"/>
        <w:gridCol w:w="3713"/>
      </w:tblGrid>
      <w:tr w:rsidR="002D0402" w:rsidRPr="007135E0" w14:paraId="761217F9" w14:textId="77777777" w:rsidTr="00853241">
        <w:tc>
          <w:tcPr>
            <w:tcW w:w="4536" w:type="dxa"/>
            <w:shd w:val="clear" w:color="auto" w:fill="D9D9D9" w:themeFill="background1" w:themeFillShade="D9"/>
          </w:tcPr>
          <w:p w14:paraId="55DD0E2C" w14:textId="77777777" w:rsidR="002D0402" w:rsidRPr="00B42C7F" w:rsidRDefault="002D0402" w:rsidP="00E76673">
            <w:pPr>
              <w:jc w:val="center"/>
            </w:pPr>
            <w:r w:rsidRPr="00B42C7F">
              <w:t>Kriterijai</w:t>
            </w:r>
            <w:r>
              <w:rPr>
                <w:rStyle w:val="Puslapioinaosnuoroda"/>
              </w:rPr>
              <w:footnoteReference w:id="3"/>
            </w:r>
          </w:p>
        </w:tc>
        <w:tc>
          <w:tcPr>
            <w:tcW w:w="1134" w:type="dxa"/>
            <w:shd w:val="clear" w:color="auto" w:fill="D9D9D9" w:themeFill="background1" w:themeFillShade="D9"/>
          </w:tcPr>
          <w:p w14:paraId="1C75A460" w14:textId="77777777" w:rsidR="002D0402" w:rsidRPr="00C02CBE" w:rsidRDefault="002D0402" w:rsidP="00252560">
            <w:pPr>
              <w:jc w:val="center"/>
            </w:pPr>
            <w:r w:rsidRPr="00C02CBE">
              <w:t>20</w:t>
            </w:r>
            <w:r w:rsidR="00FE5C3F">
              <w:t>2</w:t>
            </w:r>
            <w:r w:rsidR="00252560">
              <w:t>1</w:t>
            </w:r>
            <w:r w:rsidRPr="00C02CBE">
              <w:t xml:space="preserve"> m.</w:t>
            </w:r>
          </w:p>
        </w:tc>
        <w:tc>
          <w:tcPr>
            <w:tcW w:w="3828" w:type="dxa"/>
            <w:shd w:val="clear" w:color="auto" w:fill="D9D9D9" w:themeFill="background1" w:themeFillShade="D9"/>
          </w:tcPr>
          <w:p w14:paraId="682FAA0D" w14:textId="77777777" w:rsidR="002D0402" w:rsidRDefault="002D0402" w:rsidP="00E76673">
            <w:pPr>
              <w:jc w:val="center"/>
            </w:pPr>
            <w:r>
              <w:t>Komentarai</w:t>
            </w:r>
            <w:r>
              <w:rPr>
                <w:rStyle w:val="Puslapioinaosnuoroda"/>
              </w:rPr>
              <w:footnoteReference w:id="4"/>
            </w:r>
          </w:p>
          <w:p w14:paraId="079B90E3" w14:textId="77777777" w:rsidR="002D0402" w:rsidRPr="00B42C7F" w:rsidRDefault="002D0402" w:rsidP="00E76673">
            <w:pPr>
              <w:jc w:val="center"/>
            </w:pPr>
          </w:p>
        </w:tc>
      </w:tr>
      <w:tr w:rsidR="002D0402" w:rsidRPr="007135E0" w14:paraId="062C391A" w14:textId="77777777" w:rsidTr="00204716">
        <w:tc>
          <w:tcPr>
            <w:tcW w:w="4536" w:type="dxa"/>
            <w:shd w:val="clear" w:color="auto" w:fill="FFFFFF"/>
          </w:tcPr>
          <w:p w14:paraId="2F2E9E8C" w14:textId="77777777" w:rsidR="002D0402" w:rsidRPr="00BE33F3" w:rsidRDefault="002D0402" w:rsidP="00E76673">
            <w:r>
              <w:t xml:space="preserve">Lankytojų skaičius </w:t>
            </w:r>
            <w:r w:rsidRPr="00A77616">
              <w:t>(vienas asmuo gali būti skaičiuojamas kelis kartus)</w:t>
            </w:r>
          </w:p>
        </w:tc>
        <w:tc>
          <w:tcPr>
            <w:tcW w:w="1134" w:type="dxa"/>
            <w:shd w:val="clear" w:color="auto" w:fill="FFFFFF"/>
          </w:tcPr>
          <w:p w14:paraId="2A853AB3" w14:textId="77777777" w:rsidR="009208BB" w:rsidRDefault="00204716" w:rsidP="00204716">
            <w:pPr>
              <w:jc w:val="center"/>
            </w:pPr>
            <w:r>
              <w:t>3005</w:t>
            </w:r>
          </w:p>
          <w:p w14:paraId="5429B6B3" w14:textId="77777777" w:rsidR="002D0402" w:rsidRPr="00D216DE" w:rsidRDefault="002D0402" w:rsidP="00204716">
            <w:pPr>
              <w:jc w:val="center"/>
            </w:pPr>
          </w:p>
        </w:tc>
        <w:tc>
          <w:tcPr>
            <w:tcW w:w="3828" w:type="dxa"/>
            <w:shd w:val="clear" w:color="auto" w:fill="FFFFFF"/>
          </w:tcPr>
          <w:p w14:paraId="5F52CA6A" w14:textId="7A92BAD2" w:rsidR="002D0402" w:rsidRPr="0073519C" w:rsidRDefault="002D0402" w:rsidP="00204716">
            <w:pPr>
              <w:jc w:val="both"/>
            </w:pPr>
            <w:r w:rsidRPr="00121CBF">
              <w:t>20</w:t>
            </w:r>
            <w:r w:rsidR="009208BB">
              <w:t>2</w:t>
            </w:r>
            <w:r w:rsidR="00204716">
              <w:t>1</w:t>
            </w:r>
            <w:r w:rsidRPr="00121CBF">
              <w:t xml:space="preserve"> metais jaunimo centre apsilankė </w:t>
            </w:r>
            <w:r w:rsidR="00204716">
              <w:t>844</w:t>
            </w:r>
            <w:r w:rsidRPr="00121CBF">
              <w:t xml:space="preserve"> (</w:t>
            </w:r>
            <w:r w:rsidR="00204716">
              <w:t>28,09</w:t>
            </w:r>
            <w:r w:rsidR="00B46C59">
              <w:t xml:space="preserve"> </w:t>
            </w:r>
            <w:r w:rsidRPr="00121CBF">
              <w:t xml:space="preserve">%) merginos, </w:t>
            </w:r>
            <w:r w:rsidR="00204716">
              <w:t>2161</w:t>
            </w:r>
            <w:r>
              <w:t xml:space="preserve"> (</w:t>
            </w:r>
            <w:r w:rsidR="00204716">
              <w:t>71,91</w:t>
            </w:r>
            <w:r>
              <w:t>%) vaikina</w:t>
            </w:r>
            <w:r w:rsidR="00B46C59">
              <w:t>s</w:t>
            </w:r>
            <w:r>
              <w:t xml:space="preserve">. Daugiausia </w:t>
            </w:r>
            <w:r w:rsidRPr="00121CBF">
              <w:t xml:space="preserve">lankėsi </w:t>
            </w:r>
            <w:r w:rsidR="009208BB">
              <w:t>14</w:t>
            </w:r>
            <w:r w:rsidR="00204716">
              <w:t xml:space="preserve">–16 </w:t>
            </w:r>
            <w:r w:rsidR="009208BB">
              <w:t>m.</w:t>
            </w:r>
            <w:r w:rsidR="00204716">
              <w:t xml:space="preserve"> jaunuoliai</w:t>
            </w:r>
            <w:r w:rsidR="00B46C59">
              <w:t>,</w:t>
            </w:r>
            <w:r w:rsidR="00204716">
              <w:t xml:space="preserve"> </w:t>
            </w:r>
            <w:r w:rsidRPr="00121CBF">
              <w:t xml:space="preserve">tai mokyklinio amžiaus </w:t>
            </w:r>
            <w:r w:rsidR="00204716">
              <w:t>jaunimas</w:t>
            </w:r>
            <w:r w:rsidRPr="00121CBF">
              <w:t>, kur</w:t>
            </w:r>
            <w:r w:rsidR="00204716">
              <w:t>ie</w:t>
            </w:r>
            <w:r w:rsidRPr="00121CBF">
              <w:t xml:space="preserve"> </w:t>
            </w:r>
            <w:r w:rsidR="009208BB">
              <w:t>šiuo metu</w:t>
            </w:r>
            <w:r w:rsidRPr="00121CBF">
              <w:t xml:space="preserve"> yra pagrindiniai mūsų centro lankytojai. </w:t>
            </w:r>
          </w:p>
        </w:tc>
      </w:tr>
      <w:tr w:rsidR="005939D4" w:rsidRPr="007135E0" w14:paraId="787B3B16" w14:textId="77777777" w:rsidTr="00E76673">
        <w:tc>
          <w:tcPr>
            <w:tcW w:w="4536" w:type="dxa"/>
            <w:shd w:val="clear" w:color="auto" w:fill="FFFFFF"/>
          </w:tcPr>
          <w:p w14:paraId="69973FD5" w14:textId="77777777" w:rsidR="005939D4" w:rsidRDefault="005939D4" w:rsidP="00E76673">
            <w:r>
              <w:t xml:space="preserve">Unikalių lankytojų skaičius </w:t>
            </w:r>
            <w:r w:rsidRPr="00CC1214">
              <w:t>(vienas asmuo gali būti skaičiuojamas tik vieną kartą)</w:t>
            </w:r>
          </w:p>
        </w:tc>
        <w:tc>
          <w:tcPr>
            <w:tcW w:w="1134" w:type="dxa"/>
            <w:shd w:val="clear" w:color="auto" w:fill="FFFFFF"/>
          </w:tcPr>
          <w:p w14:paraId="6A78C0B8" w14:textId="6EC2E78A" w:rsidR="005939D4" w:rsidRPr="00BD57E5" w:rsidRDefault="00FF1DEE" w:rsidP="0074173A">
            <w:pPr>
              <w:jc w:val="center"/>
            </w:pPr>
            <w:r>
              <w:t>671</w:t>
            </w:r>
            <w:r w:rsidR="00FE5C3F" w:rsidRPr="00BD57E5">
              <w:t xml:space="preserve"> </w:t>
            </w:r>
          </w:p>
        </w:tc>
        <w:tc>
          <w:tcPr>
            <w:tcW w:w="3828" w:type="dxa"/>
            <w:shd w:val="clear" w:color="auto" w:fill="FFFFFF"/>
          </w:tcPr>
          <w:p w14:paraId="358633BA" w14:textId="71BA432D" w:rsidR="005939D4" w:rsidRPr="00BD57E5" w:rsidRDefault="005939D4" w:rsidP="00FF1DEE">
            <w:pPr>
              <w:jc w:val="both"/>
            </w:pPr>
            <w:r w:rsidRPr="00BD57E5">
              <w:t>20</w:t>
            </w:r>
            <w:r w:rsidR="0074173A" w:rsidRPr="00BD57E5">
              <w:t>2</w:t>
            </w:r>
            <w:r w:rsidR="00D6790F" w:rsidRPr="00BD57E5">
              <w:t>1</w:t>
            </w:r>
            <w:r w:rsidRPr="00BD57E5">
              <w:t xml:space="preserve"> m. jaunimo centre sulaukt</w:t>
            </w:r>
            <w:r w:rsidR="00B46C59">
              <w:t>a</w:t>
            </w:r>
            <w:r w:rsidRPr="00BD57E5">
              <w:t xml:space="preserve"> </w:t>
            </w:r>
            <w:r w:rsidR="00D6790F" w:rsidRPr="00BD57E5">
              <w:t>3005</w:t>
            </w:r>
            <w:r w:rsidR="00AB0ED6" w:rsidRPr="00BD57E5">
              <w:t xml:space="preserve"> (vienas asmuo skaičiuojamas kelis kartus) </w:t>
            </w:r>
            <w:r w:rsidRPr="00BD57E5">
              <w:t xml:space="preserve">jaunų žmonių apsilankymų. Iš viso gauto skaičiaus per ataskaitinį laikotarpį apsilankė </w:t>
            </w:r>
            <w:r w:rsidR="00FF1DEE">
              <w:t>671</w:t>
            </w:r>
            <w:r w:rsidRPr="00BD57E5">
              <w:t xml:space="preserve"> unikal</w:t>
            </w:r>
            <w:r w:rsidR="00B46C59">
              <w:t>u</w:t>
            </w:r>
            <w:r w:rsidRPr="00BD57E5">
              <w:t>s centro lankytoja</w:t>
            </w:r>
            <w:r w:rsidR="00B46C59">
              <w:t>s</w:t>
            </w:r>
            <w:r w:rsidR="00AB0ED6" w:rsidRPr="00BD57E5">
              <w:t xml:space="preserve"> (asmuo skaičiuojamas vieną kartą).</w:t>
            </w:r>
          </w:p>
        </w:tc>
      </w:tr>
      <w:tr w:rsidR="005939D4" w:rsidRPr="007135E0" w14:paraId="4528D243" w14:textId="77777777" w:rsidTr="00E76673">
        <w:tc>
          <w:tcPr>
            <w:tcW w:w="4536" w:type="dxa"/>
            <w:shd w:val="clear" w:color="auto" w:fill="FFFFFF"/>
          </w:tcPr>
          <w:p w14:paraId="2A96B700" w14:textId="77777777" w:rsidR="005939D4" w:rsidRPr="00E91A81" w:rsidRDefault="005939D4" w:rsidP="005939D4">
            <w:r>
              <w:t>Jauniems žmonėms</w:t>
            </w:r>
            <w:r w:rsidRPr="00E91A81">
              <w:t xml:space="preserve"> skirtų veiklų skaičius per metus</w:t>
            </w:r>
          </w:p>
        </w:tc>
        <w:tc>
          <w:tcPr>
            <w:tcW w:w="1134" w:type="dxa"/>
            <w:shd w:val="clear" w:color="auto" w:fill="FFFFFF"/>
          </w:tcPr>
          <w:p w14:paraId="72F74626" w14:textId="197CD2D5" w:rsidR="005939D4" w:rsidRDefault="00EA5C40" w:rsidP="0074173A">
            <w:pPr>
              <w:jc w:val="center"/>
            </w:pPr>
            <w:r>
              <w:t>Nuotolinių veiklų, skaičius – 184</w:t>
            </w:r>
            <w:r>
              <w:br/>
              <w:t xml:space="preserve">Tiesioginių veiklų, skaičius </w:t>
            </w:r>
            <w:r w:rsidR="00B46C59">
              <w:t>–</w:t>
            </w:r>
            <w:r>
              <w:t xml:space="preserve"> 69</w:t>
            </w:r>
          </w:p>
        </w:tc>
        <w:tc>
          <w:tcPr>
            <w:tcW w:w="3828" w:type="dxa"/>
            <w:shd w:val="clear" w:color="auto" w:fill="FFFFFF"/>
          </w:tcPr>
          <w:p w14:paraId="134B2721" w14:textId="77777777" w:rsidR="005939D4" w:rsidRDefault="005939D4" w:rsidP="00EA5C40">
            <w:pPr>
              <w:jc w:val="both"/>
            </w:pPr>
            <w:r>
              <w:t>20</w:t>
            </w:r>
            <w:r w:rsidR="0074173A">
              <w:t>2</w:t>
            </w:r>
            <w:r w:rsidR="00EA5C40">
              <w:t>1</w:t>
            </w:r>
            <w:r>
              <w:t xml:space="preserve"> m. vykdytos </w:t>
            </w:r>
            <w:r w:rsidR="00EA5C40">
              <w:t xml:space="preserve">184 nuotolinės veiklos ir 69 tiesioginės su jaunais žmonėmis </w:t>
            </w:r>
            <w:r>
              <w:t xml:space="preserve"> veiklos</w:t>
            </w:r>
            <w:r w:rsidR="00EA5C40">
              <w:t>.</w:t>
            </w:r>
            <w:r w:rsidR="002452D2">
              <w:t xml:space="preserve"> Viso – 253.</w:t>
            </w:r>
          </w:p>
        </w:tc>
      </w:tr>
      <w:tr w:rsidR="005939D4" w:rsidRPr="007135E0" w14:paraId="0EB49CEE" w14:textId="77777777" w:rsidTr="00E76673">
        <w:tc>
          <w:tcPr>
            <w:tcW w:w="4536" w:type="dxa"/>
            <w:shd w:val="clear" w:color="auto" w:fill="FFFFFF"/>
          </w:tcPr>
          <w:p w14:paraId="4A1733CC" w14:textId="77777777" w:rsidR="005939D4" w:rsidRPr="00193970" w:rsidRDefault="00193970" w:rsidP="00E76673">
            <w:r w:rsidRPr="00193970">
              <w:t>V</w:t>
            </w:r>
            <w:r w:rsidR="005939D4" w:rsidRPr="00193970">
              <w:t>eiklose dalyvavusių jaunų asmenų skaičius (vienas asmuo gali būti skaičiuojamas kelis kartus, jei dalyvavo daugiau nei vienoje veikloje)</w:t>
            </w:r>
          </w:p>
        </w:tc>
        <w:tc>
          <w:tcPr>
            <w:tcW w:w="1134" w:type="dxa"/>
            <w:shd w:val="clear" w:color="auto" w:fill="FFFFFF"/>
          </w:tcPr>
          <w:p w14:paraId="772B02AE" w14:textId="77777777" w:rsidR="00EA5C40" w:rsidRDefault="00EA5C40" w:rsidP="00EA5C40">
            <w:pPr>
              <w:jc w:val="center"/>
            </w:pPr>
            <w:r>
              <w:t xml:space="preserve">Nuotolinėse veiklose dalyvavusių asmenų, </w:t>
            </w:r>
            <w:r>
              <w:lastRenderedPageBreak/>
              <w:t xml:space="preserve">skaičius – </w:t>
            </w:r>
            <w:r w:rsidRPr="00EA5C40">
              <w:t>~</w:t>
            </w:r>
            <w:r>
              <w:t>1048</w:t>
            </w:r>
          </w:p>
          <w:p w14:paraId="4812CACA" w14:textId="77777777" w:rsidR="005939D4" w:rsidRPr="00193970" w:rsidRDefault="00EA5C40" w:rsidP="00EA5C40">
            <w:pPr>
              <w:jc w:val="center"/>
            </w:pPr>
            <w:r>
              <w:t xml:space="preserve">Tiesioginėse veiklose dalyvavusių asmenų veiklų, skaičius - </w:t>
            </w:r>
            <w:r w:rsidRPr="00EA5C40">
              <w:t>~</w:t>
            </w:r>
            <w:r>
              <w:t>768</w:t>
            </w:r>
          </w:p>
        </w:tc>
        <w:tc>
          <w:tcPr>
            <w:tcW w:w="3828" w:type="dxa"/>
            <w:shd w:val="clear" w:color="auto" w:fill="FFFFFF"/>
          </w:tcPr>
          <w:p w14:paraId="13FA91B6" w14:textId="644CAA61" w:rsidR="005939D4" w:rsidRPr="00193970" w:rsidRDefault="005939D4" w:rsidP="00CD5406">
            <w:pPr>
              <w:jc w:val="both"/>
            </w:pPr>
            <w:r w:rsidRPr="00193970">
              <w:lastRenderedPageBreak/>
              <w:t>20</w:t>
            </w:r>
            <w:r w:rsidR="0074173A">
              <w:t>2</w:t>
            </w:r>
            <w:r w:rsidR="00EA5C40">
              <w:t>1</w:t>
            </w:r>
            <w:r w:rsidRPr="00193970">
              <w:t xml:space="preserve"> m. vykdant veiklas yra renkami sąrašai, kuriuose registruojami dalyviai, tačiau vyksta ir tokių veiklų</w:t>
            </w:r>
            <w:r w:rsidR="00B46C59">
              <w:t>,</w:t>
            </w:r>
            <w:r w:rsidRPr="00193970">
              <w:t xml:space="preserve"> kuriose sąrašai yra nenaudojami dėl didelio dalyvių </w:t>
            </w:r>
            <w:r w:rsidRPr="00193970">
              <w:lastRenderedPageBreak/>
              <w:t>kiekio arba aplinkos (</w:t>
            </w:r>
            <w:r w:rsidR="00CD5406">
              <w:t>p</w:t>
            </w:r>
            <w:r w:rsidRPr="00193970">
              <w:t>vz</w:t>
            </w:r>
            <w:r w:rsidR="00B46C59">
              <w:t>.</w:t>
            </w:r>
            <w:r w:rsidRPr="00193970">
              <w:t>:</w:t>
            </w:r>
            <w:r w:rsidR="00FC2712">
              <w:t xml:space="preserve"> </w:t>
            </w:r>
            <w:r w:rsidR="0074173A">
              <w:t>,,Gėlių fiesta“, karantino laikotarpiu skelbti konkursai ir kt.).</w:t>
            </w:r>
          </w:p>
        </w:tc>
      </w:tr>
      <w:tr w:rsidR="00193970" w:rsidRPr="007135E0" w14:paraId="7CBCF8A9" w14:textId="77777777" w:rsidTr="00E76673">
        <w:tc>
          <w:tcPr>
            <w:tcW w:w="4536" w:type="dxa"/>
            <w:shd w:val="clear" w:color="auto" w:fill="FFFFFF"/>
          </w:tcPr>
          <w:p w14:paraId="41F51793" w14:textId="77777777" w:rsidR="00193970" w:rsidRPr="00D216DE" w:rsidRDefault="00193970" w:rsidP="00193970">
            <w:r>
              <w:lastRenderedPageBreak/>
              <w:t xml:space="preserve">Mobiliojo darbo išvykų skaičius </w:t>
            </w:r>
          </w:p>
        </w:tc>
        <w:tc>
          <w:tcPr>
            <w:tcW w:w="1134" w:type="dxa"/>
            <w:shd w:val="clear" w:color="auto" w:fill="FFFFFF"/>
          </w:tcPr>
          <w:p w14:paraId="72963652" w14:textId="74091E5B" w:rsidR="00193970" w:rsidRPr="0073519C" w:rsidRDefault="00252560" w:rsidP="00E76673">
            <w:pPr>
              <w:jc w:val="center"/>
              <w:rPr>
                <w:color w:val="FF0000"/>
              </w:rPr>
            </w:pPr>
            <w:r>
              <w:t>10</w:t>
            </w:r>
            <w:r w:rsidR="00FF1DEE">
              <w:t>3</w:t>
            </w:r>
          </w:p>
          <w:p w14:paraId="07AED26A" w14:textId="77777777" w:rsidR="00193970" w:rsidRDefault="00193970" w:rsidP="00E76673">
            <w:pPr>
              <w:jc w:val="center"/>
            </w:pPr>
          </w:p>
        </w:tc>
        <w:tc>
          <w:tcPr>
            <w:tcW w:w="3828" w:type="dxa"/>
            <w:shd w:val="clear" w:color="auto" w:fill="FFFFFF"/>
          </w:tcPr>
          <w:p w14:paraId="58CAF244" w14:textId="77B7DDE4" w:rsidR="00193970" w:rsidRPr="00EA5C40" w:rsidRDefault="00193970" w:rsidP="00FF1DEE">
            <w:pPr>
              <w:jc w:val="both"/>
            </w:pPr>
            <w:r w:rsidRPr="00EA5C40">
              <w:t>20</w:t>
            </w:r>
            <w:r w:rsidR="0074173A" w:rsidRPr="00EA5C40">
              <w:t>2</w:t>
            </w:r>
            <w:r w:rsidR="00EA5C40" w:rsidRPr="00EA5C40">
              <w:t>1</w:t>
            </w:r>
            <w:r w:rsidRPr="00EA5C40">
              <w:t xml:space="preserve"> m. </w:t>
            </w:r>
            <w:r w:rsidR="00EA5C40" w:rsidRPr="00EA5C40">
              <w:t>vykdytos 25 nuotolinės veiklos</w:t>
            </w:r>
            <w:r w:rsidR="00FF1DEE">
              <w:t>,</w:t>
            </w:r>
            <w:r w:rsidR="00EA5C40" w:rsidRPr="00EA5C40">
              <w:t xml:space="preserve"> 75 tiesioginės su jaunais žmonėmis išvykos</w:t>
            </w:r>
            <w:r w:rsidR="00FF1DEE">
              <w:t xml:space="preserve"> ir 3 tarpinstitucinės išvykos</w:t>
            </w:r>
            <w:r w:rsidR="00EA5C40" w:rsidRPr="00EA5C40">
              <w:t>. Išvykų metu  d</w:t>
            </w:r>
            <w:r w:rsidRPr="00EA5C40">
              <w:t xml:space="preserve">arbuotojai </w:t>
            </w:r>
            <w:r w:rsidR="00EA5C40" w:rsidRPr="00EA5C40">
              <w:t>su savo įvairia įranga veikloms vykdyti, veiklas vykdė Barstyčiuose, Pašilėje, Šaukliuose pagal sudarytus grafikus</w:t>
            </w:r>
            <w:r w:rsidR="003F5483">
              <w:t>,</w:t>
            </w:r>
            <w:r w:rsidR="00EA5C40" w:rsidRPr="00EA5C40">
              <w:t xml:space="preserve"> </w:t>
            </w:r>
            <w:r w:rsidR="00605E05" w:rsidRPr="00EA5C40">
              <w:t>į kit</w:t>
            </w:r>
            <w:r w:rsidR="0074173A" w:rsidRPr="00EA5C40">
              <w:t>us kaimus</w:t>
            </w:r>
            <w:r w:rsidR="00605E05" w:rsidRPr="00EA5C40">
              <w:t xml:space="preserve"> vykta pagal poreikį.</w:t>
            </w:r>
          </w:p>
        </w:tc>
      </w:tr>
      <w:tr w:rsidR="005939D4" w:rsidRPr="007135E0" w14:paraId="1CE587A3" w14:textId="77777777" w:rsidTr="00E76673">
        <w:tc>
          <w:tcPr>
            <w:tcW w:w="4536" w:type="dxa"/>
            <w:shd w:val="clear" w:color="auto" w:fill="FFFFFF"/>
          </w:tcPr>
          <w:p w14:paraId="789C630D" w14:textId="77777777" w:rsidR="005939D4" w:rsidRPr="001A0164" w:rsidRDefault="005939D4" w:rsidP="005939D4">
            <w:r>
              <w:t xml:space="preserve">Mobiliojo darbo išvykose dalyvavusių dalyvių skaičius </w:t>
            </w:r>
            <w:r w:rsidRPr="00A77616">
              <w:t>(vienas asmuo gali būti skaičiuojamas kelis kartus, jei dalyvavo daugiau nei vienoje veikloje)</w:t>
            </w:r>
          </w:p>
        </w:tc>
        <w:tc>
          <w:tcPr>
            <w:tcW w:w="1134" w:type="dxa"/>
            <w:shd w:val="clear" w:color="auto" w:fill="FFFFFF"/>
          </w:tcPr>
          <w:p w14:paraId="2290ED13" w14:textId="77777777" w:rsidR="005939D4" w:rsidRPr="0073519C" w:rsidRDefault="00EA5C40" w:rsidP="00EA5C40">
            <w:pPr>
              <w:jc w:val="center"/>
              <w:rPr>
                <w:color w:val="FF0000"/>
              </w:rPr>
            </w:pPr>
            <w:r>
              <w:t>642</w:t>
            </w:r>
          </w:p>
        </w:tc>
        <w:tc>
          <w:tcPr>
            <w:tcW w:w="3828" w:type="dxa"/>
            <w:shd w:val="clear" w:color="auto" w:fill="FFFFFF"/>
          </w:tcPr>
          <w:p w14:paraId="2CE3B56A" w14:textId="77B5223D" w:rsidR="00EA5C40" w:rsidRPr="00EA5C40" w:rsidRDefault="005939D4" w:rsidP="00EA5C40">
            <w:pPr>
              <w:jc w:val="both"/>
            </w:pPr>
            <w:r>
              <w:t>20</w:t>
            </w:r>
            <w:r w:rsidR="0074173A">
              <w:t>2</w:t>
            </w:r>
            <w:r w:rsidR="00EA5C40">
              <w:t>1</w:t>
            </w:r>
            <w:r>
              <w:t xml:space="preserve"> m. mobiliojo darbo dalyvių skaičius </w:t>
            </w:r>
            <w:r w:rsidR="003F5483">
              <w:t>–</w:t>
            </w:r>
            <w:r>
              <w:t xml:space="preserve"> </w:t>
            </w:r>
            <w:r w:rsidR="00EA5C40">
              <w:t>642</w:t>
            </w:r>
            <w:r>
              <w:t xml:space="preserve">. </w:t>
            </w:r>
            <w:r w:rsidR="00EA5C40" w:rsidRPr="00EA5C40">
              <w:t>Nuotolinėse veiklose dalyvavusių asmenų, skaičius – 214</w:t>
            </w:r>
            <w:r w:rsidR="003F5483">
              <w:t>.</w:t>
            </w:r>
          </w:p>
          <w:p w14:paraId="36B3703C" w14:textId="7AEF7C43" w:rsidR="001838D5" w:rsidRPr="001838D5" w:rsidRDefault="00EA5C40" w:rsidP="00EA5C40">
            <w:pPr>
              <w:jc w:val="both"/>
            </w:pPr>
            <w:r w:rsidRPr="00EA5C40">
              <w:t xml:space="preserve">Tiesioginėse veiklose dalyvavusių asmenų veiklų skaičius </w:t>
            </w:r>
            <w:r>
              <w:t>–</w:t>
            </w:r>
            <w:r w:rsidRPr="00EA5C40">
              <w:t xml:space="preserve"> 428</w:t>
            </w:r>
            <w:r>
              <w:t xml:space="preserve">. </w:t>
            </w:r>
          </w:p>
        </w:tc>
      </w:tr>
      <w:tr w:rsidR="005939D4" w:rsidRPr="007135E0" w14:paraId="1F2A9FC6" w14:textId="77777777" w:rsidTr="00E76673">
        <w:tc>
          <w:tcPr>
            <w:tcW w:w="4536" w:type="dxa"/>
            <w:shd w:val="clear" w:color="auto" w:fill="FFFFFF"/>
          </w:tcPr>
          <w:p w14:paraId="2C9149E3" w14:textId="77777777" w:rsidR="005939D4" w:rsidRPr="00CC1214" w:rsidRDefault="005939D4" w:rsidP="002D0402">
            <w:pPr>
              <w:rPr>
                <w:b/>
              </w:rPr>
            </w:pPr>
            <w:r>
              <w:t>Unikalių m</w:t>
            </w:r>
            <w:r w:rsidRPr="00CC1214">
              <w:t>obiliojo darbo paslaugų gavėjų skaičius (vienas asmuo gali būti skaičiuojamas tik vieną kartą)</w:t>
            </w:r>
          </w:p>
        </w:tc>
        <w:tc>
          <w:tcPr>
            <w:tcW w:w="1134" w:type="dxa"/>
            <w:shd w:val="clear" w:color="auto" w:fill="FFFFFF"/>
          </w:tcPr>
          <w:p w14:paraId="5CCC62DA" w14:textId="77777777" w:rsidR="005939D4" w:rsidRPr="00BD57E5" w:rsidRDefault="00BD57E5" w:rsidP="00071142">
            <w:pPr>
              <w:jc w:val="center"/>
            </w:pPr>
            <w:r w:rsidRPr="00BD57E5">
              <w:t>78</w:t>
            </w:r>
          </w:p>
        </w:tc>
        <w:tc>
          <w:tcPr>
            <w:tcW w:w="3828" w:type="dxa"/>
            <w:shd w:val="clear" w:color="auto" w:fill="FFFFFF"/>
          </w:tcPr>
          <w:p w14:paraId="27F939C9" w14:textId="77777777" w:rsidR="005939D4" w:rsidRPr="00CC1214" w:rsidRDefault="005939D4" w:rsidP="00BD57E5">
            <w:pPr>
              <w:jc w:val="both"/>
            </w:pPr>
            <w:r w:rsidRPr="00CC1214">
              <w:t xml:space="preserve">Vykdant mobilųjį darbą Skuodo seniūnijoje ir Skuodo rajone buvo </w:t>
            </w:r>
            <w:r w:rsidR="00AB0ED6">
              <w:t>pasiekti</w:t>
            </w:r>
            <w:r w:rsidRPr="00CC1214">
              <w:t xml:space="preserve"> </w:t>
            </w:r>
            <w:r w:rsidR="00BD57E5">
              <w:t>78</w:t>
            </w:r>
            <w:r w:rsidRPr="00CC1214">
              <w:t xml:space="preserve"> unika</w:t>
            </w:r>
            <w:r w:rsidR="00AB0ED6">
              <w:t>lūs</w:t>
            </w:r>
            <w:r w:rsidRPr="00CC1214">
              <w:t xml:space="preserve"> paslaugų gavėjai. </w:t>
            </w:r>
          </w:p>
        </w:tc>
      </w:tr>
    </w:tbl>
    <w:p w14:paraId="41403AE8" w14:textId="77777777" w:rsidR="008B374D" w:rsidRDefault="008B374D" w:rsidP="00193970">
      <w:pPr>
        <w:ind w:firstLine="851"/>
        <w:jc w:val="both"/>
      </w:pPr>
    </w:p>
    <w:p w14:paraId="5820B72A" w14:textId="6C2ADF80" w:rsidR="008B374D" w:rsidRDefault="00071142" w:rsidP="00DC6D8A">
      <w:pPr>
        <w:ind w:firstLine="1247"/>
        <w:jc w:val="both"/>
      </w:pPr>
      <w:r>
        <w:t>202</w:t>
      </w:r>
      <w:r w:rsidR="00EA5C40">
        <w:t>1</w:t>
      </w:r>
      <w:r w:rsidR="00FC2712">
        <w:t xml:space="preserve"> m. padidėjo</w:t>
      </w:r>
      <w:r w:rsidR="008B374D">
        <w:t xml:space="preserve"> lankytojų ir dalyvių skaičius</w:t>
      </w:r>
      <w:r w:rsidR="003F5483">
        <w:t>.</w:t>
      </w:r>
      <w:r w:rsidR="00FC2712">
        <w:t xml:space="preserve"> </w:t>
      </w:r>
      <w:r w:rsidR="003F5483">
        <w:t>T</w:t>
      </w:r>
      <w:r w:rsidR="00FC2712">
        <w:t>ai turėjo įtakos darbuotojų apsipratimas su nuotoliniu darbu, veiklų organizavimas</w:t>
      </w:r>
      <w:r>
        <w:t>.</w:t>
      </w:r>
      <w:r w:rsidR="008B374D">
        <w:t xml:space="preserve"> </w:t>
      </w:r>
      <w:proofErr w:type="spellStart"/>
      <w:r w:rsidR="008B374D">
        <w:t>SAJC</w:t>
      </w:r>
      <w:proofErr w:type="spellEnd"/>
      <w:r w:rsidR="008B374D">
        <w:t xml:space="preserve"> darbuotojai stengiasi kuo</w:t>
      </w:r>
      <w:r w:rsidR="008B374D" w:rsidRPr="008B374D">
        <w:t xml:space="preserve"> </w:t>
      </w:r>
      <w:hyperlink r:id="rId9" w:history="1">
        <w:r w:rsidR="008B374D" w:rsidRPr="008B374D">
          <w:t>įvairesnėmis</w:t>
        </w:r>
      </w:hyperlink>
      <w:r w:rsidR="008B374D">
        <w:t xml:space="preserve"> veiklomis </w:t>
      </w:r>
      <w:r w:rsidR="00AB0ED6">
        <w:t xml:space="preserve">vykdyti darbą, </w:t>
      </w:r>
      <w:r w:rsidR="008B374D">
        <w:t>vyk</w:t>
      </w:r>
      <w:r>
        <w:t>ti į</w:t>
      </w:r>
      <w:r w:rsidR="008B374D">
        <w:t xml:space="preserve"> Skuodo rajono seniūnijas, kaimelius ir ten užimti jaunus žmones.   </w:t>
      </w:r>
    </w:p>
    <w:p w14:paraId="7A1F9AC6" w14:textId="77777777" w:rsidR="005D4387" w:rsidRDefault="005D4387" w:rsidP="00193970">
      <w:pPr>
        <w:ind w:firstLine="851"/>
        <w:jc w:val="both"/>
      </w:pPr>
    </w:p>
    <w:p w14:paraId="298199F0" w14:textId="1F6E16F5" w:rsidR="005D4387" w:rsidRPr="00252560" w:rsidRDefault="001D36BB" w:rsidP="005D4387">
      <w:pPr>
        <w:ind w:left="1080"/>
        <w:jc w:val="center"/>
      </w:pPr>
      <w:r>
        <w:t>3</w:t>
      </w:r>
      <w:r w:rsidR="005D4387" w:rsidRPr="00252560">
        <w:t xml:space="preserve"> lentelė. Informacija apie etatų, darbuotojų skaičių ir jų darbo užmokestį </w:t>
      </w:r>
    </w:p>
    <w:p w14:paraId="6BFB5757" w14:textId="77777777" w:rsidR="005D4387" w:rsidRDefault="005D4387" w:rsidP="005D4387">
      <w:pPr>
        <w:ind w:left="1080"/>
        <w:jc w:val="center"/>
      </w:pPr>
    </w:p>
    <w:tbl>
      <w:tblPr>
        <w:tblpPr w:leftFromText="180" w:rightFromText="180" w:vertAnchor="text" w:horzAnchor="page" w:tblpX="167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274"/>
        <w:gridCol w:w="1275"/>
        <w:gridCol w:w="1698"/>
        <w:gridCol w:w="1882"/>
      </w:tblGrid>
      <w:tr w:rsidR="005D4387" w:rsidRPr="00C44FCC" w14:paraId="61473F64" w14:textId="77777777" w:rsidTr="00E76673">
        <w:tc>
          <w:tcPr>
            <w:tcW w:w="3510" w:type="dxa"/>
            <w:shd w:val="clear" w:color="auto" w:fill="auto"/>
          </w:tcPr>
          <w:p w14:paraId="24528591" w14:textId="77777777" w:rsidR="005D4387" w:rsidRPr="00C44FCC" w:rsidRDefault="005D4387" w:rsidP="00E76673">
            <w:pPr>
              <w:jc w:val="center"/>
              <w:rPr>
                <w:sz w:val="20"/>
                <w:szCs w:val="20"/>
              </w:rPr>
            </w:pPr>
            <w:r w:rsidRPr="00C44FCC">
              <w:rPr>
                <w:sz w:val="20"/>
                <w:szCs w:val="20"/>
              </w:rPr>
              <w:t xml:space="preserve">Rodikliai </w:t>
            </w:r>
          </w:p>
        </w:tc>
        <w:tc>
          <w:tcPr>
            <w:tcW w:w="1276" w:type="dxa"/>
            <w:shd w:val="clear" w:color="auto" w:fill="auto"/>
          </w:tcPr>
          <w:p w14:paraId="0CDAC0F4" w14:textId="77777777" w:rsidR="005D4387" w:rsidRPr="00C44FCC" w:rsidRDefault="005D4387" w:rsidP="00E76673">
            <w:pPr>
              <w:jc w:val="center"/>
              <w:rPr>
                <w:sz w:val="20"/>
                <w:szCs w:val="20"/>
              </w:rPr>
            </w:pPr>
            <w:r w:rsidRPr="00C44FCC">
              <w:rPr>
                <w:sz w:val="20"/>
                <w:szCs w:val="20"/>
              </w:rPr>
              <w:t xml:space="preserve">Etatų skaičius </w:t>
            </w:r>
          </w:p>
        </w:tc>
        <w:tc>
          <w:tcPr>
            <w:tcW w:w="1276" w:type="dxa"/>
            <w:shd w:val="clear" w:color="auto" w:fill="auto"/>
          </w:tcPr>
          <w:p w14:paraId="3F2909BD" w14:textId="77777777" w:rsidR="005D4387" w:rsidRPr="00C44FCC" w:rsidRDefault="005D4387" w:rsidP="00E76673">
            <w:pPr>
              <w:jc w:val="center"/>
              <w:rPr>
                <w:sz w:val="20"/>
                <w:szCs w:val="20"/>
              </w:rPr>
            </w:pPr>
            <w:r w:rsidRPr="00C44FCC">
              <w:rPr>
                <w:sz w:val="20"/>
                <w:szCs w:val="20"/>
              </w:rPr>
              <w:t>Darbuotojų skaičius</w:t>
            </w:r>
          </w:p>
        </w:tc>
        <w:tc>
          <w:tcPr>
            <w:tcW w:w="1701" w:type="dxa"/>
          </w:tcPr>
          <w:p w14:paraId="24675ADF" w14:textId="77777777" w:rsidR="005D4387" w:rsidRPr="00C44FCC" w:rsidRDefault="005D4387" w:rsidP="00E76673">
            <w:pPr>
              <w:jc w:val="center"/>
              <w:rPr>
                <w:sz w:val="20"/>
                <w:szCs w:val="20"/>
              </w:rPr>
            </w:pPr>
            <w:r w:rsidRPr="00C44FCC">
              <w:rPr>
                <w:color w:val="000000"/>
                <w:sz w:val="20"/>
                <w:szCs w:val="20"/>
                <w:shd w:val="clear" w:color="auto" w:fill="FFFFFF"/>
              </w:rPr>
              <w:t xml:space="preserve">Vidutinis mėnesio </w:t>
            </w:r>
            <w:r w:rsidRPr="00C44FCC">
              <w:rPr>
                <w:b/>
                <w:bCs/>
                <w:color w:val="000000"/>
                <w:sz w:val="20"/>
                <w:szCs w:val="20"/>
                <w:shd w:val="clear" w:color="auto" w:fill="FFFFFF"/>
              </w:rPr>
              <w:t>bruto</w:t>
            </w:r>
            <w:r w:rsidRPr="00C44FCC">
              <w:rPr>
                <w:color w:val="000000"/>
                <w:sz w:val="20"/>
                <w:szCs w:val="20"/>
                <w:shd w:val="clear" w:color="auto" w:fill="FFFFFF"/>
              </w:rPr>
              <w:t xml:space="preserve"> darbo užmokestis eurais </w:t>
            </w:r>
          </w:p>
        </w:tc>
        <w:tc>
          <w:tcPr>
            <w:tcW w:w="1885" w:type="dxa"/>
            <w:shd w:val="clear" w:color="auto" w:fill="auto"/>
          </w:tcPr>
          <w:p w14:paraId="2C15F43B" w14:textId="77777777" w:rsidR="005D4387" w:rsidRPr="00C44FCC" w:rsidRDefault="005D4387" w:rsidP="00E76673">
            <w:pPr>
              <w:jc w:val="center"/>
              <w:rPr>
                <w:sz w:val="20"/>
                <w:szCs w:val="20"/>
              </w:rPr>
            </w:pPr>
            <w:r w:rsidRPr="00C44FCC">
              <w:rPr>
                <w:sz w:val="20"/>
                <w:szCs w:val="20"/>
              </w:rPr>
              <w:t xml:space="preserve">Komentarai </w:t>
            </w:r>
          </w:p>
        </w:tc>
      </w:tr>
      <w:tr w:rsidR="005D4387" w14:paraId="52C60EFB" w14:textId="77777777" w:rsidTr="00853241">
        <w:tc>
          <w:tcPr>
            <w:tcW w:w="3510" w:type="dxa"/>
            <w:shd w:val="clear" w:color="auto" w:fill="D9D9D9" w:themeFill="background1" w:themeFillShade="D9"/>
          </w:tcPr>
          <w:p w14:paraId="0557D5DE" w14:textId="77777777" w:rsidR="005D4387" w:rsidRPr="007135E0" w:rsidRDefault="005D4387" w:rsidP="00E76673">
            <w:pPr>
              <w:rPr>
                <w:sz w:val="20"/>
                <w:szCs w:val="20"/>
              </w:rPr>
            </w:pPr>
            <w:r w:rsidRPr="007135E0">
              <w:rPr>
                <w:sz w:val="20"/>
                <w:szCs w:val="20"/>
              </w:rPr>
              <w:t>Darbuotojai pagal pareigybes ir finansavimo šaltinius</w:t>
            </w:r>
          </w:p>
        </w:tc>
        <w:tc>
          <w:tcPr>
            <w:tcW w:w="1276" w:type="dxa"/>
            <w:shd w:val="clear" w:color="auto" w:fill="D9D9D9" w:themeFill="background1" w:themeFillShade="D9"/>
          </w:tcPr>
          <w:p w14:paraId="15B466C4" w14:textId="77777777" w:rsidR="005D4387" w:rsidRDefault="005D4387" w:rsidP="00E76673">
            <w:pPr>
              <w:jc w:val="center"/>
            </w:pPr>
          </w:p>
        </w:tc>
        <w:tc>
          <w:tcPr>
            <w:tcW w:w="1276" w:type="dxa"/>
            <w:shd w:val="clear" w:color="auto" w:fill="D9D9D9" w:themeFill="background1" w:themeFillShade="D9"/>
          </w:tcPr>
          <w:p w14:paraId="44D71AC2" w14:textId="77777777" w:rsidR="005D4387" w:rsidRDefault="005D4387" w:rsidP="00E76673">
            <w:pPr>
              <w:jc w:val="center"/>
            </w:pPr>
          </w:p>
        </w:tc>
        <w:tc>
          <w:tcPr>
            <w:tcW w:w="1701" w:type="dxa"/>
            <w:shd w:val="clear" w:color="auto" w:fill="D9D9D9" w:themeFill="background1" w:themeFillShade="D9"/>
          </w:tcPr>
          <w:p w14:paraId="0B2A6F1A" w14:textId="77777777" w:rsidR="005D4387" w:rsidRDefault="005D4387" w:rsidP="00E76673">
            <w:pPr>
              <w:jc w:val="center"/>
            </w:pPr>
          </w:p>
        </w:tc>
        <w:tc>
          <w:tcPr>
            <w:tcW w:w="1885" w:type="dxa"/>
            <w:shd w:val="clear" w:color="auto" w:fill="D9D9D9" w:themeFill="background1" w:themeFillShade="D9"/>
          </w:tcPr>
          <w:p w14:paraId="75F4FE20" w14:textId="77777777" w:rsidR="005D4387" w:rsidRDefault="005D4387" w:rsidP="00E76673">
            <w:pPr>
              <w:jc w:val="center"/>
            </w:pPr>
          </w:p>
        </w:tc>
      </w:tr>
      <w:tr w:rsidR="005D4387" w14:paraId="661CC30F" w14:textId="77777777" w:rsidTr="00853241">
        <w:tc>
          <w:tcPr>
            <w:tcW w:w="3510" w:type="dxa"/>
            <w:shd w:val="clear" w:color="auto" w:fill="F2F2F2" w:themeFill="background1" w:themeFillShade="F2"/>
          </w:tcPr>
          <w:p w14:paraId="133988AE" w14:textId="77777777" w:rsidR="005D4387" w:rsidRPr="007135E0" w:rsidRDefault="005D4387" w:rsidP="00E76673">
            <w:pPr>
              <w:rPr>
                <w:i/>
                <w:sz w:val="20"/>
                <w:szCs w:val="20"/>
              </w:rPr>
            </w:pPr>
            <w:r w:rsidRPr="007135E0">
              <w:rPr>
                <w:i/>
                <w:sz w:val="20"/>
                <w:szCs w:val="20"/>
              </w:rPr>
              <w:t>Savivaldybės biudžeto lėšos</w:t>
            </w:r>
          </w:p>
        </w:tc>
        <w:tc>
          <w:tcPr>
            <w:tcW w:w="1276" w:type="dxa"/>
            <w:shd w:val="clear" w:color="auto" w:fill="F2F2F2" w:themeFill="background1" w:themeFillShade="F2"/>
          </w:tcPr>
          <w:p w14:paraId="213D385B" w14:textId="77777777" w:rsidR="005D4387" w:rsidRDefault="005D4387" w:rsidP="00E76673">
            <w:pPr>
              <w:jc w:val="center"/>
            </w:pPr>
          </w:p>
        </w:tc>
        <w:tc>
          <w:tcPr>
            <w:tcW w:w="1276" w:type="dxa"/>
            <w:shd w:val="clear" w:color="auto" w:fill="F2F2F2" w:themeFill="background1" w:themeFillShade="F2"/>
          </w:tcPr>
          <w:p w14:paraId="44A7B6ED" w14:textId="77777777" w:rsidR="005D4387" w:rsidRDefault="005D4387" w:rsidP="00E76673">
            <w:pPr>
              <w:jc w:val="center"/>
            </w:pPr>
          </w:p>
        </w:tc>
        <w:tc>
          <w:tcPr>
            <w:tcW w:w="1701" w:type="dxa"/>
            <w:shd w:val="clear" w:color="auto" w:fill="F2F2F2" w:themeFill="background1" w:themeFillShade="F2"/>
          </w:tcPr>
          <w:p w14:paraId="712180F4" w14:textId="77777777" w:rsidR="005D4387" w:rsidRDefault="005D4387" w:rsidP="00E76673">
            <w:pPr>
              <w:jc w:val="center"/>
            </w:pPr>
          </w:p>
        </w:tc>
        <w:tc>
          <w:tcPr>
            <w:tcW w:w="1885" w:type="dxa"/>
            <w:shd w:val="clear" w:color="auto" w:fill="F2F2F2" w:themeFill="background1" w:themeFillShade="F2"/>
          </w:tcPr>
          <w:p w14:paraId="2D5D0F32" w14:textId="77777777" w:rsidR="005D4387" w:rsidRDefault="005D4387" w:rsidP="00E76673">
            <w:pPr>
              <w:jc w:val="center"/>
            </w:pPr>
          </w:p>
        </w:tc>
      </w:tr>
      <w:tr w:rsidR="005D4387" w14:paraId="59CD6B2C" w14:textId="77777777" w:rsidTr="00E76673">
        <w:tc>
          <w:tcPr>
            <w:tcW w:w="3510" w:type="dxa"/>
            <w:shd w:val="clear" w:color="auto" w:fill="auto"/>
          </w:tcPr>
          <w:p w14:paraId="787404BE" w14:textId="77777777" w:rsidR="005D4387" w:rsidRPr="007135E0" w:rsidRDefault="005D4387" w:rsidP="00E76673">
            <w:pPr>
              <w:rPr>
                <w:i/>
                <w:sz w:val="20"/>
                <w:szCs w:val="20"/>
              </w:rPr>
            </w:pPr>
            <w:r>
              <w:rPr>
                <w:i/>
                <w:sz w:val="20"/>
                <w:szCs w:val="20"/>
              </w:rPr>
              <w:t xml:space="preserve">Direktorius </w:t>
            </w:r>
          </w:p>
        </w:tc>
        <w:tc>
          <w:tcPr>
            <w:tcW w:w="1276" w:type="dxa"/>
            <w:shd w:val="clear" w:color="auto" w:fill="auto"/>
          </w:tcPr>
          <w:p w14:paraId="15E6D540" w14:textId="77777777" w:rsidR="005D4387" w:rsidRDefault="005D4387" w:rsidP="00E76673">
            <w:pPr>
              <w:jc w:val="center"/>
            </w:pPr>
            <w:r>
              <w:t>1</w:t>
            </w:r>
          </w:p>
        </w:tc>
        <w:tc>
          <w:tcPr>
            <w:tcW w:w="1276" w:type="dxa"/>
            <w:shd w:val="clear" w:color="auto" w:fill="auto"/>
          </w:tcPr>
          <w:p w14:paraId="538FC533" w14:textId="77777777" w:rsidR="005D4387" w:rsidRDefault="005D4387" w:rsidP="00E76673">
            <w:pPr>
              <w:jc w:val="center"/>
            </w:pPr>
            <w:r>
              <w:t>1</w:t>
            </w:r>
          </w:p>
        </w:tc>
        <w:tc>
          <w:tcPr>
            <w:tcW w:w="1701" w:type="dxa"/>
          </w:tcPr>
          <w:p w14:paraId="4D8D2445" w14:textId="39E1CA59" w:rsidR="005D4387" w:rsidRDefault="00252560" w:rsidP="00FA1FA5">
            <w:pPr>
              <w:jc w:val="center"/>
            </w:pPr>
            <w:r>
              <w:t>1 150,</w:t>
            </w:r>
            <w:r w:rsidR="00FA1FA5">
              <w:t>5</w:t>
            </w:r>
            <w:r>
              <w:t>0</w:t>
            </w:r>
          </w:p>
        </w:tc>
        <w:tc>
          <w:tcPr>
            <w:tcW w:w="1885" w:type="dxa"/>
            <w:shd w:val="clear" w:color="auto" w:fill="auto"/>
          </w:tcPr>
          <w:p w14:paraId="3AB556BD" w14:textId="77777777" w:rsidR="005D4387" w:rsidRDefault="005D4387" w:rsidP="00E76673">
            <w:pPr>
              <w:jc w:val="both"/>
            </w:pPr>
            <w:r w:rsidRPr="00C44FCC">
              <w:rPr>
                <w:color w:val="000000"/>
                <w:sz w:val="20"/>
                <w:szCs w:val="20"/>
                <w:shd w:val="clear" w:color="auto" w:fill="FFFFFF"/>
              </w:rPr>
              <w:t xml:space="preserve">Vidutinis mėnesio </w:t>
            </w:r>
            <w:r w:rsidRPr="00D22690">
              <w:rPr>
                <w:bCs/>
                <w:color w:val="000000"/>
                <w:sz w:val="20"/>
                <w:szCs w:val="20"/>
                <w:shd w:val="clear" w:color="auto" w:fill="FFFFFF"/>
              </w:rPr>
              <w:t>bruto</w:t>
            </w:r>
            <w:r w:rsidRPr="00D22690">
              <w:rPr>
                <w:color w:val="000000"/>
                <w:sz w:val="20"/>
                <w:szCs w:val="20"/>
                <w:shd w:val="clear" w:color="auto" w:fill="FFFFFF"/>
              </w:rPr>
              <w:t xml:space="preserve"> </w:t>
            </w:r>
            <w:r w:rsidRPr="00C44FCC">
              <w:rPr>
                <w:color w:val="000000"/>
                <w:sz w:val="20"/>
                <w:szCs w:val="20"/>
                <w:shd w:val="clear" w:color="auto" w:fill="FFFFFF"/>
              </w:rPr>
              <w:t>darbo užmokestis eurais</w:t>
            </w:r>
            <w:r>
              <w:rPr>
                <w:color w:val="000000"/>
                <w:sz w:val="20"/>
                <w:szCs w:val="20"/>
                <w:shd w:val="clear" w:color="auto" w:fill="FFFFFF"/>
              </w:rPr>
              <w:t>, neatskaičius mokesčių.</w:t>
            </w:r>
          </w:p>
        </w:tc>
      </w:tr>
      <w:tr w:rsidR="005D4387" w14:paraId="7FA53022" w14:textId="77777777" w:rsidTr="00E76673">
        <w:tc>
          <w:tcPr>
            <w:tcW w:w="3510" w:type="dxa"/>
            <w:shd w:val="clear" w:color="auto" w:fill="auto"/>
          </w:tcPr>
          <w:p w14:paraId="38956102" w14:textId="77777777" w:rsidR="005D4387" w:rsidRDefault="005D4387" w:rsidP="00E76673">
            <w:pPr>
              <w:rPr>
                <w:i/>
                <w:sz w:val="20"/>
                <w:szCs w:val="20"/>
              </w:rPr>
            </w:pPr>
            <w:r>
              <w:rPr>
                <w:i/>
                <w:sz w:val="20"/>
                <w:szCs w:val="20"/>
              </w:rPr>
              <w:t>Jaunimo darbuotojas</w:t>
            </w:r>
          </w:p>
        </w:tc>
        <w:tc>
          <w:tcPr>
            <w:tcW w:w="1276" w:type="dxa"/>
            <w:shd w:val="clear" w:color="auto" w:fill="auto"/>
          </w:tcPr>
          <w:p w14:paraId="55B76464" w14:textId="77777777" w:rsidR="005D4387" w:rsidRDefault="00FE5C3F" w:rsidP="00E76673">
            <w:pPr>
              <w:jc w:val="center"/>
            </w:pPr>
            <w:r>
              <w:t>1</w:t>
            </w:r>
          </w:p>
        </w:tc>
        <w:tc>
          <w:tcPr>
            <w:tcW w:w="1276" w:type="dxa"/>
            <w:shd w:val="clear" w:color="auto" w:fill="auto"/>
          </w:tcPr>
          <w:p w14:paraId="779321EC" w14:textId="77777777" w:rsidR="005D4387" w:rsidRDefault="00071142" w:rsidP="00E76673">
            <w:pPr>
              <w:jc w:val="center"/>
            </w:pPr>
            <w:r>
              <w:t>1</w:t>
            </w:r>
          </w:p>
        </w:tc>
        <w:tc>
          <w:tcPr>
            <w:tcW w:w="1701" w:type="dxa"/>
          </w:tcPr>
          <w:p w14:paraId="62895384" w14:textId="77777777" w:rsidR="005D4387" w:rsidRDefault="00252560" w:rsidP="00E76673">
            <w:pPr>
              <w:jc w:val="center"/>
            </w:pPr>
            <w:r>
              <w:t>973,50</w:t>
            </w:r>
          </w:p>
        </w:tc>
        <w:tc>
          <w:tcPr>
            <w:tcW w:w="1885" w:type="dxa"/>
            <w:shd w:val="clear" w:color="auto" w:fill="auto"/>
          </w:tcPr>
          <w:p w14:paraId="4955E7AA" w14:textId="77777777" w:rsidR="005D4387" w:rsidRDefault="005D4387" w:rsidP="00E76673">
            <w:pPr>
              <w:jc w:val="both"/>
            </w:pPr>
            <w:r w:rsidRPr="00C44FCC">
              <w:rPr>
                <w:color w:val="000000"/>
                <w:sz w:val="20"/>
                <w:szCs w:val="20"/>
                <w:shd w:val="clear" w:color="auto" w:fill="FFFFFF"/>
              </w:rPr>
              <w:t xml:space="preserve">Vidutinis mėnesio </w:t>
            </w:r>
            <w:r w:rsidRPr="00D22690">
              <w:rPr>
                <w:bCs/>
                <w:color w:val="000000"/>
                <w:sz w:val="20"/>
                <w:szCs w:val="20"/>
                <w:shd w:val="clear" w:color="auto" w:fill="FFFFFF"/>
              </w:rPr>
              <w:t>bruto</w:t>
            </w:r>
            <w:r w:rsidRPr="00D22690">
              <w:rPr>
                <w:color w:val="000000"/>
                <w:sz w:val="20"/>
                <w:szCs w:val="20"/>
                <w:shd w:val="clear" w:color="auto" w:fill="FFFFFF"/>
              </w:rPr>
              <w:t xml:space="preserve"> </w:t>
            </w:r>
            <w:r w:rsidRPr="00C44FCC">
              <w:rPr>
                <w:color w:val="000000"/>
                <w:sz w:val="20"/>
                <w:szCs w:val="20"/>
                <w:shd w:val="clear" w:color="auto" w:fill="FFFFFF"/>
              </w:rPr>
              <w:t>darbo užmokestis eurais</w:t>
            </w:r>
            <w:r>
              <w:rPr>
                <w:color w:val="000000"/>
                <w:sz w:val="20"/>
                <w:szCs w:val="20"/>
                <w:shd w:val="clear" w:color="auto" w:fill="FFFFFF"/>
              </w:rPr>
              <w:t>, neatskaičius mokesčių.</w:t>
            </w:r>
          </w:p>
        </w:tc>
      </w:tr>
      <w:tr w:rsidR="00FE5C3F" w14:paraId="1697BEF4" w14:textId="77777777" w:rsidTr="00E76673">
        <w:tc>
          <w:tcPr>
            <w:tcW w:w="3510" w:type="dxa"/>
            <w:shd w:val="clear" w:color="auto" w:fill="auto"/>
          </w:tcPr>
          <w:p w14:paraId="7F347E36" w14:textId="77777777" w:rsidR="00FE5C3F" w:rsidRDefault="00FE5C3F" w:rsidP="00FE5C3F">
            <w:pPr>
              <w:rPr>
                <w:i/>
                <w:sz w:val="20"/>
                <w:szCs w:val="20"/>
              </w:rPr>
            </w:pPr>
            <w:r>
              <w:rPr>
                <w:i/>
                <w:sz w:val="20"/>
                <w:szCs w:val="20"/>
              </w:rPr>
              <w:t>Jaunimo darbuotojas</w:t>
            </w:r>
          </w:p>
        </w:tc>
        <w:tc>
          <w:tcPr>
            <w:tcW w:w="1276" w:type="dxa"/>
            <w:shd w:val="clear" w:color="auto" w:fill="auto"/>
          </w:tcPr>
          <w:p w14:paraId="1BDAD32F" w14:textId="77777777" w:rsidR="00FE5C3F" w:rsidRDefault="00FE5C3F" w:rsidP="00FE5C3F">
            <w:pPr>
              <w:tabs>
                <w:tab w:val="left" w:pos="450"/>
                <w:tab w:val="center" w:pos="530"/>
              </w:tabs>
            </w:pPr>
            <w:r>
              <w:tab/>
            </w:r>
            <w:r>
              <w:tab/>
              <w:t>1</w:t>
            </w:r>
          </w:p>
        </w:tc>
        <w:tc>
          <w:tcPr>
            <w:tcW w:w="1276" w:type="dxa"/>
            <w:shd w:val="clear" w:color="auto" w:fill="auto"/>
          </w:tcPr>
          <w:p w14:paraId="34E46567" w14:textId="77777777" w:rsidR="00FE5C3F" w:rsidRDefault="00071142" w:rsidP="00FE5C3F">
            <w:pPr>
              <w:jc w:val="center"/>
            </w:pPr>
            <w:r>
              <w:t>1</w:t>
            </w:r>
          </w:p>
        </w:tc>
        <w:tc>
          <w:tcPr>
            <w:tcW w:w="1701" w:type="dxa"/>
          </w:tcPr>
          <w:p w14:paraId="3912E427" w14:textId="77777777" w:rsidR="00FE5C3F" w:rsidRDefault="00252560" w:rsidP="00FE5C3F">
            <w:pPr>
              <w:jc w:val="center"/>
            </w:pPr>
            <w:r>
              <w:t>885,00</w:t>
            </w:r>
          </w:p>
        </w:tc>
        <w:tc>
          <w:tcPr>
            <w:tcW w:w="1885" w:type="dxa"/>
            <w:shd w:val="clear" w:color="auto" w:fill="auto"/>
          </w:tcPr>
          <w:p w14:paraId="24C78DCD" w14:textId="77777777" w:rsidR="00FE5C3F" w:rsidRDefault="00FE5C3F" w:rsidP="00FE5C3F">
            <w:pPr>
              <w:jc w:val="both"/>
            </w:pPr>
            <w:r w:rsidRPr="00C44FCC">
              <w:rPr>
                <w:color w:val="000000"/>
                <w:sz w:val="20"/>
                <w:szCs w:val="20"/>
                <w:shd w:val="clear" w:color="auto" w:fill="FFFFFF"/>
              </w:rPr>
              <w:t xml:space="preserve">Vidutinis mėnesio </w:t>
            </w:r>
            <w:r w:rsidRPr="00D22690">
              <w:rPr>
                <w:bCs/>
                <w:color w:val="000000"/>
                <w:sz w:val="20"/>
                <w:szCs w:val="20"/>
                <w:shd w:val="clear" w:color="auto" w:fill="FFFFFF"/>
              </w:rPr>
              <w:t>bruto</w:t>
            </w:r>
            <w:r w:rsidRPr="00D22690">
              <w:rPr>
                <w:color w:val="000000"/>
                <w:sz w:val="20"/>
                <w:szCs w:val="20"/>
                <w:shd w:val="clear" w:color="auto" w:fill="FFFFFF"/>
              </w:rPr>
              <w:t xml:space="preserve"> </w:t>
            </w:r>
            <w:r w:rsidRPr="00C44FCC">
              <w:rPr>
                <w:color w:val="000000"/>
                <w:sz w:val="20"/>
                <w:szCs w:val="20"/>
                <w:shd w:val="clear" w:color="auto" w:fill="FFFFFF"/>
              </w:rPr>
              <w:t>darbo užmokestis eurais</w:t>
            </w:r>
            <w:r>
              <w:rPr>
                <w:color w:val="000000"/>
                <w:sz w:val="20"/>
                <w:szCs w:val="20"/>
                <w:shd w:val="clear" w:color="auto" w:fill="FFFFFF"/>
              </w:rPr>
              <w:t>, neatskaičius mokesčių.</w:t>
            </w:r>
          </w:p>
        </w:tc>
      </w:tr>
      <w:tr w:rsidR="005D4387" w14:paraId="2309F687" w14:textId="77777777" w:rsidTr="00853241">
        <w:tc>
          <w:tcPr>
            <w:tcW w:w="3510" w:type="dxa"/>
            <w:shd w:val="clear" w:color="auto" w:fill="D9D9D9" w:themeFill="background1" w:themeFillShade="D9"/>
          </w:tcPr>
          <w:p w14:paraId="56854312" w14:textId="77777777" w:rsidR="005D4387" w:rsidRPr="007135E0" w:rsidRDefault="005D4387" w:rsidP="00E76673">
            <w:r w:rsidRPr="007135E0">
              <w:rPr>
                <w:sz w:val="22"/>
                <w:szCs w:val="22"/>
              </w:rPr>
              <w:lastRenderedPageBreak/>
              <w:t>Etatų</w:t>
            </w:r>
            <w:r>
              <w:rPr>
                <w:sz w:val="22"/>
                <w:szCs w:val="22"/>
              </w:rPr>
              <w:t xml:space="preserve">, darbuotojų </w:t>
            </w:r>
            <w:r w:rsidRPr="007135E0">
              <w:rPr>
                <w:sz w:val="22"/>
                <w:szCs w:val="22"/>
              </w:rPr>
              <w:t>skaičius,</w:t>
            </w:r>
          </w:p>
          <w:p w14:paraId="516AFEBA" w14:textId="77777777" w:rsidR="005D4387" w:rsidRDefault="005D4387" w:rsidP="00E76673">
            <w:r w:rsidRPr="007135E0">
              <w:rPr>
                <w:sz w:val="22"/>
                <w:szCs w:val="22"/>
              </w:rPr>
              <w:t>iš viso</w:t>
            </w:r>
          </w:p>
        </w:tc>
        <w:tc>
          <w:tcPr>
            <w:tcW w:w="1276" w:type="dxa"/>
            <w:shd w:val="clear" w:color="auto" w:fill="D9D9D9" w:themeFill="background1" w:themeFillShade="D9"/>
          </w:tcPr>
          <w:p w14:paraId="10BB02B6" w14:textId="77777777" w:rsidR="005D4387" w:rsidRDefault="005D4387" w:rsidP="00E76673">
            <w:pPr>
              <w:jc w:val="center"/>
            </w:pPr>
            <w:r>
              <w:t>3</w:t>
            </w:r>
          </w:p>
        </w:tc>
        <w:tc>
          <w:tcPr>
            <w:tcW w:w="1276" w:type="dxa"/>
            <w:shd w:val="clear" w:color="auto" w:fill="D9D9D9" w:themeFill="background1" w:themeFillShade="D9"/>
          </w:tcPr>
          <w:p w14:paraId="7163AB20" w14:textId="77777777" w:rsidR="005D4387" w:rsidRDefault="005D4387" w:rsidP="00E76673">
            <w:pPr>
              <w:jc w:val="center"/>
            </w:pPr>
            <w:r>
              <w:t>3</w:t>
            </w:r>
          </w:p>
        </w:tc>
        <w:tc>
          <w:tcPr>
            <w:tcW w:w="1701" w:type="dxa"/>
            <w:shd w:val="clear" w:color="auto" w:fill="D9D9D9" w:themeFill="background1" w:themeFillShade="D9"/>
          </w:tcPr>
          <w:p w14:paraId="17A8CE82" w14:textId="77777777" w:rsidR="005D4387" w:rsidRDefault="00252560" w:rsidP="00E76673">
            <w:pPr>
              <w:jc w:val="center"/>
            </w:pPr>
            <w:r>
              <w:t>3008,50</w:t>
            </w:r>
          </w:p>
        </w:tc>
        <w:tc>
          <w:tcPr>
            <w:tcW w:w="1885" w:type="dxa"/>
            <w:shd w:val="clear" w:color="auto" w:fill="D9D9D9" w:themeFill="background1" w:themeFillShade="D9"/>
          </w:tcPr>
          <w:p w14:paraId="420709A6" w14:textId="77777777" w:rsidR="005D4387" w:rsidRDefault="005D4387" w:rsidP="00071142"/>
        </w:tc>
      </w:tr>
    </w:tbl>
    <w:p w14:paraId="50436EFC" w14:textId="77777777" w:rsidR="005D4387" w:rsidRDefault="005D4387" w:rsidP="00B14D8D">
      <w:pPr>
        <w:ind w:firstLine="1247"/>
        <w:jc w:val="both"/>
        <w:rPr>
          <w:color w:val="222222"/>
          <w:shd w:val="clear" w:color="auto" w:fill="FFFFFF"/>
        </w:rPr>
      </w:pPr>
      <w:r w:rsidRPr="005D4387">
        <w:t xml:space="preserve">Ataskaitiniais metais darbuotojų skaičius </w:t>
      </w:r>
      <w:r w:rsidR="008E59E1">
        <w:t xml:space="preserve">svyravo. </w:t>
      </w:r>
      <w:r w:rsidR="00A7190E">
        <w:t>Užbaigiant ataskaitinius metus darbuotojų skaičius 3</w:t>
      </w:r>
      <w:r w:rsidRPr="005D4387">
        <w:t xml:space="preserve">. Direktoriaus </w:t>
      </w:r>
      <w:r w:rsidRPr="005D4387">
        <w:rPr>
          <w:color w:val="222222"/>
          <w:shd w:val="clear" w:color="auto" w:fill="FFFFFF"/>
        </w:rPr>
        <w:t> pareiginės algos koeficientas – 6</w:t>
      </w:r>
      <w:r w:rsidR="008E59E1">
        <w:rPr>
          <w:color w:val="222222"/>
          <w:shd w:val="clear" w:color="auto" w:fill="FFFFFF"/>
        </w:rPr>
        <w:t>,5</w:t>
      </w:r>
      <w:r w:rsidRPr="005D4387">
        <w:rPr>
          <w:color w:val="222222"/>
          <w:shd w:val="clear" w:color="auto" w:fill="FFFFFF"/>
        </w:rPr>
        <w:t>, o darbuotojų 5</w:t>
      </w:r>
      <w:r w:rsidR="008E59E1">
        <w:rPr>
          <w:color w:val="222222"/>
          <w:shd w:val="clear" w:color="auto" w:fill="FFFFFF"/>
        </w:rPr>
        <w:t>,5</w:t>
      </w:r>
      <w:r w:rsidR="00FE5C3F">
        <w:rPr>
          <w:color w:val="222222"/>
          <w:shd w:val="clear" w:color="auto" w:fill="FFFFFF"/>
        </w:rPr>
        <w:t xml:space="preserve"> ir </w:t>
      </w:r>
      <w:r w:rsidR="00FC2712">
        <w:rPr>
          <w:color w:val="222222"/>
          <w:shd w:val="clear" w:color="auto" w:fill="FFFFFF"/>
        </w:rPr>
        <w:t>5</w:t>
      </w:r>
    </w:p>
    <w:p w14:paraId="4605A080" w14:textId="77777777" w:rsidR="00480E99" w:rsidRDefault="00480E99" w:rsidP="005D4387">
      <w:pPr>
        <w:ind w:firstLine="851"/>
        <w:jc w:val="both"/>
        <w:rPr>
          <w:color w:val="222222"/>
          <w:shd w:val="clear" w:color="auto" w:fill="FFFFFF"/>
        </w:rPr>
      </w:pPr>
    </w:p>
    <w:p w14:paraId="60EB1801" w14:textId="33223E53" w:rsidR="00480E99" w:rsidRPr="00193A31" w:rsidRDefault="001D36BB" w:rsidP="00480E99">
      <w:pPr>
        <w:ind w:left="1080"/>
        <w:jc w:val="center"/>
      </w:pPr>
      <w:r>
        <w:t>4</w:t>
      </w:r>
      <w:r w:rsidR="00480E99" w:rsidRPr="00193A31">
        <w:t xml:space="preserve"> lentelė. Informacija apie darbuotojų kvalifikaciją </w:t>
      </w:r>
    </w:p>
    <w:p w14:paraId="3604BF79" w14:textId="77777777" w:rsidR="00480E99" w:rsidRDefault="00480E99" w:rsidP="00480E99">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59"/>
        <w:gridCol w:w="1266"/>
        <w:gridCol w:w="2627"/>
        <w:gridCol w:w="2146"/>
      </w:tblGrid>
      <w:tr w:rsidR="00480E99" w14:paraId="2CA9DA28" w14:textId="77777777" w:rsidTr="00E76673">
        <w:trPr>
          <w:trHeight w:val="312"/>
        </w:trPr>
        <w:tc>
          <w:tcPr>
            <w:tcW w:w="2734" w:type="dxa"/>
            <w:vMerge w:val="restart"/>
            <w:shd w:val="clear" w:color="auto" w:fill="auto"/>
          </w:tcPr>
          <w:p w14:paraId="6F324804" w14:textId="77777777" w:rsidR="00480E99" w:rsidRDefault="00480E99" w:rsidP="00E76673">
            <w:pPr>
              <w:jc w:val="center"/>
            </w:pPr>
          </w:p>
          <w:p w14:paraId="7701B118" w14:textId="5EF7E526" w:rsidR="00480E99" w:rsidRDefault="00480E99" w:rsidP="00467E0D">
            <w:pPr>
              <w:jc w:val="center"/>
            </w:pPr>
            <w:r w:rsidRPr="00D216DE">
              <w:t>Mokymo</w:t>
            </w:r>
            <w:r w:rsidR="003F5483">
              <w:t xml:space="preserve"> </w:t>
            </w:r>
            <w:r w:rsidR="00467E0D">
              <w:t>/</w:t>
            </w:r>
            <w:r w:rsidR="003F5483">
              <w:t xml:space="preserve"> </w:t>
            </w:r>
            <w:r w:rsidR="00467E0D">
              <w:t>seminarų</w:t>
            </w:r>
            <w:r w:rsidR="003F5483">
              <w:t xml:space="preserve"> </w:t>
            </w:r>
            <w:r w:rsidR="00467E0D">
              <w:t>/ paskaitų</w:t>
            </w:r>
            <w:r w:rsidRPr="00D216DE">
              <w:t xml:space="preserve"> pavadinim</w:t>
            </w:r>
            <w:r w:rsidR="00467E0D">
              <w:t>ai</w:t>
            </w:r>
          </w:p>
        </w:tc>
        <w:tc>
          <w:tcPr>
            <w:tcW w:w="2032" w:type="dxa"/>
            <w:gridSpan w:val="2"/>
            <w:shd w:val="clear" w:color="auto" w:fill="auto"/>
          </w:tcPr>
          <w:p w14:paraId="16F3D870" w14:textId="77777777" w:rsidR="00480E99" w:rsidRDefault="00480E99" w:rsidP="00E76673">
            <w:pPr>
              <w:jc w:val="center"/>
            </w:pPr>
            <w:r>
              <w:t>Darbuotojų skaičius</w:t>
            </w:r>
          </w:p>
        </w:tc>
        <w:tc>
          <w:tcPr>
            <w:tcW w:w="2673" w:type="dxa"/>
            <w:vMerge w:val="restart"/>
            <w:shd w:val="clear" w:color="auto" w:fill="auto"/>
          </w:tcPr>
          <w:p w14:paraId="23C2F7C3" w14:textId="77777777" w:rsidR="00480E99" w:rsidRDefault="00480E99" w:rsidP="00E76673">
            <w:pPr>
              <w:jc w:val="center"/>
            </w:pPr>
          </w:p>
          <w:p w14:paraId="09A7BABA" w14:textId="77777777" w:rsidR="00480E99" w:rsidRPr="00BD6A9E" w:rsidRDefault="00480E99" w:rsidP="00E76673">
            <w:pPr>
              <w:jc w:val="center"/>
            </w:pPr>
            <w:r w:rsidRPr="00BD6A9E">
              <w:t xml:space="preserve">Vieta </w:t>
            </w:r>
            <w:r w:rsidR="00FC6EE5" w:rsidRPr="00BD6A9E">
              <w:t>/ data</w:t>
            </w:r>
          </w:p>
        </w:tc>
        <w:tc>
          <w:tcPr>
            <w:tcW w:w="2165" w:type="dxa"/>
            <w:vMerge w:val="restart"/>
          </w:tcPr>
          <w:p w14:paraId="02B31E9B" w14:textId="77777777" w:rsidR="00480E99" w:rsidRDefault="00480E99" w:rsidP="00E76673">
            <w:pPr>
              <w:jc w:val="center"/>
            </w:pPr>
            <w:r>
              <w:t>Komentarai</w:t>
            </w:r>
          </w:p>
        </w:tc>
      </w:tr>
      <w:tr w:rsidR="00480E99" w14:paraId="08B1FA29" w14:textId="77777777" w:rsidTr="00E76673">
        <w:tc>
          <w:tcPr>
            <w:tcW w:w="2734" w:type="dxa"/>
            <w:vMerge/>
            <w:shd w:val="clear" w:color="auto" w:fill="auto"/>
          </w:tcPr>
          <w:p w14:paraId="0B22ECB4" w14:textId="77777777" w:rsidR="00480E99" w:rsidRDefault="00480E99" w:rsidP="00E76673">
            <w:pPr>
              <w:jc w:val="center"/>
            </w:pPr>
          </w:p>
        </w:tc>
        <w:tc>
          <w:tcPr>
            <w:tcW w:w="764" w:type="dxa"/>
            <w:shd w:val="clear" w:color="auto" w:fill="auto"/>
          </w:tcPr>
          <w:p w14:paraId="55DF7A66" w14:textId="77777777" w:rsidR="00480E99" w:rsidRDefault="00480E99" w:rsidP="00E76673">
            <w:pPr>
              <w:jc w:val="center"/>
            </w:pPr>
            <w:r>
              <w:t xml:space="preserve">Iš viso </w:t>
            </w:r>
          </w:p>
        </w:tc>
        <w:tc>
          <w:tcPr>
            <w:tcW w:w="1268" w:type="dxa"/>
            <w:shd w:val="clear" w:color="auto" w:fill="auto"/>
          </w:tcPr>
          <w:p w14:paraId="7967800E" w14:textId="21E44FDB" w:rsidR="00480E99" w:rsidRPr="009139EA" w:rsidRDefault="00480E99" w:rsidP="00E76673">
            <w:pPr>
              <w:jc w:val="center"/>
            </w:pPr>
            <w:r w:rsidRPr="00D216DE">
              <w:rPr>
                <w:sz w:val="20"/>
                <w:szCs w:val="20"/>
              </w:rPr>
              <w:t xml:space="preserve">Pažymėjimo </w:t>
            </w:r>
            <w:r w:rsidR="003F5483">
              <w:rPr>
                <w:sz w:val="20"/>
                <w:szCs w:val="20"/>
              </w:rPr>
              <w:t>N</w:t>
            </w:r>
            <w:r w:rsidRPr="00D216DE">
              <w:rPr>
                <w:sz w:val="20"/>
                <w:szCs w:val="20"/>
              </w:rPr>
              <w:t>r.</w:t>
            </w:r>
          </w:p>
        </w:tc>
        <w:tc>
          <w:tcPr>
            <w:tcW w:w="2673" w:type="dxa"/>
            <w:vMerge/>
            <w:shd w:val="clear" w:color="auto" w:fill="auto"/>
          </w:tcPr>
          <w:p w14:paraId="12A89399" w14:textId="77777777" w:rsidR="00480E99" w:rsidRDefault="00480E99" w:rsidP="00E76673">
            <w:pPr>
              <w:jc w:val="center"/>
            </w:pPr>
          </w:p>
        </w:tc>
        <w:tc>
          <w:tcPr>
            <w:tcW w:w="2165" w:type="dxa"/>
            <w:vMerge/>
          </w:tcPr>
          <w:p w14:paraId="68330775" w14:textId="77777777" w:rsidR="00480E99" w:rsidRDefault="00480E99" w:rsidP="00E76673">
            <w:pPr>
              <w:jc w:val="center"/>
            </w:pPr>
          </w:p>
        </w:tc>
      </w:tr>
      <w:tr w:rsidR="00480E99" w14:paraId="29E85A04" w14:textId="77777777" w:rsidTr="00853241">
        <w:tc>
          <w:tcPr>
            <w:tcW w:w="2734" w:type="dxa"/>
            <w:shd w:val="clear" w:color="auto" w:fill="D9D9D9" w:themeFill="background1" w:themeFillShade="D9"/>
          </w:tcPr>
          <w:p w14:paraId="2ED6A487" w14:textId="77777777" w:rsidR="00480E99" w:rsidRDefault="00480E99" w:rsidP="00E76673">
            <w:r w:rsidRPr="00D216DE">
              <w:t xml:space="preserve">Direktorius  </w:t>
            </w:r>
          </w:p>
        </w:tc>
        <w:tc>
          <w:tcPr>
            <w:tcW w:w="764" w:type="dxa"/>
            <w:shd w:val="clear" w:color="auto" w:fill="D9D9D9" w:themeFill="background1" w:themeFillShade="D9"/>
          </w:tcPr>
          <w:p w14:paraId="7B729A45" w14:textId="77777777" w:rsidR="00480E99" w:rsidRDefault="00480E99" w:rsidP="00E76673">
            <w:pPr>
              <w:jc w:val="center"/>
            </w:pPr>
          </w:p>
        </w:tc>
        <w:tc>
          <w:tcPr>
            <w:tcW w:w="1268" w:type="dxa"/>
            <w:shd w:val="clear" w:color="auto" w:fill="D9D9D9" w:themeFill="background1" w:themeFillShade="D9"/>
          </w:tcPr>
          <w:p w14:paraId="769530FD" w14:textId="77777777" w:rsidR="00480E99" w:rsidRDefault="00480E99" w:rsidP="00E76673">
            <w:pPr>
              <w:jc w:val="center"/>
            </w:pPr>
          </w:p>
        </w:tc>
        <w:tc>
          <w:tcPr>
            <w:tcW w:w="2673" w:type="dxa"/>
            <w:shd w:val="clear" w:color="auto" w:fill="D9D9D9" w:themeFill="background1" w:themeFillShade="D9"/>
          </w:tcPr>
          <w:p w14:paraId="548557B7" w14:textId="77777777" w:rsidR="00480E99" w:rsidRDefault="00480E99" w:rsidP="00E76673">
            <w:pPr>
              <w:jc w:val="center"/>
            </w:pPr>
          </w:p>
        </w:tc>
        <w:tc>
          <w:tcPr>
            <w:tcW w:w="2165" w:type="dxa"/>
            <w:shd w:val="clear" w:color="auto" w:fill="D9D9D9" w:themeFill="background1" w:themeFillShade="D9"/>
          </w:tcPr>
          <w:p w14:paraId="1A82E06C" w14:textId="77777777" w:rsidR="00480E99" w:rsidRDefault="00480E99" w:rsidP="00E76673">
            <w:pPr>
              <w:jc w:val="center"/>
            </w:pPr>
          </w:p>
        </w:tc>
      </w:tr>
      <w:tr w:rsidR="00FE5C3F" w14:paraId="7B5CA5AD" w14:textId="77777777" w:rsidTr="00E76673">
        <w:tc>
          <w:tcPr>
            <w:tcW w:w="2734" w:type="dxa"/>
            <w:shd w:val="clear" w:color="auto" w:fill="auto"/>
          </w:tcPr>
          <w:p w14:paraId="51D20991" w14:textId="77777777" w:rsidR="00FE5C3F" w:rsidRPr="00D216DE" w:rsidRDefault="00981DF8" w:rsidP="00981DF8">
            <w:r>
              <w:t xml:space="preserve">Dviejų dalių mokymai ir individualios konsultacijos </w:t>
            </w:r>
            <w:r w:rsidR="00FE5C3F">
              <w:t>,,</w:t>
            </w:r>
            <w:r>
              <w:t xml:space="preserve">Atvirųjų jaunimo centrų gebėjimų stiprinimas“ </w:t>
            </w:r>
          </w:p>
        </w:tc>
        <w:tc>
          <w:tcPr>
            <w:tcW w:w="764" w:type="dxa"/>
            <w:shd w:val="clear" w:color="auto" w:fill="auto"/>
          </w:tcPr>
          <w:p w14:paraId="01C5EFC6" w14:textId="77777777" w:rsidR="00FE5C3F" w:rsidRPr="00D216DE" w:rsidRDefault="00FE5C3F" w:rsidP="0074173A">
            <w:pPr>
              <w:jc w:val="center"/>
            </w:pPr>
            <w:r w:rsidRPr="00D216DE">
              <w:t>1</w:t>
            </w:r>
          </w:p>
        </w:tc>
        <w:tc>
          <w:tcPr>
            <w:tcW w:w="1268" w:type="dxa"/>
            <w:shd w:val="clear" w:color="auto" w:fill="auto"/>
          </w:tcPr>
          <w:p w14:paraId="218C2838" w14:textId="77777777" w:rsidR="00FE5C3F" w:rsidRPr="00D216DE" w:rsidRDefault="00FE5C3F" w:rsidP="00981DF8">
            <w:pPr>
              <w:jc w:val="center"/>
            </w:pPr>
            <w:r>
              <w:t xml:space="preserve">Nr. </w:t>
            </w:r>
            <w:proofErr w:type="spellStart"/>
            <w:r>
              <w:t>6P</w:t>
            </w:r>
            <w:proofErr w:type="spellEnd"/>
            <w:r>
              <w:t>-</w:t>
            </w:r>
            <w:r w:rsidR="00981DF8">
              <w:t>156</w:t>
            </w:r>
            <w:r>
              <w:t xml:space="preserve"> (5.12)</w:t>
            </w:r>
          </w:p>
        </w:tc>
        <w:tc>
          <w:tcPr>
            <w:tcW w:w="2673" w:type="dxa"/>
            <w:shd w:val="clear" w:color="auto" w:fill="auto"/>
          </w:tcPr>
          <w:p w14:paraId="18EFA30C" w14:textId="77777777" w:rsidR="00FE5C3F" w:rsidRDefault="00981DF8" w:rsidP="0074173A">
            <w:pPr>
              <w:jc w:val="center"/>
            </w:pPr>
            <w:r>
              <w:t>Kaunas</w:t>
            </w:r>
            <w:r w:rsidR="00AE0068">
              <w:t xml:space="preserve">, </w:t>
            </w:r>
            <w:r w:rsidR="00AE0068">
              <w:br/>
              <w:t>Vilnius,</w:t>
            </w:r>
          </w:p>
          <w:p w14:paraId="3C4EBE67" w14:textId="77777777" w:rsidR="00FE5C3F" w:rsidRPr="00D216DE" w:rsidRDefault="00AE0068" w:rsidP="00981DF8">
            <w:pPr>
              <w:jc w:val="center"/>
            </w:pPr>
            <w:r>
              <w:t>,,</w:t>
            </w:r>
            <w:proofErr w:type="spellStart"/>
            <w:r>
              <w:t>Zoom</w:t>
            </w:r>
            <w:proofErr w:type="spellEnd"/>
            <w:r>
              <w:t>“ platforma</w:t>
            </w:r>
          </w:p>
        </w:tc>
        <w:tc>
          <w:tcPr>
            <w:tcW w:w="2165" w:type="dxa"/>
          </w:tcPr>
          <w:p w14:paraId="33EB545A" w14:textId="77777777" w:rsidR="00AE0068" w:rsidRPr="00AE0068" w:rsidRDefault="00AE0068" w:rsidP="00AE0068">
            <w:pPr>
              <w:jc w:val="both"/>
              <w:rPr>
                <w:sz w:val="20"/>
                <w:szCs w:val="20"/>
              </w:rPr>
            </w:pPr>
            <w:r>
              <w:rPr>
                <w:sz w:val="20"/>
                <w:szCs w:val="20"/>
              </w:rPr>
              <w:t xml:space="preserve">Mokymai: </w:t>
            </w:r>
            <w:r w:rsidRPr="00AE0068">
              <w:rPr>
                <w:sz w:val="20"/>
                <w:szCs w:val="20"/>
              </w:rPr>
              <w:t>Kaunas, 2021 m. rugsėjo 21, 22 dienomis</w:t>
            </w:r>
            <w:r>
              <w:rPr>
                <w:sz w:val="20"/>
                <w:szCs w:val="20"/>
              </w:rPr>
              <w:t>,</w:t>
            </w:r>
            <w:r w:rsidRPr="00AE0068">
              <w:rPr>
                <w:sz w:val="20"/>
                <w:szCs w:val="20"/>
              </w:rPr>
              <w:br/>
              <w:t xml:space="preserve">Vilnius </w:t>
            </w:r>
          </w:p>
          <w:p w14:paraId="660FDFDA" w14:textId="77777777" w:rsidR="00FE5C3F" w:rsidRDefault="00AE0068" w:rsidP="00AE0068">
            <w:pPr>
              <w:jc w:val="both"/>
              <w:rPr>
                <w:sz w:val="20"/>
                <w:szCs w:val="20"/>
              </w:rPr>
            </w:pPr>
            <w:r w:rsidRPr="00AE0068">
              <w:rPr>
                <w:sz w:val="20"/>
                <w:szCs w:val="20"/>
              </w:rPr>
              <w:t>2021 m. lapkričio 30, gruodžio 1 dienomis</w:t>
            </w:r>
            <w:r>
              <w:rPr>
                <w:sz w:val="20"/>
                <w:szCs w:val="20"/>
              </w:rPr>
              <w:t>.</w:t>
            </w:r>
          </w:p>
          <w:p w14:paraId="0A0BA243" w14:textId="766DCC8C" w:rsidR="00AE0068" w:rsidRPr="006D15B1" w:rsidRDefault="00AE0068" w:rsidP="00AE0068">
            <w:pPr>
              <w:jc w:val="both"/>
              <w:rPr>
                <w:sz w:val="20"/>
                <w:szCs w:val="20"/>
              </w:rPr>
            </w:pPr>
            <w:r>
              <w:rPr>
                <w:sz w:val="20"/>
                <w:szCs w:val="20"/>
              </w:rPr>
              <w:t>I</w:t>
            </w:r>
            <w:r w:rsidRPr="00AE0068">
              <w:rPr>
                <w:sz w:val="20"/>
                <w:szCs w:val="20"/>
              </w:rPr>
              <w:t>ndividualios konsultacijos</w:t>
            </w:r>
            <w:r>
              <w:rPr>
                <w:sz w:val="20"/>
                <w:szCs w:val="20"/>
              </w:rPr>
              <w:t xml:space="preserve"> ,,</w:t>
            </w:r>
            <w:proofErr w:type="spellStart"/>
            <w:r>
              <w:rPr>
                <w:sz w:val="20"/>
                <w:szCs w:val="20"/>
              </w:rPr>
              <w:t>Zoom</w:t>
            </w:r>
            <w:proofErr w:type="spellEnd"/>
            <w:r>
              <w:rPr>
                <w:sz w:val="20"/>
                <w:szCs w:val="20"/>
              </w:rPr>
              <w:t>“ platform</w:t>
            </w:r>
            <w:r w:rsidR="003F5483">
              <w:rPr>
                <w:sz w:val="20"/>
                <w:szCs w:val="20"/>
              </w:rPr>
              <w:t>oje</w:t>
            </w:r>
            <w:r>
              <w:rPr>
                <w:sz w:val="20"/>
                <w:szCs w:val="20"/>
              </w:rPr>
              <w:t xml:space="preserve"> 2021 m. lapkričio 16 ir 23 dien</w:t>
            </w:r>
            <w:r w:rsidR="003F5483">
              <w:rPr>
                <w:sz w:val="20"/>
                <w:szCs w:val="20"/>
              </w:rPr>
              <w:t>omis</w:t>
            </w:r>
            <w:r>
              <w:rPr>
                <w:sz w:val="20"/>
                <w:szCs w:val="20"/>
              </w:rPr>
              <w:t>.</w:t>
            </w:r>
            <w:r w:rsidRPr="00AE0068">
              <w:rPr>
                <w:sz w:val="20"/>
                <w:szCs w:val="20"/>
                <w:shd w:val="clear" w:color="auto" w:fill="FFFFFF"/>
              </w:rPr>
              <w:t xml:space="preserve"> </w:t>
            </w:r>
            <w:r w:rsidRPr="00AE0068">
              <w:rPr>
                <w:sz w:val="20"/>
                <w:szCs w:val="20"/>
              </w:rPr>
              <w:t xml:space="preserve">Lektoriai: A. Malinauskas, </w:t>
            </w:r>
            <w:r>
              <w:rPr>
                <w:sz w:val="20"/>
                <w:szCs w:val="20"/>
              </w:rPr>
              <w:t xml:space="preserve">D. </w:t>
            </w:r>
            <w:proofErr w:type="spellStart"/>
            <w:r>
              <w:rPr>
                <w:sz w:val="20"/>
                <w:szCs w:val="20"/>
              </w:rPr>
              <w:t>Petkauskas</w:t>
            </w:r>
            <w:proofErr w:type="spellEnd"/>
            <w:r>
              <w:rPr>
                <w:sz w:val="20"/>
                <w:szCs w:val="20"/>
              </w:rPr>
              <w:t>.</w:t>
            </w:r>
          </w:p>
        </w:tc>
      </w:tr>
      <w:tr w:rsidR="00FE5C3F" w14:paraId="576C5F99" w14:textId="77777777" w:rsidTr="00E76673">
        <w:tc>
          <w:tcPr>
            <w:tcW w:w="2734" w:type="dxa"/>
            <w:shd w:val="clear" w:color="auto" w:fill="auto"/>
          </w:tcPr>
          <w:p w14:paraId="2C4CC6AD" w14:textId="77777777" w:rsidR="00FE5C3F" w:rsidRPr="00072017" w:rsidRDefault="00071142" w:rsidP="00AE0068">
            <w:r>
              <w:t>,,</w:t>
            </w:r>
            <w:proofErr w:type="spellStart"/>
            <w:r w:rsidR="00AE0068">
              <w:t>Rytrytas</w:t>
            </w:r>
            <w:proofErr w:type="spellEnd"/>
            <w:r w:rsidR="00AE0068">
              <w:t>, arba iš diskomforto į komfortą</w:t>
            </w:r>
            <w:r>
              <w:t>“</w:t>
            </w:r>
          </w:p>
        </w:tc>
        <w:tc>
          <w:tcPr>
            <w:tcW w:w="764" w:type="dxa"/>
            <w:shd w:val="clear" w:color="auto" w:fill="auto"/>
          </w:tcPr>
          <w:p w14:paraId="186E92D2" w14:textId="77777777" w:rsidR="00FE5C3F" w:rsidRPr="00D216DE" w:rsidRDefault="00071142" w:rsidP="00E76673">
            <w:pPr>
              <w:jc w:val="center"/>
            </w:pPr>
            <w:r>
              <w:t>1</w:t>
            </w:r>
          </w:p>
        </w:tc>
        <w:tc>
          <w:tcPr>
            <w:tcW w:w="1268" w:type="dxa"/>
            <w:shd w:val="clear" w:color="auto" w:fill="auto"/>
          </w:tcPr>
          <w:p w14:paraId="65035010" w14:textId="77777777" w:rsidR="00FE5C3F" w:rsidRDefault="008D3BBD" w:rsidP="00E76673">
            <w:pPr>
              <w:jc w:val="center"/>
            </w:pPr>
            <w:r>
              <w:t>-</w:t>
            </w:r>
          </w:p>
        </w:tc>
        <w:tc>
          <w:tcPr>
            <w:tcW w:w="2673" w:type="dxa"/>
            <w:shd w:val="clear" w:color="auto" w:fill="auto"/>
          </w:tcPr>
          <w:p w14:paraId="4B23647B" w14:textId="77777777" w:rsidR="00FE5C3F" w:rsidRDefault="00AE0068" w:rsidP="00071142">
            <w:pPr>
              <w:jc w:val="center"/>
            </w:pPr>
            <w:proofErr w:type="spellStart"/>
            <w:r>
              <w:t>Panevežio</w:t>
            </w:r>
            <w:proofErr w:type="spellEnd"/>
            <w:r>
              <w:t xml:space="preserve"> r., </w:t>
            </w:r>
            <w:proofErr w:type="spellStart"/>
            <w:r>
              <w:t>Čiūrų</w:t>
            </w:r>
            <w:proofErr w:type="spellEnd"/>
            <w:r>
              <w:t xml:space="preserve"> k.</w:t>
            </w:r>
          </w:p>
        </w:tc>
        <w:tc>
          <w:tcPr>
            <w:tcW w:w="2165" w:type="dxa"/>
          </w:tcPr>
          <w:p w14:paraId="27D2A764" w14:textId="77777777" w:rsidR="00FE5C3F" w:rsidRDefault="00AE0068" w:rsidP="00E76673">
            <w:pPr>
              <w:jc w:val="both"/>
              <w:rPr>
                <w:sz w:val="20"/>
                <w:szCs w:val="20"/>
                <w:shd w:val="clear" w:color="auto" w:fill="FFFFFF"/>
              </w:rPr>
            </w:pPr>
            <w:r>
              <w:rPr>
                <w:sz w:val="20"/>
                <w:szCs w:val="20"/>
                <w:shd w:val="clear" w:color="auto" w:fill="FFFFFF"/>
              </w:rPr>
              <w:t>Lektoriai: A. Malinauskas, Ž. Gailius.</w:t>
            </w:r>
          </w:p>
        </w:tc>
      </w:tr>
      <w:tr w:rsidR="00725353" w14:paraId="5CB1A073" w14:textId="77777777" w:rsidTr="00E76673">
        <w:tc>
          <w:tcPr>
            <w:tcW w:w="2734" w:type="dxa"/>
            <w:shd w:val="clear" w:color="auto" w:fill="auto"/>
          </w:tcPr>
          <w:p w14:paraId="739C5A3A" w14:textId="77777777" w:rsidR="00725353" w:rsidRDefault="008D3BBD" w:rsidP="00AE0068">
            <w:r>
              <w:t>Įgytas j</w:t>
            </w:r>
            <w:r w:rsidR="00725353">
              <w:t>aunimo darbuotojo sertifikatas</w:t>
            </w:r>
          </w:p>
        </w:tc>
        <w:tc>
          <w:tcPr>
            <w:tcW w:w="764" w:type="dxa"/>
            <w:shd w:val="clear" w:color="auto" w:fill="auto"/>
          </w:tcPr>
          <w:p w14:paraId="503E679E" w14:textId="77777777" w:rsidR="00725353" w:rsidRDefault="00725353" w:rsidP="00E76673">
            <w:pPr>
              <w:jc w:val="center"/>
            </w:pPr>
            <w:r>
              <w:t>1</w:t>
            </w:r>
          </w:p>
        </w:tc>
        <w:tc>
          <w:tcPr>
            <w:tcW w:w="1268" w:type="dxa"/>
            <w:shd w:val="clear" w:color="auto" w:fill="auto"/>
          </w:tcPr>
          <w:p w14:paraId="0519FEAE" w14:textId="77777777" w:rsidR="00725353" w:rsidRDefault="00725353" w:rsidP="00E76673">
            <w:pPr>
              <w:jc w:val="center"/>
            </w:pPr>
            <w:proofErr w:type="spellStart"/>
            <w:r>
              <w:t>Nr.10P</w:t>
            </w:r>
            <w:proofErr w:type="spellEnd"/>
            <w:r>
              <w:t>-45 (5.30)</w:t>
            </w:r>
          </w:p>
        </w:tc>
        <w:tc>
          <w:tcPr>
            <w:tcW w:w="2673" w:type="dxa"/>
            <w:shd w:val="clear" w:color="auto" w:fill="auto"/>
          </w:tcPr>
          <w:p w14:paraId="514C0A5D" w14:textId="77777777" w:rsidR="00725353" w:rsidRDefault="008D3BBD" w:rsidP="00071142">
            <w:pPr>
              <w:jc w:val="center"/>
            </w:pPr>
            <w:r>
              <w:t>-</w:t>
            </w:r>
          </w:p>
        </w:tc>
        <w:tc>
          <w:tcPr>
            <w:tcW w:w="2165" w:type="dxa"/>
          </w:tcPr>
          <w:p w14:paraId="6D36719E" w14:textId="77777777" w:rsidR="00725353" w:rsidRDefault="00725353" w:rsidP="00E76673">
            <w:pPr>
              <w:jc w:val="both"/>
              <w:rPr>
                <w:sz w:val="20"/>
                <w:szCs w:val="20"/>
                <w:shd w:val="clear" w:color="auto" w:fill="FFFFFF"/>
              </w:rPr>
            </w:pPr>
          </w:p>
        </w:tc>
      </w:tr>
      <w:tr w:rsidR="00FE5C3F" w14:paraId="104FF132" w14:textId="77777777" w:rsidTr="00853241">
        <w:tc>
          <w:tcPr>
            <w:tcW w:w="2734" w:type="dxa"/>
            <w:shd w:val="clear" w:color="auto" w:fill="D9D9D9" w:themeFill="background1" w:themeFillShade="D9"/>
          </w:tcPr>
          <w:p w14:paraId="256544E7" w14:textId="77777777" w:rsidR="00FE5C3F" w:rsidRPr="00476B0A" w:rsidRDefault="00FE5C3F" w:rsidP="00E76673">
            <w:pPr>
              <w:rPr>
                <w:i/>
              </w:rPr>
            </w:pPr>
            <w:r w:rsidRPr="00D216DE">
              <w:t>Jaunimo darbuotojas</w:t>
            </w:r>
          </w:p>
        </w:tc>
        <w:tc>
          <w:tcPr>
            <w:tcW w:w="764" w:type="dxa"/>
            <w:shd w:val="clear" w:color="auto" w:fill="D9D9D9" w:themeFill="background1" w:themeFillShade="D9"/>
          </w:tcPr>
          <w:p w14:paraId="391125B0" w14:textId="77777777" w:rsidR="00FE5C3F" w:rsidRPr="007135E0" w:rsidRDefault="00FE5C3F" w:rsidP="00E76673">
            <w:pPr>
              <w:jc w:val="center"/>
              <w:rPr>
                <w:i/>
              </w:rPr>
            </w:pPr>
          </w:p>
        </w:tc>
        <w:tc>
          <w:tcPr>
            <w:tcW w:w="1268" w:type="dxa"/>
            <w:shd w:val="clear" w:color="auto" w:fill="D9D9D9" w:themeFill="background1" w:themeFillShade="D9"/>
          </w:tcPr>
          <w:p w14:paraId="61DFAD9F" w14:textId="77777777" w:rsidR="00FE5C3F" w:rsidRPr="007135E0" w:rsidRDefault="00FE5C3F" w:rsidP="00E76673">
            <w:pPr>
              <w:jc w:val="center"/>
              <w:rPr>
                <w:i/>
              </w:rPr>
            </w:pPr>
          </w:p>
        </w:tc>
        <w:tc>
          <w:tcPr>
            <w:tcW w:w="2673" w:type="dxa"/>
            <w:shd w:val="clear" w:color="auto" w:fill="D9D9D9" w:themeFill="background1" w:themeFillShade="D9"/>
          </w:tcPr>
          <w:p w14:paraId="5D14A10D" w14:textId="77777777" w:rsidR="00FE5C3F" w:rsidRPr="007135E0" w:rsidRDefault="00FE5C3F" w:rsidP="00E76673">
            <w:pPr>
              <w:jc w:val="center"/>
              <w:rPr>
                <w:i/>
              </w:rPr>
            </w:pPr>
          </w:p>
        </w:tc>
        <w:tc>
          <w:tcPr>
            <w:tcW w:w="2165" w:type="dxa"/>
            <w:shd w:val="clear" w:color="auto" w:fill="D9D9D9" w:themeFill="background1" w:themeFillShade="D9"/>
          </w:tcPr>
          <w:p w14:paraId="7B7345F6" w14:textId="77777777" w:rsidR="00FE5C3F" w:rsidRPr="007135E0" w:rsidRDefault="00FE5C3F" w:rsidP="00E76673">
            <w:pPr>
              <w:jc w:val="center"/>
              <w:rPr>
                <w:i/>
              </w:rPr>
            </w:pPr>
          </w:p>
        </w:tc>
      </w:tr>
      <w:tr w:rsidR="00AE0068" w14:paraId="62594233" w14:textId="77777777" w:rsidTr="000B4448">
        <w:tc>
          <w:tcPr>
            <w:tcW w:w="2734" w:type="dxa"/>
            <w:shd w:val="clear" w:color="auto" w:fill="auto"/>
          </w:tcPr>
          <w:p w14:paraId="65E4C455" w14:textId="77777777" w:rsidR="00AE0068" w:rsidRPr="00D216DE" w:rsidRDefault="00AE0068" w:rsidP="00AE0068">
            <w:r>
              <w:t xml:space="preserve">Dviejų dalių mokymai ir individualios konsultacijos ,,Atvirųjų jaunimo centrų gebėjimų stiprinimas“ </w:t>
            </w:r>
          </w:p>
        </w:tc>
        <w:tc>
          <w:tcPr>
            <w:tcW w:w="764" w:type="dxa"/>
            <w:shd w:val="clear" w:color="auto" w:fill="auto"/>
          </w:tcPr>
          <w:p w14:paraId="144CE16D" w14:textId="77777777" w:rsidR="00AE0068" w:rsidRPr="00D216DE" w:rsidRDefault="00AE0068" w:rsidP="00AE0068">
            <w:pPr>
              <w:jc w:val="center"/>
            </w:pPr>
            <w:r w:rsidRPr="00D216DE">
              <w:t>1</w:t>
            </w:r>
          </w:p>
        </w:tc>
        <w:tc>
          <w:tcPr>
            <w:tcW w:w="1268" w:type="dxa"/>
            <w:shd w:val="clear" w:color="auto" w:fill="auto"/>
          </w:tcPr>
          <w:p w14:paraId="6470BF54" w14:textId="77777777" w:rsidR="00AE0068" w:rsidRPr="00D216DE" w:rsidRDefault="00AE0068" w:rsidP="00AE0068">
            <w:pPr>
              <w:jc w:val="center"/>
            </w:pPr>
            <w:r>
              <w:t xml:space="preserve">Nr. </w:t>
            </w:r>
            <w:proofErr w:type="spellStart"/>
            <w:r>
              <w:t>6P</w:t>
            </w:r>
            <w:proofErr w:type="spellEnd"/>
            <w:r>
              <w:t>-157 (5.12)</w:t>
            </w:r>
          </w:p>
        </w:tc>
        <w:tc>
          <w:tcPr>
            <w:tcW w:w="2673" w:type="dxa"/>
            <w:shd w:val="clear" w:color="auto" w:fill="auto"/>
          </w:tcPr>
          <w:p w14:paraId="5468E436" w14:textId="77777777" w:rsidR="00AE0068" w:rsidRDefault="00AE0068" w:rsidP="00AE0068">
            <w:pPr>
              <w:jc w:val="center"/>
            </w:pPr>
            <w:r>
              <w:t xml:space="preserve">Kaunas, </w:t>
            </w:r>
            <w:r>
              <w:br/>
              <w:t>Vilnius,</w:t>
            </w:r>
          </w:p>
          <w:p w14:paraId="5707DEA2" w14:textId="77777777" w:rsidR="00AE0068" w:rsidRPr="00D216DE" w:rsidRDefault="00AE0068" w:rsidP="00AE0068">
            <w:pPr>
              <w:jc w:val="center"/>
            </w:pPr>
            <w:r>
              <w:t>,,</w:t>
            </w:r>
            <w:proofErr w:type="spellStart"/>
            <w:r>
              <w:t>Zoom</w:t>
            </w:r>
            <w:proofErr w:type="spellEnd"/>
            <w:r>
              <w:t>“ platforma</w:t>
            </w:r>
          </w:p>
        </w:tc>
        <w:tc>
          <w:tcPr>
            <w:tcW w:w="2165" w:type="dxa"/>
          </w:tcPr>
          <w:p w14:paraId="63F4BFB8" w14:textId="77777777" w:rsidR="00AE0068" w:rsidRPr="00AE0068" w:rsidRDefault="00AE0068" w:rsidP="00AE0068">
            <w:pPr>
              <w:jc w:val="both"/>
              <w:rPr>
                <w:sz w:val="20"/>
                <w:szCs w:val="20"/>
              </w:rPr>
            </w:pPr>
            <w:r>
              <w:rPr>
                <w:sz w:val="20"/>
                <w:szCs w:val="20"/>
              </w:rPr>
              <w:t xml:space="preserve">Mokymai: </w:t>
            </w:r>
            <w:r w:rsidRPr="00AE0068">
              <w:rPr>
                <w:sz w:val="20"/>
                <w:szCs w:val="20"/>
              </w:rPr>
              <w:t>Kaunas, 2021 m. rugsėjo 21, 22 dienomis</w:t>
            </w:r>
            <w:r>
              <w:rPr>
                <w:sz w:val="20"/>
                <w:szCs w:val="20"/>
              </w:rPr>
              <w:t>,</w:t>
            </w:r>
            <w:r w:rsidRPr="00AE0068">
              <w:rPr>
                <w:sz w:val="20"/>
                <w:szCs w:val="20"/>
              </w:rPr>
              <w:br/>
              <w:t xml:space="preserve">Vilnius </w:t>
            </w:r>
          </w:p>
          <w:p w14:paraId="3F6BF200" w14:textId="77777777" w:rsidR="00AE0068" w:rsidRDefault="00AE0068" w:rsidP="00AE0068">
            <w:pPr>
              <w:jc w:val="both"/>
              <w:rPr>
                <w:sz w:val="20"/>
                <w:szCs w:val="20"/>
              </w:rPr>
            </w:pPr>
            <w:r w:rsidRPr="00AE0068">
              <w:rPr>
                <w:sz w:val="20"/>
                <w:szCs w:val="20"/>
              </w:rPr>
              <w:t>2021 m. lapkričio 30, gruodžio 1 dienomis</w:t>
            </w:r>
            <w:r>
              <w:rPr>
                <w:sz w:val="20"/>
                <w:szCs w:val="20"/>
              </w:rPr>
              <w:t>.</w:t>
            </w:r>
          </w:p>
          <w:p w14:paraId="2B2FC304" w14:textId="266F6530" w:rsidR="00AE0068" w:rsidRPr="006D15B1" w:rsidRDefault="00AE0068" w:rsidP="00AE0068">
            <w:pPr>
              <w:jc w:val="both"/>
              <w:rPr>
                <w:sz w:val="20"/>
                <w:szCs w:val="20"/>
              </w:rPr>
            </w:pPr>
            <w:r>
              <w:rPr>
                <w:sz w:val="20"/>
                <w:szCs w:val="20"/>
              </w:rPr>
              <w:t>I</w:t>
            </w:r>
            <w:r w:rsidRPr="00AE0068">
              <w:rPr>
                <w:sz w:val="20"/>
                <w:szCs w:val="20"/>
              </w:rPr>
              <w:t>ndividualios konsultacijos</w:t>
            </w:r>
            <w:r>
              <w:rPr>
                <w:sz w:val="20"/>
                <w:szCs w:val="20"/>
              </w:rPr>
              <w:t xml:space="preserve"> ,,</w:t>
            </w:r>
            <w:proofErr w:type="spellStart"/>
            <w:r>
              <w:rPr>
                <w:sz w:val="20"/>
                <w:szCs w:val="20"/>
              </w:rPr>
              <w:t>Zoom</w:t>
            </w:r>
            <w:proofErr w:type="spellEnd"/>
            <w:r>
              <w:rPr>
                <w:sz w:val="20"/>
                <w:szCs w:val="20"/>
              </w:rPr>
              <w:t>“ platform</w:t>
            </w:r>
            <w:r w:rsidR="003F5483">
              <w:rPr>
                <w:sz w:val="20"/>
                <w:szCs w:val="20"/>
              </w:rPr>
              <w:t>oje</w:t>
            </w:r>
            <w:r>
              <w:rPr>
                <w:sz w:val="20"/>
                <w:szCs w:val="20"/>
              </w:rPr>
              <w:t xml:space="preserve"> 2021 m. lapkričio 16 ir 23 dien</w:t>
            </w:r>
            <w:r w:rsidR="003F5483">
              <w:rPr>
                <w:sz w:val="20"/>
                <w:szCs w:val="20"/>
              </w:rPr>
              <w:t>omis</w:t>
            </w:r>
            <w:r>
              <w:rPr>
                <w:sz w:val="20"/>
                <w:szCs w:val="20"/>
              </w:rPr>
              <w:t>.</w:t>
            </w:r>
            <w:r w:rsidRPr="00AE0068">
              <w:rPr>
                <w:sz w:val="20"/>
                <w:szCs w:val="20"/>
                <w:shd w:val="clear" w:color="auto" w:fill="FFFFFF"/>
              </w:rPr>
              <w:t xml:space="preserve"> </w:t>
            </w:r>
            <w:r w:rsidRPr="00AE0068">
              <w:rPr>
                <w:sz w:val="20"/>
                <w:szCs w:val="20"/>
              </w:rPr>
              <w:t xml:space="preserve">Lektoriai: A. Malinauskas, </w:t>
            </w:r>
            <w:r>
              <w:rPr>
                <w:sz w:val="20"/>
                <w:szCs w:val="20"/>
              </w:rPr>
              <w:t xml:space="preserve">D. </w:t>
            </w:r>
            <w:proofErr w:type="spellStart"/>
            <w:r>
              <w:rPr>
                <w:sz w:val="20"/>
                <w:szCs w:val="20"/>
              </w:rPr>
              <w:t>Petkauskas</w:t>
            </w:r>
            <w:proofErr w:type="spellEnd"/>
            <w:r>
              <w:rPr>
                <w:sz w:val="20"/>
                <w:szCs w:val="20"/>
              </w:rPr>
              <w:t>.</w:t>
            </w:r>
          </w:p>
        </w:tc>
      </w:tr>
      <w:tr w:rsidR="00467E0D" w14:paraId="431E28E4" w14:textId="77777777" w:rsidTr="000B4448">
        <w:tc>
          <w:tcPr>
            <w:tcW w:w="2734" w:type="dxa"/>
            <w:shd w:val="clear" w:color="auto" w:fill="auto"/>
          </w:tcPr>
          <w:p w14:paraId="154D7EE3" w14:textId="77777777" w:rsidR="00467E0D" w:rsidRDefault="00467E0D" w:rsidP="00AE0068">
            <w:r w:rsidRPr="00467E0D">
              <w:t>Kaip kalbėti(s) su jaunimu apie lytiškumo ugdymą</w:t>
            </w:r>
          </w:p>
        </w:tc>
        <w:tc>
          <w:tcPr>
            <w:tcW w:w="764" w:type="dxa"/>
            <w:shd w:val="clear" w:color="auto" w:fill="auto"/>
          </w:tcPr>
          <w:p w14:paraId="59099491" w14:textId="77777777" w:rsidR="00467E0D" w:rsidRPr="00D216DE" w:rsidRDefault="00467E0D" w:rsidP="00AE0068">
            <w:pPr>
              <w:jc w:val="center"/>
            </w:pPr>
            <w:r>
              <w:t>1</w:t>
            </w:r>
          </w:p>
        </w:tc>
        <w:tc>
          <w:tcPr>
            <w:tcW w:w="1268" w:type="dxa"/>
            <w:shd w:val="clear" w:color="auto" w:fill="auto"/>
          </w:tcPr>
          <w:p w14:paraId="5F95712A" w14:textId="77777777" w:rsidR="00467E0D" w:rsidRDefault="00467E0D" w:rsidP="00AE0068">
            <w:pPr>
              <w:jc w:val="center"/>
            </w:pPr>
            <w:r>
              <w:t>-</w:t>
            </w:r>
          </w:p>
        </w:tc>
        <w:tc>
          <w:tcPr>
            <w:tcW w:w="2673" w:type="dxa"/>
            <w:shd w:val="clear" w:color="auto" w:fill="auto"/>
          </w:tcPr>
          <w:p w14:paraId="03234715" w14:textId="77777777" w:rsidR="00467E0D" w:rsidRDefault="00467E0D" w:rsidP="00AE0068">
            <w:pPr>
              <w:jc w:val="center"/>
            </w:pPr>
            <w:r w:rsidRPr="00467E0D">
              <w:t>,,</w:t>
            </w:r>
            <w:proofErr w:type="spellStart"/>
            <w:r w:rsidRPr="00467E0D">
              <w:t>Zoom</w:t>
            </w:r>
            <w:proofErr w:type="spellEnd"/>
            <w:r w:rsidRPr="00467E0D">
              <w:t>“ platforma</w:t>
            </w:r>
          </w:p>
        </w:tc>
        <w:tc>
          <w:tcPr>
            <w:tcW w:w="2165" w:type="dxa"/>
          </w:tcPr>
          <w:p w14:paraId="7B6A968A" w14:textId="77777777" w:rsidR="00467E0D" w:rsidRDefault="00467E0D" w:rsidP="00AE0068">
            <w:pPr>
              <w:jc w:val="both"/>
              <w:rPr>
                <w:sz w:val="20"/>
                <w:szCs w:val="20"/>
              </w:rPr>
            </w:pPr>
            <w:r w:rsidRPr="00467E0D">
              <w:rPr>
                <w:sz w:val="20"/>
                <w:szCs w:val="20"/>
              </w:rPr>
              <w:t>Seminaro metu kalbėta apie lytinį švietimą, nuo ko pradėti, kas tai turėtų daryti ir kaip atsakingai kalbėti su jaunimu tokiomis temomis.</w:t>
            </w:r>
          </w:p>
        </w:tc>
      </w:tr>
      <w:tr w:rsidR="00AE0068" w14:paraId="09FF51F8" w14:textId="77777777" w:rsidTr="000B4448">
        <w:tc>
          <w:tcPr>
            <w:tcW w:w="2734" w:type="dxa"/>
            <w:shd w:val="clear" w:color="auto" w:fill="auto"/>
          </w:tcPr>
          <w:p w14:paraId="77138DDD" w14:textId="77777777" w:rsidR="00AE0068" w:rsidRPr="00072017" w:rsidRDefault="00AE0068" w:rsidP="00AE0068">
            <w:r>
              <w:t>,,</w:t>
            </w:r>
            <w:proofErr w:type="spellStart"/>
            <w:r>
              <w:t>Rytrytas</w:t>
            </w:r>
            <w:proofErr w:type="spellEnd"/>
            <w:r>
              <w:t>, arba iš diskomforto į komfortą“</w:t>
            </w:r>
          </w:p>
        </w:tc>
        <w:tc>
          <w:tcPr>
            <w:tcW w:w="764" w:type="dxa"/>
            <w:shd w:val="clear" w:color="auto" w:fill="auto"/>
          </w:tcPr>
          <w:p w14:paraId="44364BB9" w14:textId="77777777" w:rsidR="00AE0068" w:rsidRPr="00D216DE" w:rsidRDefault="00AE0068" w:rsidP="00AE0068">
            <w:pPr>
              <w:jc w:val="center"/>
            </w:pPr>
            <w:r>
              <w:t>1</w:t>
            </w:r>
          </w:p>
        </w:tc>
        <w:tc>
          <w:tcPr>
            <w:tcW w:w="1268" w:type="dxa"/>
            <w:shd w:val="clear" w:color="auto" w:fill="auto"/>
          </w:tcPr>
          <w:p w14:paraId="7203DC89" w14:textId="77777777" w:rsidR="00AE0068" w:rsidRDefault="00193A31" w:rsidP="00AE0068">
            <w:pPr>
              <w:jc w:val="center"/>
            </w:pPr>
            <w:r>
              <w:t>-</w:t>
            </w:r>
          </w:p>
        </w:tc>
        <w:tc>
          <w:tcPr>
            <w:tcW w:w="2673" w:type="dxa"/>
            <w:shd w:val="clear" w:color="auto" w:fill="auto"/>
          </w:tcPr>
          <w:p w14:paraId="193055EE" w14:textId="77777777" w:rsidR="00AE0068" w:rsidRDefault="00AE0068" w:rsidP="00AE0068">
            <w:pPr>
              <w:jc w:val="center"/>
            </w:pPr>
            <w:proofErr w:type="spellStart"/>
            <w:r>
              <w:t>Panevežio</w:t>
            </w:r>
            <w:proofErr w:type="spellEnd"/>
            <w:r>
              <w:t xml:space="preserve"> r., </w:t>
            </w:r>
            <w:proofErr w:type="spellStart"/>
            <w:r>
              <w:t>Čiūrų</w:t>
            </w:r>
            <w:proofErr w:type="spellEnd"/>
            <w:r>
              <w:t xml:space="preserve"> k.</w:t>
            </w:r>
          </w:p>
        </w:tc>
        <w:tc>
          <w:tcPr>
            <w:tcW w:w="2165" w:type="dxa"/>
          </w:tcPr>
          <w:p w14:paraId="6E5D3D23" w14:textId="77777777" w:rsidR="00AE0068" w:rsidRDefault="00AE0068" w:rsidP="00AE0068">
            <w:pPr>
              <w:jc w:val="both"/>
              <w:rPr>
                <w:sz w:val="20"/>
                <w:szCs w:val="20"/>
                <w:shd w:val="clear" w:color="auto" w:fill="FFFFFF"/>
              </w:rPr>
            </w:pPr>
            <w:r>
              <w:rPr>
                <w:sz w:val="20"/>
                <w:szCs w:val="20"/>
                <w:shd w:val="clear" w:color="auto" w:fill="FFFFFF"/>
              </w:rPr>
              <w:t>Lektoriai: A. Malinauskas, Ž. Gailius.</w:t>
            </w:r>
          </w:p>
        </w:tc>
      </w:tr>
      <w:tr w:rsidR="008D3BBD" w14:paraId="1D56B6D4" w14:textId="77777777" w:rsidTr="00E76673">
        <w:tc>
          <w:tcPr>
            <w:tcW w:w="2734" w:type="dxa"/>
            <w:shd w:val="clear" w:color="auto" w:fill="FFFFFF"/>
          </w:tcPr>
          <w:p w14:paraId="22F83A16" w14:textId="77777777" w:rsidR="008D3BBD" w:rsidRPr="00C21D6A" w:rsidRDefault="008D3BBD" w:rsidP="008D3BBD">
            <w:r w:rsidRPr="00C21D6A">
              <w:t xml:space="preserve">„Sveikų santykių </w:t>
            </w:r>
            <w:proofErr w:type="spellStart"/>
            <w:r w:rsidRPr="00C21D6A">
              <w:t>ABC</w:t>
            </w:r>
            <w:proofErr w:type="spellEnd"/>
            <w:r w:rsidRPr="00C21D6A">
              <w:t>“</w:t>
            </w:r>
          </w:p>
        </w:tc>
        <w:tc>
          <w:tcPr>
            <w:tcW w:w="764" w:type="dxa"/>
            <w:shd w:val="clear" w:color="auto" w:fill="FFFFFF"/>
          </w:tcPr>
          <w:p w14:paraId="27D9312A" w14:textId="77777777" w:rsidR="008D3BBD" w:rsidRPr="00C21D6A" w:rsidRDefault="00193A31" w:rsidP="008D3BBD">
            <w:pPr>
              <w:jc w:val="center"/>
            </w:pPr>
            <w:r>
              <w:t>1</w:t>
            </w:r>
          </w:p>
        </w:tc>
        <w:tc>
          <w:tcPr>
            <w:tcW w:w="1268" w:type="dxa"/>
            <w:shd w:val="clear" w:color="auto" w:fill="FFFFFF"/>
          </w:tcPr>
          <w:p w14:paraId="523FE38F" w14:textId="77777777" w:rsidR="008D3BBD" w:rsidRPr="00C21D6A" w:rsidRDefault="008D3BBD" w:rsidP="00193A31">
            <w:pPr>
              <w:jc w:val="center"/>
            </w:pPr>
            <w:r w:rsidRPr="00C21D6A">
              <w:t>-</w:t>
            </w:r>
          </w:p>
        </w:tc>
        <w:tc>
          <w:tcPr>
            <w:tcW w:w="2673" w:type="dxa"/>
            <w:shd w:val="clear" w:color="auto" w:fill="FFFFFF"/>
          </w:tcPr>
          <w:p w14:paraId="7809D3D7" w14:textId="77777777" w:rsidR="008D3BBD" w:rsidRPr="00C21D6A" w:rsidRDefault="00193A31" w:rsidP="00193A31">
            <w:pPr>
              <w:jc w:val="center"/>
            </w:pPr>
            <w:r w:rsidRPr="00193A31">
              <w:t>,,</w:t>
            </w:r>
            <w:proofErr w:type="spellStart"/>
            <w:r w:rsidRPr="00193A31">
              <w:t>Zoom</w:t>
            </w:r>
            <w:proofErr w:type="spellEnd"/>
            <w:r w:rsidRPr="00193A31">
              <w:t>“ platforma</w:t>
            </w:r>
          </w:p>
        </w:tc>
        <w:tc>
          <w:tcPr>
            <w:tcW w:w="2165" w:type="dxa"/>
            <w:shd w:val="clear" w:color="auto" w:fill="FFFFFF"/>
          </w:tcPr>
          <w:p w14:paraId="2C10D8B7" w14:textId="77777777" w:rsidR="008D3BBD" w:rsidRDefault="008D3BBD" w:rsidP="008D3BBD">
            <w:pPr>
              <w:jc w:val="both"/>
            </w:pPr>
            <w:r w:rsidRPr="008D3BBD">
              <w:rPr>
                <w:sz w:val="20"/>
                <w:szCs w:val="20"/>
                <w:shd w:val="clear" w:color="auto" w:fill="FFFFFF"/>
              </w:rPr>
              <w:t xml:space="preserve">Dalyvavimas paskaitoje, kurios metu kalbėta apie lyčių stereotipus, apie lyties sampratą, kaip kalbėtis su jaunimu apie </w:t>
            </w:r>
            <w:r w:rsidRPr="008D3BBD">
              <w:rPr>
                <w:sz w:val="20"/>
                <w:szCs w:val="20"/>
                <w:shd w:val="clear" w:color="auto" w:fill="FFFFFF"/>
              </w:rPr>
              <w:lastRenderedPageBreak/>
              <w:t>lytiškumą ir nuo ko pradėti lytinį švietimą.</w:t>
            </w:r>
          </w:p>
        </w:tc>
      </w:tr>
      <w:tr w:rsidR="00FE5C3F" w14:paraId="286D2ECF" w14:textId="77777777" w:rsidTr="00E76673">
        <w:tc>
          <w:tcPr>
            <w:tcW w:w="2734" w:type="dxa"/>
            <w:shd w:val="clear" w:color="auto" w:fill="FFFFFF"/>
          </w:tcPr>
          <w:p w14:paraId="22B0AE65" w14:textId="77777777" w:rsidR="00FE5C3F" w:rsidRPr="00193A31" w:rsidRDefault="002D31FA" w:rsidP="00E76673">
            <w:r w:rsidRPr="00193A31">
              <w:lastRenderedPageBreak/>
              <w:t>,,</w:t>
            </w:r>
            <w:proofErr w:type="spellStart"/>
            <w:r w:rsidRPr="00193A31">
              <w:t>Antidiskriminacijos</w:t>
            </w:r>
            <w:proofErr w:type="spellEnd"/>
            <w:r w:rsidRPr="00193A31">
              <w:t>, tolerancijos, pagarbos vienas kitam mokymai“</w:t>
            </w:r>
          </w:p>
        </w:tc>
        <w:tc>
          <w:tcPr>
            <w:tcW w:w="764" w:type="dxa"/>
            <w:shd w:val="clear" w:color="auto" w:fill="FFFFFF"/>
          </w:tcPr>
          <w:p w14:paraId="6F1F2830" w14:textId="77777777" w:rsidR="00FE5C3F" w:rsidRPr="00193A31" w:rsidRDefault="00AE6F0B" w:rsidP="00E76673">
            <w:pPr>
              <w:jc w:val="center"/>
            </w:pPr>
            <w:r w:rsidRPr="00193A31">
              <w:t>2</w:t>
            </w:r>
          </w:p>
        </w:tc>
        <w:tc>
          <w:tcPr>
            <w:tcW w:w="1268" w:type="dxa"/>
            <w:shd w:val="clear" w:color="auto" w:fill="FFFFFF"/>
          </w:tcPr>
          <w:p w14:paraId="1955AEEE" w14:textId="77777777" w:rsidR="00FE5C3F" w:rsidRPr="00193A31" w:rsidRDefault="00AE6F0B" w:rsidP="00404E5B">
            <w:pPr>
              <w:jc w:val="center"/>
            </w:pPr>
            <w:r w:rsidRPr="00193A31">
              <w:t>-</w:t>
            </w:r>
          </w:p>
        </w:tc>
        <w:tc>
          <w:tcPr>
            <w:tcW w:w="2673" w:type="dxa"/>
            <w:shd w:val="clear" w:color="auto" w:fill="FFFFFF"/>
          </w:tcPr>
          <w:p w14:paraId="07248CBF" w14:textId="77777777" w:rsidR="00FE5C3F" w:rsidRPr="00193A31" w:rsidRDefault="00193A31" w:rsidP="00404E5B">
            <w:pPr>
              <w:jc w:val="center"/>
            </w:pPr>
            <w:r w:rsidRPr="00193A31">
              <w:t>,,</w:t>
            </w:r>
            <w:proofErr w:type="spellStart"/>
            <w:r w:rsidRPr="00193A31">
              <w:t>Zoom</w:t>
            </w:r>
            <w:proofErr w:type="spellEnd"/>
            <w:r w:rsidRPr="00193A31">
              <w:t>“ platforma</w:t>
            </w:r>
          </w:p>
        </w:tc>
        <w:tc>
          <w:tcPr>
            <w:tcW w:w="2165" w:type="dxa"/>
            <w:shd w:val="clear" w:color="auto" w:fill="FFFFFF"/>
          </w:tcPr>
          <w:p w14:paraId="20383C47" w14:textId="332076E4" w:rsidR="00FE5C3F" w:rsidRPr="00193A31" w:rsidRDefault="00AE6F0B" w:rsidP="00E76673">
            <w:pPr>
              <w:jc w:val="both"/>
              <w:rPr>
                <w:sz w:val="20"/>
                <w:szCs w:val="20"/>
              </w:rPr>
            </w:pPr>
            <w:r w:rsidRPr="00193A31">
              <w:rPr>
                <w:sz w:val="20"/>
                <w:szCs w:val="20"/>
              </w:rPr>
              <w:t>Kalbėta apie diskriminaciją, lytiškumo grupes, ekonominę padėtį, neapykantos kalbą, stereotipus</w:t>
            </w:r>
            <w:r w:rsidR="003F5483">
              <w:rPr>
                <w:sz w:val="20"/>
                <w:szCs w:val="20"/>
              </w:rPr>
              <w:t>,</w:t>
            </w:r>
            <w:r w:rsidRPr="00193A31">
              <w:rPr>
                <w:sz w:val="20"/>
                <w:szCs w:val="20"/>
              </w:rPr>
              <w:t xml:space="preserve"> atitinkančius realybe. Vyko užsiėmimai grupėse</w:t>
            </w:r>
            <w:r w:rsidR="009945BD">
              <w:rPr>
                <w:sz w:val="20"/>
                <w:szCs w:val="20"/>
              </w:rPr>
              <w:t>.</w:t>
            </w:r>
            <w:r w:rsidRPr="00193A31">
              <w:rPr>
                <w:sz w:val="20"/>
                <w:szCs w:val="20"/>
              </w:rPr>
              <w:t xml:space="preserve"> </w:t>
            </w:r>
          </w:p>
        </w:tc>
      </w:tr>
      <w:tr w:rsidR="002D31FA" w14:paraId="27C471FA" w14:textId="77777777" w:rsidTr="00E76673">
        <w:tc>
          <w:tcPr>
            <w:tcW w:w="2734" w:type="dxa"/>
            <w:shd w:val="clear" w:color="auto" w:fill="FFFFFF"/>
          </w:tcPr>
          <w:p w14:paraId="7FA98BD2" w14:textId="77777777" w:rsidR="002D31FA" w:rsidRPr="00193A31" w:rsidRDefault="002D31FA" w:rsidP="00E76673">
            <w:r w:rsidRPr="00193A31">
              <w:t xml:space="preserve">Naujų </w:t>
            </w:r>
            <w:proofErr w:type="spellStart"/>
            <w:r w:rsidRPr="00193A31">
              <w:t>JD</w:t>
            </w:r>
            <w:proofErr w:type="spellEnd"/>
            <w:r w:rsidRPr="00193A31">
              <w:t xml:space="preserve"> įvadiniai mokymai</w:t>
            </w:r>
          </w:p>
        </w:tc>
        <w:tc>
          <w:tcPr>
            <w:tcW w:w="764" w:type="dxa"/>
            <w:shd w:val="clear" w:color="auto" w:fill="FFFFFF"/>
          </w:tcPr>
          <w:p w14:paraId="2665E237" w14:textId="77777777" w:rsidR="002D31FA" w:rsidRPr="00193A31" w:rsidRDefault="00AE6F0B" w:rsidP="00E76673">
            <w:pPr>
              <w:jc w:val="center"/>
            </w:pPr>
            <w:r w:rsidRPr="00193A31">
              <w:t>2</w:t>
            </w:r>
          </w:p>
        </w:tc>
        <w:tc>
          <w:tcPr>
            <w:tcW w:w="1268" w:type="dxa"/>
            <w:shd w:val="clear" w:color="auto" w:fill="FFFFFF"/>
          </w:tcPr>
          <w:p w14:paraId="2DA41340" w14:textId="77777777" w:rsidR="002D31FA" w:rsidRPr="00193A31" w:rsidRDefault="00AE6F0B" w:rsidP="00404E5B">
            <w:pPr>
              <w:jc w:val="center"/>
            </w:pPr>
            <w:r w:rsidRPr="00193A31">
              <w:t>-</w:t>
            </w:r>
          </w:p>
        </w:tc>
        <w:tc>
          <w:tcPr>
            <w:tcW w:w="2673" w:type="dxa"/>
            <w:shd w:val="clear" w:color="auto" w:fill="FFFFFF"/>
          </w:tcPr>
          <w:p w14:paraId="0A834BBB" w14:textId="77777777" w:rsidR="002D31FA" w:rsidRPr="00193A31" w:rsidRDefault="00193A31" w:rsidP="00404E5B">
            <w:pPr>
              <w:jc w:val="center"/>
            </w:pPr>
            <w:r w:rsidRPr="00193A31">
              <w:t>,,</w:t>
            </w:r>
            <w:proofErr w:type="spellStart"/>
            <w:r w:rsidRPr="00193A31">
              <w:t>Zoom</w:t>
            </w:r>
            <w:proofErr w:type="spellEnd"/>
            <w:r w:rsidRPr="00193A31">
              <w:t>“ platforma</w:t>
            </w:r>
          </w:p>
        </w:tc>
        <w:tc>
          <w:tcPr>
            <w:tcW w:w="2165" w:type="dxa"/>
            <w:shd w:val="clear" w:color="auto" w:fill="FFFFFF"/>
          </w:tcPr>
          <w:p w14:paraId="69FCF15D" w14:textId="7F7DE510" w:rsidR="002D31FA" w:rsidRPr="00193A31" w:rsidRDefault="00AE6F0B" w:rsidP="00E76673">
            <w:pPr>
              <w:jc w:val="both"/>
              <w:rPr>
                <w:sz w:val="20"/>
                <w:szCs w:val="20"/>
              </w:rPr>
            </w:pPr>
            <w:r w:rsidRPr="00193A31">
              <w:rPr>
                <w:sz w:val="20"/>
                <w:szCs w:val="20"/>
              </w:rPr>
              <w:t xml:space="preserve">Kalbėta apie darbo su jaunimu reglamentavimą, koks yra </w:t>
            </w:r>
            <w:proofErr w:type="spellStart"/>
            <w:r w:rsidRPr="00193A31">
              <w:rPr>
                <w:sz w:val="20"/>
                <w:szCs w:val="20"/>
              </w:rPr>
              <w:t>JRD</w:t>
            </w:r>
            <w:proofErr w:type="spellEnd"/>
            <w:r w:rsidRPr="00193A31">
              <w:rPr>
                <w:sz w:val="20"/>
                <w:szCs w:val="20"/>
              </w:rPr>
              <w:t xml:space="preserve"> metodinis palaikymas, kokios yra jaunimo politikos sritys. Taip pat apie atviro, mobiliojo darbo su jaunimu gatvėje tvarkos aprašus.  </w:t>
            </w:r>
          </w:p>
        </w:tc>
      </w:tr>
      <w:tr w:rsidR="00193A31" w14:paraId="005DE024" w14:textId="77777777" w:rsidTr="00E76673">
        <w:tc>
          <w:tcPr>
            <w:tcW w:w="2734" w:type="dxa"/>
            <w:shd w:val="clear" w:color="auto" w:fill="FFFFFF"/>
          </w:tcPr>
          <w:p w14:paraId="36553A98" w14:textId="77777777" w:rsidR="00193A31" w:rsidRPr="00193A31" w:rsidRDefault="00193A31" w:rsidP="00E76673">
            <w:r w:rsidRPr="00193A31">
              <w:t>Nuo ko pradėti atvirąjį darbą su jaunimu</w:t>
            </w:r>
          </w:p>
        </w:tc>
        <w:tc>
          <w:tcPr>
            <w:tcW w:w="764" w:type="dxa"/>
            <w:shd w:val="clear" w:color="auto" w:fill="FFFFFF"/>
          </w:tcPr>
          <w:p w14:paraId="7EB5AA96" w14:textId="77777777" w:rsidR="00193A31" w:rsidRDefault="00193A31" w:rsidP="00E76673">
            <w:pPr>
              <w:jc w:val="center"/>
            </w:pPr>
            <w:r>
              <w:t>1</w:t>
            </w:r>
          </w:p>
        </w:tc>
        <w:tc>
          <w:tcPr>
            <w:tcW w:w="1268" w:type="dxa"/>
            <w:shd w:val="clear" w:color="auto" w:fill="FFFFFF"/>
          </w:tcPr>
          <w:p w14:paraId="1A5E46BD" w14:textId="77777777" w:rsidR="00193A31" w:rsidRDefault="00193A31" w:rsidP="00404E5B">
            <w:pPr>
              <w:jc w:val="center"/>
            </w:pPr>
            <w:proofErr w:type="spellStart"/>
            <w:r>
              <w:t>6P</w:t>
            </w:r>
            <w:proofErr w:type="spellEnd"/>
            <w:r>
              <w:t>-123 (5.12)</w:t>
            </w:r>
          </w:p>
        </w:tc>
        <w:tc>
          <w:tcPr>
            <w:tcW w:w="2673" w:type="dxa"/>
            <w:shd w:val="clear" w:color="auto" w:fill="FFFFFF"/>
          </w:tcPr>
          <w:p w14:paraId="2DCC7915" w14:textId="77777777" w:rsidR="00193A31" w:rsidRDefault="00193A31" w:rsidP="00404E5B">
            <w:pPr>
              <w:jc w:val="center"/>
            </w:pPr>
            <w:r w:rsidRPr="00193A31">
              <w:t>,,</w:t>
            </w:r>
            <w:proofErr w:type="spellStart"/>
            <w:r w:rsidRPr="00193A31">
              <w:t>Zoom</w:t>
            </w:r>
            <w:proofErr w:type="spellEnd"/>
            <w:r w:rsidRPr="00193A31">
              <w:t>“ platforma</w:t>
            </w:r>
          </w:p>
        </w:tc>
        <w:tc>
          <w:tcPr>
            <w:tcW w:w="2165" w:type="dxa"/>
            <w:shd w:val="clear" w:color="auto" w:fill="FFFFFF"/>
          </w:tcPr>
          <w:p w14:paraId="184DEBDB" w14:textId="77777777" w:rsidR="00193A31" w:rsidRPr="00AE6F0B" w:rsidRDefault="00193A31" w:rsidP="00E76673">
            <w:pPr>
              <w:jc w:val="both"/>
              <w:rPr>
                <w:color w:val="FF0000"/>
                <w:sz w:val="20"/>
                <w:szCs w:val="20"/>
              </w:rPr>
            </w:pPr>
          </w:p>
        </w:tc>
      </w:tr>
    </w:tbl>
    <w:p w14:paraId="2C6C85AB" w14:textId="77777777" w:rsidR="00480E99" w:rsidRPr="005D4387" w:rsidRDefault="00480E99" w:rsidP="00AE0068">
      <w:pPr>
        <w:jc w:val="both"/>
      </w:pPr>
    </w:p>
    <w:p w14:paraId="5A50BAA0" w14:textId="04A13980" w:rsidR="002D0402" w:rsidRPr="00B7686E" w:rsidRDefault="00480E99" w:rsidP="00B14D8D">
      <w:pPr>
        <w:ind w:firstLine="1247"/>
        <w:jc w:val="both"/>
      </w:pPr>
      <w:r>
        <w:t>202</w:t>
      </w:r>
      <w:r w:rsidR="00AE0068">
        <w:t>2</w:t>
      </w:r>
      <w:r w:rsidR="008B7D48">
        <w:t xml:space="preserve"> </w:t>
      </w:r>
      <w:r>
        <w:t>m. profesinę kompetenciją planuojama tobulinti ne tik mokymuose, bet ir seminaruose, susitikimuose su kitais jaunimo centrais</w:t>
      </w:r>
      <w:r w:rsidR="009945BD">
        <w:t xml:space="preserve"> </w:t>
      </w:r>
      <w:r>
        <w:t>/</w:t>
      </w:r>
      <w:r w:rsidR="009945BD">
        <w:t xml:space="preserve"> </w:t>
      </w:r>
      <w:r>
        <w:t xml:space="preserve">erdvėmis. Vienas darbuotojas mokymuose, seminaruose ir kt. sudalyvaus du kartus (3 darbuotojai x 2 mokymai </w:t>
      </w:r>
      <w:r>
        <w:rPr>
          <w:lang w:val="en-GB"/>
        </w:rPr>
        <w:t xml:space="preserve">= </w:t>
      </w:r>
      <w:r>
        <w:t xml:space="preserve">6 kartai </w:t>
      </w:r>
      <w:r w:rsidR="009945BD">
        <w:t>per metus</w:t>
      </w:r>
      <w:r>
        <w:t>).</w:t>
      </w:r>
    </w:p>
    <w:p w14:paraId="66147B9E" w14:textId="77777777" w:rsidR="00FC6EE5" w:rsidRDefault="00FC6EE5" w:rsidP="00CA4ED3">
      <w:pPr>
        <w:suppressAutoHyphens/>
        <w:autoSpaceDN w:val="0"/>
        <w:ind w:left="284" w:hanging="284"/>
        <w:jc w:val="center"/>
        <w:textAlignment w:val="baseline"/>
        <w:rPr>
          <w:b/>
          <w:bCs/>
        </w:rPr>
      </w:pPr>
    </w:p>
    <w:p w14:paraId="3AD74107" w14:textId="64512FE6" w:rsidR="00480E99" w:rsidRDefault="001D36BB" w:rsidP="00480E99">
      <w:pPr>
        <w:ind w:left="1080"/>
        <w:jc w:val="center"/>
      </w:pPr>
      <w:r>
        <w:t>5</w:t>
      </w:r>
      <w:r w:rsidR="00480E99" w:rsidRPr="008B7D48">
        <w:t xml:space="preserve"> lentelė. Informacija apie projektinę veiklą</w:t>
      </w:r>
      <w:r w:rsidR="00480E99">
        <w:t xml:space="preserve"> </w:t>
      </w:r>
    </w:p>
    <w:p w14:paraId="6EE68135" w14:textId="77777777" w:rsidR="00480E99" w:rsidRPr="00F721A7" w:rsidRDefault="00480E99" w:rsidP="00480E99">
      <w:pPr>
        <w:ind w:left="1080"/>
        <w:jc w:val="cente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416"/>
        <w:gridCol w:w="1701"/>
        <w:gridCol w:w="3367"/>
      </w:tblGrid>
      <w:tr w:rsidR="0093641F" w14:paraId="4F924AA6" w14:textId="77777777" w:rsidTr="00853241">
        <w:tc>
          <w:tcPr>
            <w:tcW w:w="3262" w:type="dxa"/>
            <w:shd w:val="clear" w:color="auto" w:fill="D9D9D9" w:themeFill="background1" w:themeFillShade="D9"/>
          </w:tcPr>
          <w:p w14:paraId="1BF7BC07" w14:textId="77777777" w:rsidR="008B7D48" w:rsidRDefault="008B7D48" w:rsidP="00E76673">
            <w:pPr>
              <w:jc w:val="center"/>
            </w:pPr>
            <w:r>
              <w:t xml:space="preserve">Kriterijai </w:t>
            </w:r>
          </w:p>
        </w:tc>
        <w:tc>
          <w:tcPr>
            <w:tcW w:w="1416" w:type="dxa"/>
            <w:shd w:val="clear" w:color="auto" w:fill="D9D9D9" w:themeFill="background1" w:themeFillShade="D9"/>
          </w:tcPr>
          <w:p w14:paraId="09F51012" w14:textId="77777777" w:rsidR="008B7D48" w:rsidRPr="00386667" w:rsidRDefault="008B7D48" w:rsidP="007D4109">
            <w:pPr>
              <w:jc w:val="center"/>
            </w:pPr>
            <w:r w:rsidRPr="00386667">
              <w:t>20</w:t>
            </w:r>
            <w:r>
              <w:t>2</w:t>
            </w:r>
            <w:r w:rsidR="007D4109">
              <w:t>1</w:t>
            </w:r>
            <w:r w:rsidRPr="00386667">
              <w:t xml:space="preserve"> m.</w:t>
            </w:r>
          </w:p>
        </w:tc>
        <w:tc>
          <w:tcPr>
            <w:tcW w:w="1701" w:type="dxa"/>
            <w:shd w:val="clear" w:color="auto" w:fill="D9D9D9" w:themeFill="background1" w:themeFillShade="D9"/>
          </w:tcPr>
          <w:p w14:paraId="19762682" w14:textId="77777777" w:rsidR="008B7D48" w:rsidRDefault="008B7D48" w:rsidP="00E76673">
            <w:pPr>
              <w:jc w:val="center"/>
            </w:pPr>
            <w:r>
              <w:t xml:space="preserve">Vertė </w:t>
            </w:r>
          </w:p>
        </w:tc>
        <w:tc>
          <w:tcPr>
            <w:tcW w:w="3367" w:type="dxa"/>
            <w:shd w:val="clear" w:color="auto" w:fill="D9D9D9" w:themeFill="background1" w:themeFillShade="D9"/>
          </w:tcPr>
          <w:p w14:paraId="64B003E5" w14:textId="77777777" w:rsidR="008B7D48" w:rsidRDefault="008B7D48" w:rsidP="00E76673">
            <w:pPr>
              <w:jc w:val="center"/>
            </w:pPr>
            <w:r>
              <w:t xml:space="preserve">Komentarai </w:t>
            </w:r>
          </w:p>
        </w:tc>
      </w:tr>
      <w:tr w:rsidR="0093641F" w14:paraId="5FA104CD" w14:textId="77777777" w:rsidTr="004025C7">
        <w:tc>
          <w:tcPr>
            <w:tcW w:w="3262" w:type="dxa"/>
            <w:shd w:val="clear" w:color="auto" w:fill="auto"/>
          </w:tcPr>
          <w:p w14:paraId="3A468FB5" w14:textId="77777777" w:rsidR="008B7D48" w:rsidRDefault="008B7D48" w:rsidP="00E76673">
            <w:r>
              <w:t xml:space="preserve">Įgyvendinta </w:t>
            </w:r>
            <w:proofErr w:type="spellStart"/>
            <w:r>
              <w:t>SB</w:t>
            </w:r>
            <w:proofErr w:type="spellEnd"/>
            <w:r>
              <w:t xml:space="preserve"> lėšomis finansuotų projektų </w:t>
            </w:r>
          </w:p>
        </w:tc>
        <w:tc>
          <w:tcPr>
            <w:tcW w:w="1416" w:type="dxa"/>
            <w:shd w:val="clear" w:color="auto" w:fill="auto"/>
          </w:tcPr>
          <w:p w14:paraId="4003DE95" w14:textId="77777777" w:rsidR="008B7D48" w:rsidRDefault="007D4109" w:rsidP="00E76673">
            <w:pPr>
              <w:jc w:val="center"/>
            </w:pPr>
            <w:r>
              <w:t>1</w:t>
            </w:r>
          </w:p>
        </w:tc>
        <w:tc>
          <w:tcPr>
            <w:tcW w:w="1701" w:type="dxa"/>
          </w:tcPr>
          <w:p w14:paraId="6F7ECD12" w14:textId="382796E7" w:rsidR="008B7D48" w:rsidRPr="00D216DE" w:rsidRDefault="0093641F" w:rsidP="004025C7">
            <w:pPr>
              <w:jc w:val="center"/>
            </w:pPr>
            <w:r>
              <w:t>2</w:t>
            </w:r>
            <w:r w:rsidR="009945BD">
              <w:t xml:space="preserve"> </w:t>
            </w:r>
            <w:r>
              <w:t>730,00</w:t>
            </w:r>
          </w:p>
        </w:tc>
        <w:tc>
          <w:tcPr>
            <w:tcW w:w="3367" w:type="dxa"/>
            <w:shd w:val="clear" w:color="auto" w:fill="auto"/>
            <w:vAlign w:val="center"/>
          </w:tcPr>
          <w:p w14:paraId="6E8E2EA9" w14:textId="77777777" w:rsidR="008B7D48" w:rsidRDefault="008B7D48" w:rsidP="004025C7">
            <w:pPr>
              <w:jc w:val="both"/>
            </w:pPr>
            <w:r w:rsidRPr="00D216DE">
              <w:t>Neformaliojo vaikų švietimo programų projektas ,,</w:t>
            </w:r>
            <w:proofErr w:type="spellStart"/>
            <w:r>
              <w:t>Skautiškas</w:t>
            </w:r>
            <w:proofErr w:type="spellEnd"/>
            <w:r>
              <w:t xml:space="preserve"> nuotykis“</w:t>
            </w:r>
            <w:r w:rsidR="004025C7">
              <w:t>.</w:t>
            </w:r>
          </w:p>
        </w:tc>
      </w:tr>
      <w:tr w:rsidR="0093641F" w14:paraId="748C5101" w14:textId="77777777" w:rsidTr="004025C7">
        <w:tc>
          <w:tcPr>
            <w:tcW w:w="3262" w:type="dxa"/>
            <w:shd w:val="clear" w:color="auto" w:fill="auto"/>
          </w:tcPr>
          <w:p w14:paraId="3F420C9B" w14:textId="77777777" w:rsidR="008B7D48" w:rsidRDefault="008B7D48" w:rsidP="00E76673">
            <w:r>
              <w:t>Įgyvendinta VB ir įvairių fondų lėšomis finansuotų projektų</w:t>
            </w:r>
          </w:p>
        </w:tc>
        <w:tc>
          <w:tcPr>
            <w:tcW w:w="1416" w:type="dxa"/>
            <w:shd w:val="clear" w:color="auto" w:fill="auto"/>
          </w:tcPr>
          <w:p w14:paraId="63EA71DE" w14:textId="77777777" w:rsidR="008B7D48" w:rsidRDefault="007D4109" w:rsidP="00E76673">
            <w:pPr>
              <w:jc w:val="center"/>
            </w:pPr>
            <w:r>
              <w:t>2</w:t>
            </w:r>
          </w:p>
        </w:tc>
        <w:tc>
          <w:tcPr>
            <w:tcW w:w="1701" w:type="dxa"/>
          </w:tcPr>
          <w:p w14:paraId="341F5081" w14:textId="61D4FD9D" w:rsidR="008B7D48" w:rsidRPr="00E8496F" w:rsidRDefault="0093641F" w:rsidP="004025C7">
            <w:pPr>
              <w:jc w:val="center"/>
            </w:pPr>
            <w:r>
              <w:t>31</w:t>
            </w:r>
            <w:r w:rsidR="009945BD">
              <w:t xml:space="preserve"> </w:t>
            </w:r>
            <w:r>
              <w:t>310,00</w:t>
            </w:r>
          </w:p>
        </w:tc>
        <w:tc>
          <w:tcPr>
            <w:tcW w:w="3367" w:type="dxa"/>
            <w:shd w:val="clear" w:color="auto" w:fill="auto"/>
          </w:tcPr>
          <w:p w14:paraId="30602C32" w14:textId="21E38456" w:rsidR="008B7D48" w:rsidRDefault="008B7D48" w:rsidP="0093641F">
            <w:pPr>
              <w:jc w:val="both"/>
            </w:pPr>
            <w:r w:rsidRPr="00E8496F">
              <w:t>Jaunimo reikalų departament</w:t>
            </w:r>
            <w:r w:rsidR="009945BD">
              <w:t>o</w:t>
            </w:r>
            <w:r w:rsidRPr="00E8496F">
              <w:t xml:space="preserve"> prie Socialinės apsaugos ir darbo ministerijos Atvirųjų jaunimo centrų veiklos programų finansavimo 2020–2021 </w:t>
            </w:r>
            <w:r w:rsidRPr="00283EF3">
              <w:t>metais konkurs</w:t>
            </w:r>
            <w:r w:rsidR="009945BD">
              <w:t>as,</w:t>
            </w:r>
            <w:r w:rsidRPr="00283EF3">
              <w:t xml:space="preserve"> </w:t>
            </w:r>
            <w:r>
              <w:t>projektas</w:t>
            </w:r>
            <w:r w:rsidRPr="00283EF3">
              <w:t xml:space="preserve"> ,,Centras </w:t>
            </w:r>
            <w:r w:rsidR="009945BD">
              <w:t>–</w:t>
            </w:r>
            <w:r w:rsidRPr="00283EF3">
              <w:t xml:space="preserve"> tai Aš“</w:t>
            </w:r>
            <w:r w:rsidR="009945BD">
              <w:t>,</w:t>
            </w:r>
            <w:r w:rsidR="0093641F">
              <w:t xml:space="preserve"> ir M</w:t>
            </w:r>
            <w:r w:rsidR="0093641F" w:rsidRPr="0093641F">
              <w:t>obiliojo darbo su jaunimu veiklos projektų finansavimo 2021 metais konkursa</w:t>
            </w:r>
            <w:r w:rsidR="009945BD">
              <w:t>s,</w:t>
            </w:r>
            <w:r w:rsidR="0093641F">
              <w:t xml:space="preserve"> projektas MOBILIA</w:t>
            </w:r>
            <w:r w:rsidR="009945BD">
              <w:t>I</w:t>
            </w:r>
            <w:r w:rsidRPr="00283EF3">
              <w:t>.</w:t>
            </w:r>
            <w:r w:rsidR="004025C7">
              <w:t xml:space="preserve"> </w:t>
            </w:r>
          </w:p>
        </w:tc>
      </w:tr>
      <w:tr w:rsidR="0093641F" w14:paraId="6142A214" w14:textId="77777777" w:rsidTr="004025C7">
        <w:tc>
          <w:tcPr>
            <w:tcW w:w="3262" w:type="dxa"/>
            <w:shd w:val="clear" w:color="auto" w:fill="auto"/>
          </w:tcPr>
          <w:p w14:paraId="460C8135" w14:textId="77777777" w:rsidR="008B7D48" w:rsidRDefault="008B7D48" w:rsidP="00E76673">
            <w:r>
              <w:t xml:space="preserve">Projektinėje veikloje dalyvavusių asmenų skaičius </w:t>
            </w:r>
          </w:p>
        </w:tc>
        <w:tc>
          <w:tcPr>
            <w:tcW w:w="1416" w:type="dxa"/>
            <w:shd w:val="clear" w:color="auto" w:fill="auto"/>
          </w:tcPr>
          <w:p w14:paraId="68C5B32E" w14:textId="77777777" w:rsidR="008B7D48" w:rsidRPr="0093641F" w:rsidRDefault="0093641F" w:rsidP="002B2B79">
            <w:pPr>
              <w:jc w:val="both"/>
            </w:pPr>
            <w:r w:rsidRPr="0093641F">
              <w:t xml:space="preserve">Tikslų dalyvių skaičių nusakyti sunku, kai veiklos vyko nuotolinio darbo metu. Ne </w:t>
            </w:r>
            <w:r w:rsidRPr="0093641F">
              <w:lastRenderedPageBreak/>
              <w:t>nuotolinio darbo metu</w:t>
            </w:r>
            <w:r>
              <w:t xml:space="preserve"> </w:t>
            </w:r>
            <w:r w:rsidRPr="0093641F">
              <w:t>~1</w:t>
            </w:r>
            <w:r>
              <w:t>850.</w:t>
            </w:r>
          </w:p>
        </w:tc>
        <w:tc>
          <w:tcPr>
            <w:tcW w:w="1701" w:type="dxa"/>
          </w:tcPr>
          <w:p w14:paraId="0377DF41" w14:textId="77777777" w:rsidR="008B7D48" w:rsidRDefault="004025C7" w:rsidP="004025C7">
            <w:pPr>
              <w:jc w:val="center"/>
            </w:pPr>
            <w:r>
              <w:lastRenderedPageBreak/>
              <w:t>-</w:t>
            </w:r>
          </w:p>
        </w:tc>
        <w:tc>
          <w:tcPr>
            <w:tcW w:w="3367" w:type="dxa"/>
            <w:shd w:val="clear" w:color="auto" w:fill="auto"/>
            <w:vAlign w:val="center"/>
          </w:tcPr>
          <w:p w14:paraId="28BC778A" w14:textId="77777777" w:rsidR="008B7D48" w:rsidRDefault="004025C7" w:rsidP="004025C7">
            <w:pPr>
              <w:jc w:val="both"/>
            </w:pPr>
            <w:r>
              <w:t>Visi projektai skirti Skuodo rajono jauniems žmonėms.</w:t>
            </w:r>
          </w:p>
        </w:tc>
      </w:tr>
      <w:tr w:rsidR="0093641F" w14:paraId="063A959A" w14:textId="77777777" w:rsidTr="004025C7">
        <w:tc>
          <w:tcPr>
            <w:tcW w:w="3262" w:type="dxa"/>
            <w:shd w:val="clear" w:color="auto" w:fill="auto"/>
          </w:tcPr>
          <w:p w14:paraId="5450B4E7" w14:textId="6858D00D" w:rsidR="008B7D48" w:rsidRDefault="008B7D48" w:rsidP="00E76673">
            <w:r>
              <w:t xml:space="preserve">Bendra projektų vertė, </w:t>
            </w:r>
            <w:r w:rsidR="009945BD">
              <w:t>Eur</w:t>
            </w:r>
          </w:p>
        </w:tc>
        <w:tc>
          <w:tcPr>
            <w:tcW w:w="1416" w:type="dxa"/>
            <w:shd w:val="clear" w:color="auto" w:fill="auto"/>
          </w:tcPr>
          <w:p w14:paraId="3738E161" w14:textId="77777777" w:rsidR="008B7D48" w:rsidRDefault="008B7D48" w:rsidP="00E76673">
            <w:pPr>
              <w:jc w:val="center"/>
            </w:pPr>
          </w:p>
        </w:tc>
        <w:tc>
          <w:tcPr>
            <w:tcW w:w="1701" w:type="dxa"/>
          </w:tcPr>
          <w:p w14:paraId="1C2B0974" w14:textId="77777777" w:rsidR="008B7D48" w:rsidRDefault="0093641F" w:rsidP="00E76673">
            <w:pPr>
              <w:jc w:val="center"/>
            </w:pPr>
            <w:r>
              <w:t>34 040,00</w:t>
            </w:r>
          </w:p>
        </w:tc>
        <w:tc>
          <w:tcPr>
            <w:tcW w:w="3367" w:type="dxa"/>
            <w:shd w:val="clear" w:color="auto" w:fill="auto"/>
          </w:tcPr>
          <w:p w14:paraId="3A1657FF" w14:textId="0D3B8779" w:rsidR="008B7D48" w:rsidRDefault="008B7D48" w:rsidP="00E76673">
            <w:pPr>
              <w:jc w:val="center"/>
            </w:pPr>
            <w:r>
              <w:t>E</w:t>
            </w:r>
            <w:r w:rsidR="009945BD">
              <w:t>ur</w:t>
            </w:r>
          </w:p>
        </w:tc>
      </w:tr>
    </w:tbl>
    <w:p w14:paraId="1089DEC2" w14:textId="77777777" w:rsidR="00682724" w:rsidRDefault="00682724" w:rsidP="00682724">
      <w:pPr>
        <w:ind w:left="1080"/>
        <w:jc w:val="center"/>
        <w:rPr>
          <w:b/>
        </w:rPr>
      </w:pPr>
    </w:p>
    <w:p w14:paraId="14337998" w14:textId="77777777" w:rsidR="00682724" w:rsidRPr="00C21198" w:rsidRDefault="00682724" w:rsidP="00682724">
      <w:pPr>
        <w:ind w:left="1080"/>
        <w:jc w:val="center"/>
        <w:rPr>
          <w:b/>
        </w:rPr>
      </w:pPr>
      <w:r w:rsidRPr="00C21198">
        <w:rPr>
          <w:b/>
        </w:rPr>
        <w:t xml:space="preserve">ĮSTAIGOS VADOVO PASTABOS, </w:t>
      </w:r>
      <w:r w:rsidR="004025C7" w:rsidRPr="00C21198">
        <w:rPr>
          <w:b/>
        </w:rPr>
        <w:t xml:space="preserve">PROBLEMOS IR </w:t>
      </w:r>
      <w:r w:rsidRPr="00C21198">
        <w:rPr>
          <w:b/>
        </w:rPr>
        <w:t xml:space="preserve">PASIŪLYMAI </w:t>
      </w:r>
    </w:p>
    <w:p w14:paraId="15CC69C7" w14:textId="77777777" w:rsidR="00CA4ED3" w:rsidRDefault="00CA4ED3" w:rsidP="00AC7DB3">
      <w:pPr>
        <w:rPr>
          <w:b/>
        </w:rPr>
      </w:pPr>
    </w:p>
    <w:p w14:paraId="5E02BB8D" w14:textId="438CEC75" w:rsidR="00C21198" w:rsidRDefault="002B7CD1" w:rsidP="00B14D8D">
      <w:pPr>
        <w:ind w:firstLine="1247"/>
        <w:jc w:val="both"/>
      </w:pPr>
      <w:r>
        <w:t xml:space="preserve">Pastebėta, kad </w:t>
      </w:r>
      <w:r w:rsidR="00C21198">
        <w:t xml:space="preserve">didžiojoje jaunimo centro salėje </w:t>
      </w:r>
      <w:r>
        <w:t xml:space="preserve">reikalingi </w:t>
      </w:r>
      <w:r w:rsidR="00C21198">
        <w:t>pakabinami šviestuvai, kurie b</w:t>
      </w:r>
      <w:r w:rsidR="009945BD">
        <w:t>ū</w:t>
      </w:r>
      <w:r w:rsidR="00C21198">
        <w:t>tų nukreipti į žemę, nes daugiausia jaunimo renkasi salėje ir žaidžia stalo tenisą. Ne kartą vykdant stalo teniso turnyrą buvo išgirsta iš lankytojų ir svečių, kad mažas apšvietimas, sunku p</w:t>
      </w:r>
      <w:r w:rsidR="00FF1DEE">
        <w:t>astebėti skriejantį kamuoliuk</w:t>
      </w:r>
      <w:r w:rsidR="00DC6D8A">
        <w:t>ą</w:t>
      </w:r>
      <w:r w:rsidR="00FF1DEE">
        <w:t>.</w:t>
      </w:r>
    </w:p>
    <w:p w14:paraId="29E1FC45" w14:textId="6587A3B3" w:rsidR="00C21198" w:rsidRDefault="00C21198" w:rsidP="00B14D8D">
      <w:pPr>
        <w:ind w:firstLine="1247"/>
        <w:jc w:val="both"/>
      </w:pPr>
      <w:r>
        <w:t xml:space="preserve">Reikalingas naujas transportas vykdyti mobilų darbą Skuodo rajone. Turimas automobilis </w:t>
      </w:r>
      <w:r w:rsidR="00DC6D8A">
        <w:t>„</w:t>
      </w:r>
      <w:r>
        <w:t>OPEL Vivaro</w:t>
      </w:r>
      <w:r w:rsidR="00DC6D8A">
        <w:t>“</w:t>
      </w:r>
      <w:r>
        <w:t xml:space="preserve"> jau yra nusidėvėjęs ir sunku nusakyti</w:t>
      </w:r>
      <w:r w:rsidR="00DC6D8A">
        <w:t>,</w:t>
      </w:r>
      <w:r>
        <w:t xml:space="preserve"> ar 2023 m. praeis automobilio techninę apžiūrą, o skiriamų savivaldybės lėšų automobili</w:t>
      </w:r>
      <w:r w:rsidR="00CB2F71">
        <w:t>o išlaikymui ir kurui nepakanka. Vykstant į tolimesnes kelionės</w:t>
      </w:r>
      <w:r w:rsidR="00DC6D8A">
        <w:t>,</w:t>
      </w:r>
      <w:r w:rsidR="00CB2F71">
        <w:t xml:space="preserve"> susijusias darbo reikalais, darbuotojai vyksta su savo transporto priemonėmis.</w:t>
      </w:r>
    </w:p>
    <w:p w14:paraId="5D97BA0F" w14:textId="77777777" w:rsidR="00C21198" w:rsidRDefault="00C21198" w:rsidP="002B7CD1">
      <w:pPr>
        <w:ind w:firstLine="1276"/>
        <w:jc w:val="both"/>
      </w:pPr>
    </w:p>
    <w:p w14:paraId="20C9A6DF" w14:textId="77777777" w:rsidR="004025C7" w:rsidRPr="006713E2" w:rsidRDefault="004025C7" w:rsidP="004025C7">
      <w:pPr>
        <w:tabs>
          <w:tab w:val="left" w:pos="6237"/>
          <w:tab w:val="right" w:pos="8306"/>
        </w:tabs>
        <w:jc w:val="center"/>
        <w:rPr>
          <w:color w:val="000000"/>
        </w:rPr>
      </w:pPr>
      <w:r w:rsidRPr="006713E2">
        <w:rPr>
          <w:color w:val="000000"/>
        </w:rPr>
        <w:t>––––––––––––––––––––</w:t>
      </w:r>
    </w:p>
    <w:p w14:paraId="73136F2F" w14:textId="543D3A7F" w:rsidR="004025C7" w:rsidRDefault="004025C7" w:rsidP="00377A50">
      <w:pPr>
        <w:suppressAutoHyphens/>
        <w:autoSpaceDN w:val="0"/>
        <w:jc w:val="both"/>
        <w:textAlignment w:val="baseline"/>
        <w:rPr>
          <w:b/>
          <w:bCs/>
        </w:rPr>
      </w:pPr>
    </w:p>
    <w:p w14:paraId="4BF9F014" w14:textId="4E7C1637" w:rsidR="00DC6D8A" w:rsidRDefault="00DC6D8A" w:rsidP="00377A50">
      <w:pPr>
        <w:suppressAutoHyphens/>
        <w:autoSpaceDN w:val="0"/>
        <w:jc w:val="both"/>
        <w:textAlignment w:val="baseline"/>
        <w:rPr>
          <w:b/>
          <w:bCs/>
        </w:rPr>
      </w:pPr>
    </w:p>
    <w:p w14:paraId="096D2BDA" w14:textId="3C3804F1" w:rsidR="00DC6D8A" w:rsidRDefault="00DC6D8A" w:rsidP="00377A50">
      <w:pPr>
        <w:suppressAutoHyphens/>
        <w:autoSpaceDN w:val="0"/>
        <w:jc w:val="both"/>
        <w:textAlignment w:val="baseline"/>
        <w:rPr>
          <w:b/>
          <w:bCs/>
        </w:rPr>
      </w:pPr>
    </w:p>
    <w:p w14:paraId="4C22549C" w14:textId="5C14D450" w:rsidR="00DC6D8A" w:rsidRDefault="00DC6D8A" w:rsidP="00377A50">
      <w:pPr>
        <w:suppressAutoHyphens/>
        <w:autoSpaceDN w:val="0"/>
        <w:jc w:val="both"/>
        <w:textAlignment w:val="baseline"/>
        <w:rPr>
          <w:b/>
          <w:bCs/>
        </w:rPr>
      </w:pPr>
    </w:p>
    <w:p w14:paraId="2621F3A1" w14:textId="7F8C36E9" w:rsidR="00DC6D8A" w:rsidRDefault="00DC6D8A" w:rsidP="00377A50">
      <w:pPr>
        <w:suppressAutoHyphens/>
        <w:autoSpaceDN w:val="0"/>
        <w:jc w:val="both"/>
        <w:textAlignment w:val="baseline"/>
        <w:rPr>
          <w:b/>
          <w:bCs/>
        </w:rPr>
      </w:pPr>
    </w:p>
    <w:p w14:paraId="4123772A" w14:textId="089F5D1A" w:rsidR="00DC6D8A" w:rsidRDefault="00DC6D8A" w:rsidP="00377A50">
      <w:pPr>
        <w:suppressAutoHyphens/>
        <w:autoSpaceDN w:val="0"/>
        <w:jc w:val="both"/>
        <w:textAlignment w:val="baseline"/>
        <w:rPr>
          <w:b/>
          <w:bCs/>
        </w:rPr>
      </w:pPr>
    </w:p>
    <w:p w14:paraId="64C375ED" w14:textId="398FE9E0" w:rsidR="00DC6D8A" w:rsidRDefault="00DC6D8A" w:rsidP="00377A50">
      <w:pPr>
        <w:suppressAutoHyphens/>
        <w:autoSpaceDN w:val="0"/>
        <w:jc w:val="both"/>
        <w:textAlignment w:val="baseline"/>
        <w:rPr>
          <w:b/>
          <w:bCs/>
        </w:rPr>
      </w:pPr>
    </w:p>
    <w:p w14:paraId="610C1BFA" w14:textId="289A2B5A" w:rsidR="00DC6D8A" w:rsidRDefault="00DC6D8A" w:rsidP="00377A50">
      <w:pPr>
        <w:suppressAutoHyphens/>
        <w:autoSpaceDN w:val="0"/>
        <w:jc w:val="both"/>
        <w:textAlignment w:val="baseline"/>
        <w:rPr>
          <w:b/>
          <w:bCs/>
        </w:rPr>
      </w:pPr>
    </w:p>
    <w:p w14:paraId="3D7DD3E4" w14:textId="1F36B483" w:rsidR="00DC6D8A" w:rsidRDefault="00DC6D8A" w:rsidP="00377A50">
      <w:pPr>
        <w:suppressAutoHyphens/>
        <w:autoSpaceDN w:val="0"/>
        <w:jc w:val="both"/>
        <w:textAlignment w:val="baseline"/>
        <w:rPr>
          <w:b/>
          <w:bCs/>
        </w:rPr>
      </w:pPr>
    </w:p>
    <w:p w14:paraId="10B7C189" w14:textId="7488643B" w:rsidR="00DC6D8A" w:rsidRDefault="00DC6D8A" w:rsidP="00377A50">
      <w:pPr>
        <w:suppressAutoHyphens/>
        <w:autoSpaceDN w:val="0"/>
        <w:jc w:val="both"/>
        <w:textAlignment w:val="baseline"/>
        <w:rPr>
          <w:b/>
          <w:bCs/>
        </w:rPr>
      </w:pPr>
    </w:p>
    <w:p w14:paraId="2F7A25DE" w14:textId="7C0B87FE" w:rsidR="00DC6D8A" w:rsidRDefault="00DC6D8A" w:rsidP="00377A50">
      <w:pPr>
        <w:suppressAutoHyphens/>
        <w:autoSpaceDN w:val="0"/>
        <w:jc w:val="both"/>
        <w:textAlignment w:val="baseline"/>
        <w:rPr>
          <w:b/>
          <w:bCs/>
        </w:rPr>
      </w:pPr>
    </w:p>
    <w:p w14:paraId="616D0D03" w14:textId="2F99221A" w:rsidR="00DC6D8A" w:rsidRDefault="00DC6D8A" w:rsidP="00377A50">
      <w:pPr>
        <w:suppressAutoHyphens/>
        <w:autoSpaceDN w:val="0"/>
        <w:jc w:val="both"/>
        <w:textAlignment w:val="baseline"/>
        <w:rPr>
          <w:b/>
          <w:bCs/>
        </w:rPr>
      </w:pPr>
    </w:p>
    <w:p w14:paraId="20BE1C82" w14:textId="385871A2" w:rsidR="00DC6D8A" w:rsidRDefault="00DC6D8A" w:rsidP="00377A50">
      <w:pPr>
        <w:suppressAutoHyphens/>
        <w:autoSpaceDN w:val="0"/>
        <w:jc w:val="both"/>
        <w:textAlignment w:val="baseline"/>
        <w:rPr>
          <w:b/>
          <w:bCs/>
        </w:rPr>
      </w:pPr>
    </w:p>
    <w:p w14:paraId="340C157D" w14:textId="4EA13ABF" w:rsidR="00DC6D8A" w:rsidRDefault="00DC6D8A" w:rsidP="00377A50">
      <w:pPr>
        <w:suppressAutoHyphens/>
        <w:autoSpaceDN w:val="0"/>
        <w:jc w:val="both"/>
        <w:textAlignment w:val="baseline"/>
        <w:rPr>
          <w:b/>
          <w:bCs/>
        </w:rPr>
      </w:pPr>
    </w:p>
    <w:p w14:paraId="1A577F2A" w14:textId="29B63691" w:rsidR="00DC6D8A" w:rsidRDefault="00DC6D8A" w:rsidP="00377A50">
      <w:pPr>
        <w:suppressAutoHyphens/>
        <w:autoSpaceDN w:val="0"/>
        <w:jc w:val="both"/>
        <w:textAlignment w:val="baseline"/>
        <w:rPr>
          <w:b/>
          <w:bCs/>
        </w:rPr>
      </w:pPr>
    </w:p>
    <w:p w14:paraId="4E581704" w14:textId="2477D317" w:rsidR="00DC6D8A" w:rsidRDefault="00DC6D8A" w:rsidP="00377A50">
      <w:pPr>
        <w:suppressAutoHyphens/>
        <w:autoSpaceDN w:val="0"/>
        <w:jc w:val="both"/>
        <w:textAlignment w:val="baseline"/>
        <w:rPr>
          <w:b/>
          <w:bCs/>
        </w:rPr>
      </w:pPr>
    </w:p>
    <w:p w14:paraId="23E9DCA5" w14:textId="5DC25DC3" w:rsidR="00DC6D8A" w:rsidRDefault="00DC6D8A" w:rsidP="00377A50">
      <w:pPr>
        <w:suppressAutoHyphens/>
        <w:autoSpaceDN w:val="0"/>
        <w:jc w:val="both"/>
        <w:textAlignment w:val="baseline"/>
        <w:rPr>
          <w:b/>
          <w:bCs/>
        </w:rPr>
      </w:pPr>
    </w:p>
    <w:p w14:paraId="0493E80C" w14:textId="3939BE8B" w:rsidR="00DC6D8A" w:rsidRDefault="00DC6D8A" w:rsidP="00377A50">
      <w:pPr>
        <w:suppressAutoHyphens/>
        <w:autoSpaceDN w:val="0"/>
        <w:jc w:val="both"/>
        <w:textAlignment w:val="baseline"/>
        <w:rPr>
          <w:b/>
          <w:bCs/>
        </w:rPr>
      </w:pPr>
    </w:p>
    <w:p w14:paraId="774FBE73" w14:textId="494A2774" w:rsidR="00DC6D8A" w:rsidRDefault="00DC6D8A" w:rsidP="00377A50">
      <w:pPr>
        <w:suppressAutoHyphens/>
        <w:autoSpaceDN w:val="0"/>
        <w:jc w:val="both"/>
        <w:textAlignment w:val="baseline"/>
        <w:rPr>
          <w:b/>
          <w:bCs/>
        </w:rPr>
      </w:pPr>
    </w:p>
    <w:p w14:paraId="3CD879B6" w14:textId="57C21C86" w:rsidR="00DC6D8A" w:rsidRDefault="00DC6D8A" w:rsidP="00377A50">
      <w:pPr>
        <w:suppressAutoHyphens/>
        <w:autoSpaceDN w:val="0"/>
        <w:jc w:val="both"/>
        <w:textAlignment w:val="baseline"/>
        <w:rPr>
          <w:b/>
          <w:bCs/>
        </w:rPr>
      </w:pPr>
    </w:p>
    <w:p w14:paraId="4CCD1F9D" w14:textId="7442A931" w:rsidR="00DC6D8A" w:rsidRDefault="00DC6D8A" w:rsidP="00377A50">
      <w:pPr>
        <w:suppressAutoHyphens/>
        <w:autoSpaceDN w:val="0"/>
        <w:jc w:val="both"/>
        <w:textAlignment w:val="baseline"/>
        <w:rPr>
          <w:b/>
          <w:bCs/>
        </w:rPr>
      </w:pPr>
    </w:p>
    <w:p w14:paraId="3C61B0DE" w14:textId="0ACAF610" w:rsidR="00DC6D8A" w:rsidRDefault="00DC6D8A" w:rsidP="00377A50">
      <w:pPr>
        <w:suppressAutoHyphens/>
        <w:autoSpaceDN w:val="0"/>
        <w:jc w:val="both"/>
        <w:textAlignment w:val="baseline"/>
        <w:rPr>
          <w:b/>
          <w:bCs/>
        </w:rPr>
      </w:pPr>
    </w:p>
    <w:p w14:paraId="274E8D3E" w14:textId="0B8D5DAA" w:rsidR="00DC6D8A" w:rsidRDefault="00DC6D8A" w:rsidP="00377A50">
      <w:pPr>
        <w:suppressAutoHyphens/>
        <w:autoSpaceDN w:val="0"/>
        <w:jc w:val="both"/>
        <w:textAlignment w:val="baseline"/>
        <w:rPr>
          <w:b/>
          <w:bCs/>
        </w:rPr>
      </w:pPr>
    </w:p>
    <w:p w14:paraId="494F09F0" w14:textId="783D2B74" w:rsidR="00DC6D8A" w:rsidRDefault="00DC6D8A" w:rsidP="00377A50">
      <w:pPr>
        <w:suppressAutoHyphens/>
        <w:autoSpaceDN w:val="0"/>
        <w:jc w:val="both"/>
        <w:textAlignment w:val="baseline"/>
        <w:rPr>
          <w:b/>
          <w:bCs/>
        </w:rPr>
      </w:pPr>
    </w:p>
    <w:p w14:paraId="5DB8F73A" w14:textId="1BF1501A" w:rsidR="00DC6D8A" w:rsidRDefault="00DC6D8A" w:rsidP="00377A50">
      <w:pPr>
        <w:suppressAutoHyphens/>
        <w:autoSpaceDN w:val="0"/>
        <w:jc w:val="both"/>
        <w:textAlignment w:val="baseline"/>
        <w:rPr>
          <w:b/>
          <w:bCs/>
        </w:rPr>
      </w:pPr>
    </w:p>
    <w:p w14:paraId="139ABBBB" w14:textId="3220B6F2" w:rsidR="00DC6D8A" w:rsidRDefault="00DC6D8A" w:rsidP="00377A50">
      <w:pPr>
        <w:suppressAutoHyphens/>
        <w:autoSpaceDN w:val="0"/>
        <w:jc w:val="both"/>
        <w:textAlignment w:val="baseline"/>
        <w:rPr>
          <w:b/>
          <w:bCs/>
        </w:rPr>
      </w:pPr>
    </w:p>
    <w:p w14:paraId="2C173CBB" w14:textId="12818B1B" w:rsidR="00DC6D8A" w:rsidRDefault="00DC6D8A" w:rsidP="00377A50">
      <w:pPr>
        <w:suppressAutoHyphens/>
        <w:autoSpaceDN w:val="0"/>
        <w:jc w:val="both"/>
        <w:textAlignment w:val="baseline"/>
        <w:rPr>
          <w:b/>
          <w:bCs/>
        </w:rPr>
      </w:pPr>
    </w:p>
    <w:p w14:paraId="0EC254FE" w14:textId="50434101" w:rsidR="00DC6D8A" w:rsidRDefault="00DC6D8A" w:rsidP="00377A50">
      <w:pPr>
        <w:suppressAutoHyphens/>
        <w:autoSpaceDN w:val="0"/>
        <w:jc w:val="both"/>
        <w:textAlignment w:val="baseline"/>
        <w:rPr>
          <w:b/>
          <w:bCs/>
        </w:rPr>
      </w:pPr>
    </w:p>
    <w:p w14:paraId="3F21AE10" w14:textId="0A1F6878" w:rsidR="00DC6D8A" w:rsidRDefault="00DC6D8A" w:rsidP="00377A50">
      <w:pPr>
        <w:suppressAutoHyphens/>
        <w:autoSpaceDN w:val="0"/>
        <w:jc w:val="both"/>
        <w:textAlignment w:val="baseline"/>
        <w:rPr>
          <w:b/>
          <w:bCs/>
        </w:rPr>
      </w:pPr>
    </w:p>
    <w:p w14:paraId="71F77019" w14:textId="3C946B3D" w:rsidR="00DC6D8A" w:rsidRDefault="00DC6D8A" w:rsidP="00377A50">
      <w:pPr>
        <w:suppressAutoHyphens/>
        <w:autoSpaceDN w:val="0"/>
        <w:jc w:val="both"/>
        <w:textAlignment w:val="baseline"/>
        <w:rPr>
          <w:b/>
          <w:bCs/>
        </w:rPr>
      </w:pPr>
    </w:p>
    <w:p w14:paraId="24E2DC40" w14:textId="2E285BF7" w:rsidR="00DC6D8A" w:rsidRDefault="00DC6D8A" w:rsidP="00377A50">
      <w:pPr>
        <w:suppressAutoHyphens/>
        <w:autoSpaceDN w:val="0"/>
        <w:jc w:val="both"/>
        <w:textAlignment w:val="baseline"/>
        <w:rPr>
          <w:b/>
          <w:bCs/>
        </w:rPr>
      </w:pPr>
    </w:p>
    <w:p w14:paraId="5D5CEEF7" w14:textId="51486A92" w:rsidR="00DC6D8A" w:rsidRDefault="00DC6D8A" w:rsidP="00377A50">
      <w:pPr>
        <w:suppressAutoHyphens/>
        <w:autoSpaceDN w:val="0"/>
        <w:jc w:val="both"/>
        <w:textAlignment w:val="baseline"/>
        <w:rPr>
          <w:b/>
          <w:bCs/>
        </w:rPr>
      </w:pPr>
    </w:p>
    <w:p w14:paraId="622D5202" w14:textId="7FAFF0F0" w:rsidR="00DC6D8A" w:rsidRDefault="00DC6D8A" w:rsidP="00377A50">
      <w:pPr>
        <w:suppressAutoHyphens/>
        <w:autoSpaceDN w:val="0"/>
        <w:jc w:val="both"/>
        <w:textAlignment w:val="baseline"/>
        <w:rPr>
          <w:b/>
          <w:bCs/>
        </w:rPr>
      </w:pPr>
    </w:p>
    <w:p w14:paraId="08C785CC" w14:textId="77777777" w:rsidR="00DC6D8A" w:rsidRPr="006713E2" w:rsidRDefault="00DC6D8A" w:rsidP="00377A50">
      <w:pPr>
        <w:suppressAutoHyphens/>
        <w:autoSpaceDN w:val="0"/>
        <w:jc w:val="both"/>
        <w:textAlignment w:val="baseline"/>
        <w:rPr>
          <w:b/>
          <w:bCs/>
        </w:rPr>
      </w:pPr>
    </w:p>
    <w:p w14:paraId="4B9D446D" w14:textId="54AF561E" w:rsidR="00377A50" w:rsidRDefault="004025C7" w:rsidP="00AB0ED6">
      <w:pPr>
        <w:sectPr w:rsidR="00377A50" w:rsidSect="00A3273B">
          <w:headerReference w:type="default" r:id="rId10"/>
          <w:headerReference w:type="first" r:id="rId11"/>
          <w:pgSz w:w="11906" w:h="16838" w:code="9"/>
          <w:pgMar w:top="1134" w:right="567" w:bottom="1134" w:left="1701" w:header="567" w:footer="567" w:gutter="0"/>
          <w:pgNumType w:start="1"/>
          <w:cols w:space="1296"/>
          <w:titlePg/>
          <w:docGrid w:linePitch="326"/>
        </w:sectPr>
      </w:pPr>
      <w:r>
        <w:t xml:space="preserve">Soneta </w:t>
      </w:r>
      <w:proofErr w:type="spellStart"/>
      <w:r w:rsidR="007D4109">
        <w:t>Vorė</w:t>
      </w:r>
      <w:proofErr w:type="spellEnd"/>
      <w:r>
        <w:t>, tel. (8 440) 52</w:t>
      </w:r>
      <w:r w:rsidR="00DC6D8A">
        <w:t xml:space="preserve"> </w:t>
      </w:r>
      <w:r>
        <w:t>700, 8 606 16</w:t>
      </w:r>
      <w:r w:rsidR="00DC6D8A">
        <w:t xml:space="preserve"> </w:t>
      </w:r>
      <w:r>
        <w:t>420</w:t>
      </w:r>
    </w:p>
    <w:p w14:paraId="6B56E83B" w14:textId="72A7BD44" w:rsidR="00377A50" w:rsidRDefault="00377A50" w:rsidP="00377A50">
      <w:pPr>
        <w:jc w:val="center"/>
        <w:rPr>
          <w:lang w:eastAsia="ar-SA"/>
        </w:rPr>
      </w:pPr>
      <w:r>
        <w:rPr>
          <w:lang w:eastAsia="ar-SA"/>
        </w:rPr>
        <w:lastRenderedPageBreak/>
        <w:t xml:space="preserve">                                                                                                                                                                                   </w:t>
      </w:r>
      <w:r w:rsidRPr="006713E2">
        <w:rPr>
          <w:lang w:eastAsia="ar-SA"/>
        </w:rPr>
        <w:t xml:space="preserve">Skuodo </w:t>
      </w:r>
      <w:r w:rsidR="00DC6D8A">
        <w:rPr>
          <w:lang w:eastAsia="ar-SA"/>
        </w:rPr>
        <w:t>atviro jaunimo centro</w:t>
      </w:r>
      <w:r w:rsidRPr="006713E2">
        <w:rPr>
          <w:lang w:eastAsia="ar-SA"/>
        </w:rPr>
        <w:t xml:space="preserve"> </w:t>
      </w:r>
    </w:p>
    <w:p w14:paraId="76F537DE" w14:textId="298B4307" w:rsidR="00DC6D8A" w:rsidRDefault="00377A50" w:rsidP="00DC6D8A">
      <w:pPr>
        <w:rPr>
          <w:lang w:eastAsia="ar-SA"/>
        </w:rPr>
      </w:pPr>
      <w:r>
        <w:rPr>
          <w:lang w:eastAsia="ar-SA"/>
        </w:rPr>
        <w:t xml:space="preserve">                                                                                                                                                                                           </w:t>
      </w:r>
      <w:r w:rsidR="00DC6D8A">
        <w:rPr>
          <w:lang w:eastAsia="ar-SA"/>
        </w:rPr>
        <w:t xml:space="preserve">2021 </w:t>
      </w:r>
      <w:r w:rsidRPr="006713E2">
        <w:rPr>
          <w:lang w:eastAsia="ar-SA"/>
        </w:rPr>
        <w:t>met</w:t>
      </w:r>
      <w:r w:rsidR="00DC6D8A">
        <w:rPr>
          <w:lang w:eastAsia="ar-SA"/>
        </w:rPr>
        <w:t>ų</w:t>
      </w:r>
      <w:r w:rsidRPr="006713E2">
        <w:rPr>
          <w:lang w:eastAsia="ar-SA"/>
        </w:rPr>
        <w:t xml:space="preserve"> veiklos ataskaitos</w:t>
      </w:r>
    </w:p>
    <w:p w14:paraId="352148F7" w14:textId="03D0FCF5" w:rsidR="00377A50" w:rsidRDefault="00DC6D8A" w:rsidP="00DC6D8A">
      <w:pPr>
        <w:rPr>
          <w:lang w:eastAsia="ar-SA"/>
        </w:rPr>
      </w:pPr>
      <w:r>
        <w:rPr>
          <w:lang w:eastAsia="ar-SA"/>
        </w:rPr>
        <w:t xml:space="preserve">                                                                                                                                                                                          </w:t>
      </w:r>
      <w:r w:rsidR="00377A50">
        <w:rPr>
          <w:lang w:eastAsia="ar-SA"/>
        </w:rPr>
        <w:t xml:space="preserve"> priedas</w:t>
      </w:r>
    </w:p>
    <w:p w14:paraId="58F8F982" w14:textId="77777777" w:rsidR="00377A50" w:rsidRDefault="00377A50" w:rsidP="00377A50">
      <w:pPr>
        <w:jc w:val="right"/>
        <w:rPr>
          <w:lang w:eastAsia="ar-SA"/>
        </w:rPr>
      </w:pPr>
    </w:p>
    <w:p w14:paraId="6288C62B" w14:textId="77777777" w:rsidR="00377A50" w:rsidRPr="00B22532" w:rsidRDefault="00377A50" w:rsidP="00377A50">
      <w:pPr>
        <w:spacing w:after="160" w:line="259" w:lineRule="auto"/>
        <w:jc w:val="center"/>
        <w:rPr>
          <w:rFonts w:eastAsia="Calibri"/>
          <w:b/>
          <w:bCs/>
        </w:rPr>
      </w:pPr>
      <w:r w:rsidRPr="00B22532">
        <w:rPr>
          <w:rFonts w:eastAsia="Calibri"/>
          <w:b/>
          <w:bCs/>
        </w:rPr>
        <w:t>VERTINIMO KRITERIJŲ ĮGYVENDINIMO ANALIZĖ</w:t>
      </w:r>
    </w:p>
    <w:p w14:paraId="34274693" w14:textId="77777777" w:rsidR="00377A50" w:rsidRDefault="00377A50" w:rsidP="00377A50"/>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09"/>
        <w:gridCol w:w="708"/>
        <w:gridCol w:w="709"/>
        <w:gridCol w:w="5528"/>
        <w:gridCol w:w="1418"/>
        <w:gridCol w:w="992"/>
        <w:gridCol w:w="992"/>
        <w:gridCol w:w="993"/>
        <w:gridCol w:w="992"/>
        <w:gridCol w:w="850"/>
        <w:gridCol w:w="993"/>
      </w:tblGrid>
      <w:tr w:rsidR="008675BA" w:rsidRPr="009E102D" w14:paraId="1F4CA5BA" w14:textId="77777777" w:rsidTr="00FF1DEE">
        <w:trPr>
          <w:cantSplit/>
          <w:trHeight w:val="553"/>
        </w:trPr>
        <w:tc>
          <w:tcPr>
            <w:tcW w:w="710" w:type="dxa"/>
            <w:vMerge w:val="restart"/>
          </w:tcPr>
          <w:p w14:paraId="61CB3EE8" w14:textId="77777777" w:rsidR="008675BA" w:rsidRDefault="008675BA" w:rsidP="006805D7">
            <w:pPr>
              <w:jc w:val="center"/>
              <w:rPr>
                <w:rFonts w:eastAsia="Calibri"/>
                <w:bCs/>
                <w:sz w:val="18"/>
                <w:szCs w:val="18"/>
              </w:rPr>
            </w:pPr>
          </w:p>
          <w:p w14:paraId="4D392B63" w14:textId="77777777" w:rsidR="008675BA" w:rsidRPr="009E102D" w:rsidRDefault="008675BA" w:rsidP="006805D7">
            <w:pPr>
              <w:jc w:val="center"/>
              <w:rPr>
                <w:rFonts w:eastAsia="Calibri"/>
                <w:bCs/>
                <w:sz w:val="18"/>
                <w:szCs w:val="18"/>
              </w:rPr>
            </w:pPr>
            <w:r w:rsidRPr="009E102D">
              <w:rPr>
                <w:rFonts w:eastAsia="Calibri"/>
                <w:bCs/>
                <w:sz w:val="18"/>
                <w:szCs w:val="18"/>
              </w:rPr>
              <w:t>Strateginio tikslo kodas</w:t>
            </w:r>
          </w:p>
        </w:tc>
        <w:tc>
          <w:tcPr>
            <w:tcW w:w="709" w:type="dxa"/>
            <w:vMerge w:val="restart"/>
          </w:tcPr>
          <w:p w14:paraId="25425E64" w14:textId="77777777" w:rsidR="008675BA" w:rsidRDefault="008675BA" w:rsidP="006805D7">
            <w:pPr>
              <w:jc w:val="center"/>
              <w:rPr>
                <w:rFonts w:eastAsia="Calibri"/>
                <w:bCs/>
                <w:sz w:val="18"/>
                <w:szCs w:val="18"/>
              </w:rPr>
            </w:pPr>
          </w:p>
          <w:p w14:paraId="7E2BEB9B" w14:textId="77777777" w:rsidR="008675BA" w:rsidRPr="009E102D" w:rsidRDefault="008675BA" w:rsidP="006805D7">
            <w:pPr>
              <w:jc w:val="center"/>
              <w:rPr>
                <w:rFonts w:eastAsia="Calibri"/>
                <w:bCs/>
                <w:sz w:val="18"/>
                <w:szCs w:val="18"/>
              </w:rPr>
            </w:pPr>
            <w:r w:rsidRPr="009E102D">
              <w:rPr>
                <w:rFonts w:eastAsia="Calibri"/>
                <w:bCs/>
                <w:sz w:val="18"/>
                <w:szCs w:val="18"/>
              </w:rPr>
              <w:t>Programos kodas</w:t>
            </w:r>
          </w:p>
        </w:tc>
        <w:tc>
          <w:tcPr>
            <w:tcW w:w="708" w:type="dxa"/>
            <w:vMerge w:val="restart"/>
          </w:tcPr>
          <w:p w14:paraId="75FA8BDF" w14:textId="77777777" w:rsidR="008675BA" w:rsidRDefault="008675BA" w:rsidP="006805D7">
            <w:pPr>
              <w:jc w:val="center"/>
              <w:rPr>
                <w:rFonts w:eastAsia="Calibri"/>
                <w:bCs/>
                <w:sz w:val="18"/>
                <w:szCs w:val="18"/>
              </w:rPr>
            </w:pPr>
          </w:p>
          <w:p w14:paraId="27D4DFE0" w14:textId="77777777" w:rsidR="008675BA" w:rsidRPr="009E102D" w:rsidRDefault="008675BA" w:rsidP="006805D7">
            <w:pPr>
              <w:jc w:val="center"/>
              <w:rPr>
                <w:rFonts w:eastAsia="Calibri"/>
                <w:bCs/>
                <w:sz w:val="18"/>
                <w:szCs w:val="18"/>
              </w:rPr>
            </w:pPr>
            <w:r w:rsidRPr="009E102D">
              <w:rPr>
                <w:rFonts w:eastAsia="Calibri"/>
                <w:bCs/>
                <w:sz w:val="18"/>
                <w:szCs w:val="18"/>
              </w:rPr>
              <w:t>Programos tikslo kodas</w:t>
            </w:r>
          </w:p>
        </w:tc>
        <w:tc>
          <w:tcPr>
            <w:tcW w:w="709" w:type="dxa"/>
            <w:vMerge w:val="restart"/>
          </w:tcPr>
          <w:p w14:paraId="2C9D6393" w14:textId="77777777" w:rsidR="008675BA" w:rsidRDefault="008675BA" w:rsidP="006805D7">
            <w:pPr>
              <w:jc w:val="center"/>
              <w:rPr>
                <w:rFonts w:eastAsia="Calibri"/>
                <w:bCs/>
                <w:sz w:val="18"/>
                <w:szCs w:val="18"/>
              </w:rPr>
            </w:pPr>
          </w:p>
          <w:p w14:paraId="2D01D805" w14:textId="77777777" w:rsidR="008675BA" w:rsidRPr="009E102D" w:rsidRDefault="008675BA" w:rsidP="006805D7">
            <w:pPr>
              <w:jc w:val="center"/>
              <w:rPr>
                <w:rFonts w:eastAsia="Calibri"/>
                <w:bCs/>
                <w:sz w:val="18"/>
                <w:szCs w:val="18"/>
              </w:rPr>
            </w:pPr>
            <w:r w:rsidRPr="009E102D">
              <w:rPr>
                <w:rFonts w:eastAsia="Calibri"/>
                <w:bCs/>
                <w:sz w:val="18"/>
                <w:szCs w:val="18"/>
              </w:rPr>
              <w:t>Uždavinio kodas</w:t>
            </w:r>
          </w:p>
        </w:tc>
        <w:tc>
          <w:tcPr>
            <w:tcW w:w="5528" w:type="dxa"/>
            <w:vMerge w:val="restart"/>
            <w:vAlign w:val="center"/>
          </w:tcPr>
          <w:p w14:paraId="3AC8F495" w14:textId="77777777" w:rsidR="008675BA" w:rsidRPr="009E102D" w:rsidRDefault="008675BA" w:rsidP="006805D7">
            <w:pPr>
              <w:jc w:val="center"/>
              <w:rPr>
                <w:rFonts w:eastAsia="Calibri"/>
                <w:bCs/>
              </w:rPr>
            </w:pPr>
            <w:r>
              <w:rPr>
                <w:rFonts w:eastAsia="Calibri"/>
                <w:bCs/>
                <w:sz w:val="22"/>
                <w:szCs w:val="22"/>
              </w:rPr>
              <w:t>Vertinimo kriterijaus pavadinimas</w:t>
            </w:r>
          </w:p>
        </w:tc>
        <w:tc>
          <w:tcPr>
            <w:tcW w:w="1418" w:type="dxa"/>
            <w:vMerge w:val="restart"/>
          </w:tcPr>
          <w:p w14:paraId="4A5BDDE2" w14:textId="77777777" w:rsidR="008675BA" w:rsidRPr="009E102D" w:rsidRDefault="008675BA" w:rsidP="006805D7">
            <w:pPr>
              <w:jc w:val="center"/>
              <w:rPr>
                <w:rFonts w:eastAsia="Calibri"/>
                <w:bCs/>
                <w:sz w:val="20"/>
              </w:rPr>
            </w:pPr>
            <w:r w:rsidRPr="009E102D">
              <w:rPr>
                <w:rFonts w:eastAsia="Calibri"/>
                <w:bCs/>
                <w:sz w:val="20"/>
              </w:rPr>
              <w:t xml:space="preserve">Vertinimo kriterijaus kodas </w:t>
            </w:r>
          </w:p>
        </w:tc>
        <w:tc>
          <w:tcPr>
            <w:tcW w:w="3969" w:type="dxa"/>
            <w:gridSpan w:val="4"/>
          </w:tcPr>
          <w:p w14:paraId="415BF434" w14:textId="77777777" w:rsidR="008675BA" w:rsidRDefault="008675BA" w:rsidP="006805D7">
            <w:pPr>
              <w:jc w:val="center"/>
              <w:rPr>
                <w:rFonts w:eastAsia="Calibri"/>
                <w:bCs/>
                <w:sz w:val="20"/>
              </w:rPr>
            </w:pPr>
          </w:p>
          <w:p w14:paraId="7FB44534" w14:textId="77777777" w:rsidR="008675BA" w:rsidRDefault="008675BA" w:rsidP="006805D7">
            <w:pPr>
              <w:rPr>
                <w:rFonts w:eastAsia="Calibri"/>
                <w:bCs/>
                <w:sz w:val="20"/>
              </w:rPr>
            </w:pPr>
            <w:r>
              <w:rPr>
                <w:rFonts w:eastAsia="Calibri"/>
                <w:bCs/>
                <w:sz w:val="20"/>
              </w:rPr>
              <w:t xml:space="preserve">Faktiniai duomenys </w:t>
            </w:r>
          </w:p>
        </w:tc>
        <w:tc>
          <w:tcPr>
            <w:tcW w:w="850" w:type="dxa"/>
          </w:tcPr>
          <w:p w14:paraId="41CFE5AF" w14:textId="77777777" w:rsidR="008675BA" w:rsidRDefault="008675BA" w:rsidP="006805D7">
            <w:pPr>
              <w:rPr>
                <w:rFonts w:eastAsia="Calibri"/>
                <w:bCs/>
                <w:sz w:val="20"/>
              </w:rPr>
            </w:pPr>
            <w:r>
              <w:rPr>
                <w:rFonts w:eastAsia="Calibri"/>
                <w:bCs/>
                <w:sz w:val="20"/>
              </w:rPr>
              <w:t>2021 m. planas</w:t>
            </w:r>
          </w:p>
          <w:p w14:paraId="5FAB45E9" w14:textId="77777777" w:rsidR="008675BA" w:rsidRPr="00CD0051" w:rsidRDefault="008675BA" w:rsidP="009B5012">
            <w:pPr>
              <w:rPr>
                <w:rFonts w:eastAsia="Calibri"/>
                <w:bCs/>
                <w:color w:val="FF0000"/>
                <w:sz w:val="16"/>
                <w:szCs w:val="16"/>
              </w:rPr>
            </w:pPr>
          </w:p>
        </w:tc>
        <w:tc>
          <w:tcPr>
            <w:tcW w:w="993" w:type="dxa"/>
          </w:tcPr>
          <w:p w14:paraId="48A5E598" w14:textId="77777777" w:rsidR="008675BA" w:rsidRDefault="008675BA" w:rsidP="006805D7">
            <w:pPr>
              <w:jc w:val="center"/>
              <w:rPr>
                <w:rFonts w:eastAsia="Calibri"/>
                <w:bCs/>
                <w:sz w:val="20"/>
              </w:rPr>
            </w:pPr>
          </w:p>
          <w:p w14:paraId="1F65CBEA" w14:textId="77777777" w:rsidR="008675BA" w:rsidRPr="009E102D" w:rsidRDefault="008675BA" w:rsidP="006805D7">
            <w:pPr>
              <w:jc w:val="center"/>
              <w:rPr>
                <w:rFonts w:eastAsia="Calibri"/>
                <w:bCs/>
                <w:sz w:val="20"/>
              </w:rPr>
            </w:pPr>
            <w:r>
              <w:rPr>
                <w:rFonts w:eastAsia="Calibri"/>
                <w:bCs/>
                <w:sz w:val="20"/>
              </w:rPr>
              <w:t xml:space="preserve">Įvykdymas, proc. </w:t>
            </w:r>
          </w:p>
        </w:tc>
      </w:tr>
      <w:tr w:rsidR="008675BA" w:rsidRPr="009E102D" w14:paraId="0E4C825B" w14:textId="77777777" w:rsidTr="00FF1DEE">
        <w:trPr>
          <w:cantSplit/>
          <w:trHeight w:val="555"/>
        </w:trPr>
        <w:tc>
          <w:tcPr>
            <w:tcW w:w="710" w:type="dxa"/>
            <w:vMerge/>
          </w:tcPr>
          <w:p w14:paraId="5A7EA29E" w14:textId="77777777" w:rsidR="008675BA" w:rsidRPr="009E102D" w:rsidRDefault="008675BA" w:rsidP="006805D7">
            <w:pPr>
              <w:jc w:val="center"/>
              <w:rPr>
                <w:rFonts w:eastAsia="Calibri"/>
                <w:bCs/>
                <w:sz w:val="18"/>
                <w:szCs w:val="18"/>
              </w:rPr>
            </w:pPr>
          </w:p>
        </w:tc>
        <w:tc>
          <w:tcPr>
            <w:tcW w:w="709" w:type="dxa"/>
            <w:vMerge/>
          </w:tcPr>
          <w:p w14:paraId="47315D44" w14:textId="77777777" w:rsidR="008675BA" w:rsidRPr="009E102D" w:rsidRDefault="008675BA" w:rsidP="006805D7">
            <w:pPr>
              <w:jc w:val="center"/>
              <w:rPr>
                <w:rFonts w:eastAsia="Calibri"/>
                <w:bCs/>
                <w:sz w:val="18"/>
                <w:szCs w:val="18"/>
              </w:rPr>
            </w:pPr>
          </w:p>
        </w:tc>
        <w:tc>
          <w:tcPr>
            <w:tcW w:w="708" w:type="dxa"/>
            <w:vMerge/>
          </w:tcPr>
          <w:p w14:paraId="4BD3D9B0" w14:textId="77777777" w:rsidR="008675BA" w:rsidRPr="009E102D" w:rsidRDefault="008675BA" w:rsidP="006805D7">
            <w:pPr>
              <w:jc w:val="center"/>
              <w:rPr>
                <w:rFonts w:eastAsia="Calibri"/>
                <w:bCs/>
                <w:sz w:val="18"/>
                <w:szCs w:val="18"/>
              </w:rPr>
            </w:pPr>
          </w:p>
        </w:tc>
        <w:tc>
          <w:tcPr>
            <w:tcW w:w="709" w:type="dxa"/>
            <w:vMerge/>
          </w:tcPr>
          <w:p w14:paraId="19530291" w14:textId="77777777" w:rsidR="008675BA" w:rsidRPr="009E102D" w:rsidRDefault="008675BA" w:rsidP="006805D7">
            <w:pPr>
              <w:jc w:val="center"/>
              <w:rPr>
                <w:rFonts w:eastAsia="Calibri"/>
                <w:bCs/>
                <w:sz w:val="18"/>
                <w:szCs w:val="18"/>
              </w:rPr>
            </w:pPr>
          </w:p>
        </w:tc>
        <w:tc>
          <w:tcPr>
            <w:tcW w:w="5528" w:type="dxa"/>
            <w:vMerge/>
            <w:vAlign w:val="center"/>
          </w:tcPr>
          <w:p w14:paraId="20962F0C" w14:textId="77777777" w:rsidR="008675BA" w:rsidRDefault="008675BA" w:rsidP="006805D7">
            <w:pPr>
              <w:jc w:val="center"/>
              <w:rPr>
                <w:rFonts w:eastAsia="Calibri"/>
                <w:bCs/>
              </w:rPr>
            </w:pPr>
          </w:p>
        </w:tc>
        <w:tc>
          <w:tcPr>
            <w:tcW w:w="1418" w:type="dxa"/>
            <w:vMerge/>
          </w:tcPr>
          <w:p w14:paraId="3C97A5F1" w14:textId="77777777" w:rsidR="008675BA" w:rsidRPr="009E102D" w:rsidRDefault="008675BA" w:rsidP="006805D7">
            <w:pPr>
              <w:jc w:val="center"/>
              <w:rPr>
                <w:rFonts w:eastAsia="Calibri"/>
                <w:bCs/>
                <w:sz w:val="20"/>
              </w:rPr>
            </w:pPr>
          </w:p>
        </w:tc>
        <w:tc>
          <w:tcPr>
            <w:tcW w:w="992" w:type="dxa"/>
          </w:tcPr>
          <w:p w14:paraId="20C5EC70" w14:textId="77777777" w:rsidR="008675BA" w:rsidRDefault="008675BA" w:rsidP="006805D7">
            <w:pPr>
              <w:jc w:val="center"/>
              <w:rPr>
                <w:rFonts w:eastAsia="Calibri"/>
                <w:bCs/>
                <w:sz w:val="20"/>
              </w:rPr>
            </w:pPr>
            <w:r>
              <w:rPr>
                <w:rFonts w:eastAsia="Calibri"/>
                <w:bCs/>
                <w:sz w:val="20"/>
              </w:rPr>
              <w:t xml:space="preserve">2018 m. </w:t>
            </w:r>
          </w:p>
        </w:tc>
        <w:tc>
          <w:tcPr>
            <w:tcW w:w="992" w:type="dxa"/>
          </w:tcPr>
          <w:p w14:paraId="640C4F04" w14:textId="77777777" w:rsidR="008675BA" w:rsidRPr="009E102D" w:rsidRDefault="008675BA" w:rsidP="006805D7">
            <w:pPr>
              <w:jc w:val="center"/>
              <w:rPr>
                <w:rFonts w:eastAsia="Calibri"/>
                <w:bCs/>
                <w:sz w:val="20"/>
              </w:rPr>
            </w:pPr>
            <w:r>
              <w:rPr>
                <w:rFonts w:eastAsia="Calibri"/>
                <w:bCs/>
                <w:sz w:val="20"/>
              </w:rPr>
              <w:t xml:space="preserve">2019 m. </w:t>
            </w:r>
          </w:p>
        </w:tc>
        <w:tc>
          <w:tcPr>
            <w:tcW w:w="993" w:type="dxa"/>
          </w:tcPr>
          <w:p w14:paraId="47402D7C" w14:textId="77777777" w:rsidR="008675BA" w:rsidRPr="009E102D" w:rsidRDefault="008675BA" w:rsidP="006805D7">
            <w:pPr>
              <w:jc w:val="center"/>
              <w:rPr>
                <w:rFonts w:eastAsia="Calibri"/>
                <w:bCs/>
                <w:sz w:val="20"/>
              </w:rPr>
            </w:pPr>
            <w:r>
              <w:rPr>
                <w:rFonts w:eastAsia="Calibri"/>
                <w:bCs/>
                <w:sz w:val="20"/>
              </w:rPr>
              <w:t>2020 m.</w:t>
            </w:r>
          </w:p>
        </w:tc>
        <w:tc>
          <w:tcPr>
            <w:tcW w:w="992" w:type="dxa"/>
          </w:tcPr>
          <w:p w14:paraId="041DD082" w14:textId="77777777" w:rsidR="008675BA" w:rsidRPr="009E102D" w:rsidRDefault="008675BA" w:rsidP="006805D7">
            <w:pPr>
              <w:jc w:val="center"/>
              <w:rPr>
                <w:rFonts w:eastAsia="Calibri"/>
                <w:bCs/>
                <w:sz w:val="20"/>
              </w:rPr>
            </w:pPr>
            <w:r>
              <w:rPr>
                <w:rFonts w:eastAsia="Calibri"/>
                <w:bCs/>
                <w:sz w:val="20"/>
              </w:rPr>
              <w:t>2021 m.</w:t>
            </w:r>
          </w:p>
        </w:tc>
        <w:tc>
          <w:tcPr>
            <w:tcW w:w="850" w:type="dxa"/>
          </w:tcPr>
          <w:p w14:paraId="06D4B245" w14:textId="77777777" w:rsidR="008675BA" w:rsidRPr="009E102D" w:rsidRDefault="008675BA" w:rsidP="006805D7">
            <w:pPr>
              <w:jc w:val="center"/>
              <w:rPr>
                <w:rFonts w:eastAsia="Calibri"/>
                <w:bCs/>
                <w:sz w:val="20"/>
              </w:rPr>
            </w:pPr>
          </w:p>
        </w:tc>
        <w:tc>
          <w:tcPr>
            <w:tcW w:w="993" w:type="dxa"/>
          </w:tcPr>
          <w:p w14:paraId="28C7A688" w14:textId="77777777" w:rsidR="008675BA" w:rsidRPr="009E102D" w:rsidRDefault="008675BA" w:rsidP="006805D7">
            <w:pPr>
              <w:jc w:val="center"/>
              <w:rPr>
                <w:rFonts w:eastAsia="Calibri"/>
                <w:bCs/>
                <w:sz w:val="20"/>
              </w:rPr>
            </w:pPr>
          </w:p>
        </w:tc>
      </w:tr>
      <w:tr w:rsidR="008675BA" w:rsidRPr="009E102D" w14:paraId="68FE7E21" w14:textId="77777777" w:rsidTr="00FF1DEE">
        <w:trPr>
          <w:cantSplit/>
          <w:trHeight w:val="555"/>
        </w:trPr>
        <w:tc>
          <w:tcPr>
            <w:tcW w:w="710" w:type="dxa"/>
            <w:tcBorders>
              <w:top w:val="nil"/>
              <w:left w:val="single" w:sz="4" w:space="0" w:color="auto"/>
              <w:bottom w:val="single" w:sz="4" w:space="0" w:color="auto"/>
              <w:right w:val="single" w:sz="4" w:space="0" w:color="auto"/>
            </w:tcBorders>
            <w:vAlign w:val="center"/>
          </w:tcPr>
          <w:p w14:paraId="28319375" w14:textId="77777777" w:rsidR="008675BA" w:rsidRPr="006F16AD" w:rsidRDefault="008675BA" w:rsidP="00E34210">
            <w:pPr>
              <w:jc w:val="center"/>
              <w:rPr>
                <w:sz w:val="20"/>
                <w:szCs w:val="20"/>
              </w:rPr>
            </w:pPr>
            <w:r>
              <w:rPr>
                <w:sz w:val="20"/>
                <w:szCs w:val="20"/>
              </w:rPr>
              <w:t>3</w:t>
            </w:r>
          </w:p>
        </w:tc>
        <w:tc>
          <w:tcPr>
            <w:tcW w:w="709" w:type="dxa"/>
            <w:tcBorders>
              <w:top w:val="nil"/>
              <w:left w:val="nil"/>
              <w:bottom w:val="single" w:sz="4" w:space="0" w:color="auto"/>
              <w:right w:val="single" w:sz="4" w:space="0" w:color="auto"/>
            </w:tcBorders>
            <w:vAlign w:val="center"/>
          </w:tcPr>
          <w:p w14:paraId="10F2C467" w14:textId="77777777" w:rsidR="008675BA" w:rsidRPr="006F16AD" w:rsidRDefault="008675BA" w:rsidP="00E34210">
            <w:pPr>
              <w:jc w:val="center"/>
              <w:rPr>
                <w:sz w:val="20"/>
                <w:szCs w:val="20"/>
              </w:rPr>
            </w:pPr>
            <w:r>
              <w:rPr>
                <w:sz w:val="20"/>
                <w:szCs w:val="20"/>
              </w:rPr>
              <w:t>3</w:t>
            </w:r>
          </w:p>
        </w:tc>
        <w:tc>
          <w:tcPr>
            <w:tcW w:w="708" w:type="dxa"/>
            <w:tcBorders>
              <w:top w:val="nil"/>
              <w:left w:val="nil"/>
              <w:bottom w:val="single" w:sz="4" w:space="0" w:color="auto"/>
              <w:right w:val="single" w:sz="4" w:space="0" w:color="auto"/>
            </w:tcBorders>
            <w:vAlign w:val="center"/>
          </w:tcPr>
          <w:p w14:paraId="4C654F2D" w14:textId="77777777" w:rsidR="008675BA" w:rsidRPr="006F16AD" w:rsidRDefault="008675BA" w:rsidP="00E34210">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14:paraId="659B4E2F" w14:textId="77777777" w:rsidR="008675BA" w:rsidRPr="006F16AD" w:rsidRDefault="008675BA" w:rsidP="00E34210">
            <w:pPr>
              <w:jc w:val="center"/>
              <w:rPr>
                <w:sz w:val="20"/>
                <w:szCs w:val="20"/>
              </w:rPr>
            </w:pPr>
            <w:r>
              <w:rPr>
                <w:sz w:val="20"/>
                <w:szCs w:val="20"/>
              </w:rPr>
              <w:t>1</w:t>
            </w:r>
          </w:p>
        </w:tc>
        <w:tc>
          <w:tcPr>
            <w:tcW w:w="5528" w:type="dxa"/>
            <w:tcBorders>
              <w:top w:val="nil"/>
              <w:left w:val="nil"/>
              <w:bottom w:val="single" w:sz="4" w:space="0" w:color="auto"/>
              <w:right w:val="single" w:sz="4" w:space="0" w:color="auto"/>
            </w:tcBorders>
            <w:vAlign w:val="center"/>
          </w:tcPr>
          <w:p w14:paraId="12133CF0" w14:textId="77777777" w:rsidR="008675BA" w:rsidRPr="006F16AD" w:rsidRDefault="008675BA" w:rsidP="00B17253">
            <w:pPr>
              <w:rPr>
                <w:sz w:val="20"/>
                <w:szCs w:val="20"/>
              </w:rPr>
            </w:pPr>
            <w:r>
              <w:rPr>
                <w:sz w:val="20"/>
                <w:szCs w:val="20"/>
              </w:rPr>
              <w:t>Jaunimui skirtų veiklų skaičius per metus</w:t>
            </w:r>
          </w:p>
        </w:tc>
        <w:tc>
          <w:tcPr>
            <w:tcW w:w="1418" w:type="dxa"/>
            <w:tcBorders>
              <w:top w:val="nil"/>
              <w:left w:val="nil"/>
              <w:bottom w:val="single" w:sz="4" w:space="0" w:color="auto"/>
              <w:right w:val="single" w:sz="4" w:space="0" w:color="auto"/>
            </w:tcBorders>
            <w:vAlign w:val="center"/>
          </w:tcPr>
          <w:p w14:paraId="07159131" w14:textId="77777777" w:rsidR="008675BA" w:rsidRPr="006F16AD" w:rsidRDefault="008675BA" w:rsidP="00E34210">
            <w:pPr>
              <w:rPr>
                <w:sz w:val="20"/>
                <w:szCs w:val="20"/>
              </w:rPr>
            </w:pPr>
            <w:r w:rsidRPr="006F16AD">
              <w:rPr>
                <w:sz w:val="20"/>
                <w:szCs w:val="20"/>
              </w:rPr>
              <w:t>P-</w:t>
            </w:r>
            <w:r>
              <w:rPr>
                <w:sz w:val="20"/>
                <w:szCs w:val="20"/>
              </w:rPr>
              <w:t>3</w:t>
            </w:r>
            <w:r w:rsidRPr="006F16AD">
              <w:rPr>
                <w:sz w:val="20"/>
                <w:szCs w:val="20"/>
              </w:rPr>
              <w:t>-</w:t>
            </w:r>
            <w:r>
              <w:rPr>
                <w:sz w:val="20"/>
                <w:szCs w:val="20"/>
              </w:rPr>
              <w:t>4</w:t>
            </w:r>
            <w:r w:rsidRPr="006F16AD">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616FBBA6" w14:textId="77777777" w:rsidR="008675BA" w:rsidRPr="007263CA" w:rsidRDefault="008675BA" w:rsidP="0070131D">
            <w:pPr>
              <w:jc w:val="center"/>
              <w:rPr>
                <w:sz w:val="20"/>
                <w:szCs w:val="20"/>
              </w:rPr>
            </w:pPr>
            <w:r w:rsidRPr="007263CA">
              <w:rPr>
                <w:sz w:val="20"/>
                <w:szCs w:val="20"/>
              </w:rPr>
              <w:t>100</w:t>
            </w:r>
          </w:p>
        </w:tc>
        <w:tc>
          <w:tcPr>
            <w:tcW w:w="992" w:type="dxa"/>
          </w:tcPr>
          <w:p w14:paraId="167EA7A6" w14:textId="77777777" w:rsidR="008675BA" w:rsidRDefault="008675BA" w:rsidP="00C57CCF">
            <w:pPr>
              <w:jc w:val="center"/>
              <w:rPr>
                <w:rFonts w:eastAsia="Calibri"/>
                <w:bCs/>
                <w:sz w:val="20"/>
              </w:rPr>
            </w:pPr>
            <w:r>
              <w:rPr>
                <w:rFonts w:eastAsia="Calibri"/>
                <w:bCs/>
                <w:sz w:val="20"/>
              </w:rPr>
              <w:t>106</w:t>
            </w:r>
          </w:p>
        </w:tc>
        <w:tc>
          <w:tcPr>
            <w:tcW w:w="993" w:type="dxa"/>
          </w:tcPr>
          <w:p w14:paraId="13F244B4" w14:textId="77777777" w:rsidR="008675BA" w:rsidRPr="001D4164" w:rsidRDefault="008675BA" w:rsidP="00072017">
            <w:pPr>
              <w:jc w:val="center"/>
              <w:rPr>
                <w:rFonts w:eastAsia="Calibri"/>
                <w:bCs/>
                <w:sz w:val="20"/>
              </w:rPr>
            </w:pPr>
            <w:r>
              <w:rPr>
                <w:rFonts w:eastAsia="Calibri"/>
                <w:bCs/>
                <w:sz w:val="20"/>
              </w:rPr>
              <w:t>131</w:t>
            </w:r>
          </w:p>
        </w:tc>
        <w:tc>
          <w:tcPr>
            <w:tcW w:w="992" w:type="dxa"/>
          </w:tcPr>
          <w:p w14:paraId="5042661C" w14:textId="77777777" w:rsidR="008675BA" w:rsidRPr="009B5012" w:rsidRDefault="00453E17" w:rsidP="00453E17">
            <w:pPr>
              <w:jc w:val="center"/>
              <w:rPr>
                <w:rFonts w:eastAsia="Calibri"/>
                <w:bCs/>
                <w:sz w:val="20"/>
              </w:rPr>
            </w:pPr>
            <w:r>
              <w:rPr>
                <w:rFonts w:eastAsia="Calibri"/>
                <w:bCs/>
                <w:sz w:val="20"/>
              </w:rPr>
              <w:t>253</w:t>
            </w:r>
          </w:p>
        </w:tc>
        <w:tc>
          <w:tcPr>
            <w:tcW w:w="850" w:type="dxa"/>
          </w:tcPr>
          <w:p w14:paraId="1E542D45" w14:textId="0B38D208" w:rsidR="008675BA" w:rsidRPr="009B5012" w:rsidRDefault="00A8379A" w:rsidP="00072017">
            <w:pPr>
              <w:jc w:val="center"/>
              <w:rPr>
                <w:rFonts w:eastAsia="Calibri"/>
                <w:bCs/>
                <w:sz w:val="20"/>
              </w:rPr>
            </w:pPr>
            <w:r>
              <w:rPr>
                <w:rFonts w:eastAsia="Calibri"/>
                <w:bCs/>
                <w:sz w:val="20"/>
              </w:rPr>
              <w:t>200</w:t>
            </w:r>
          </w:p>
        </w:tc>
        <w:tc>
          <w:tcPr>
            <w:tcW w:w="993" w:type="dxa"/>
          </w:tcPr>
          <w:p w14:paraId="1E597587" w14:textId="0FF249E2" w:rsidR="008675BA" w:rsidRPr="00A8379A" w:rsidRDefault="00A8379A" w:rsidP="00E34210">
            <w:pPr>
              <w:jc w:val="center"/>
              <w:rPr>
                <w:rFonts w:eastAsia="Calibri"/>
                <w:bCs/>
                <w:sz w:val="20"/>
              </w:rPr>
            </w:pPr>
            <w:r w:rsidRPr="00A8379A">
              <w:rPr>
                <w:rFonts w:eastAsia="Calibri"/>
                <w:bCs/>
                <w:sz w:val="20"/>
              </w:rPr>
              <w:t>126,5</w:t>
            </w:r>
          </w:p>
        </w:tc>
      </w:tr>
      <w:tr w:rsidR="008675BA" w:rsidRPr="009E102D" w14:paraId="0E6F705F" w14:textId="77777777" w:rsidTr="00FF1DEE">
        <w:trPr>
          <w:cantSplit/>
          <w:trHeight w:val="555"/>
        </w:trPr>
        <w:tc>
          <w:tcPr>
            <w:tcW w:w="710" w:type="dxa"/>
            <w:tcBorders>
              <w:top w:val="nil"/>
              <w:left w:val="single" w:sz="4" w:space="0" w:color="auto"/>
              <w:bottom w:val="single" w:sz="4" w:space="0" w:color="auto"/>
              <w:right w:val="single" w:sz="4" w:space="0" w:color="auto"/>
            </w:tcBorders>
            <w:vAlign w:val="center"/>
          </w:tcPr>
          <w:p w14:paraId="063999C6" w14:textId="77777777" w:rsidR="008675BA" w:rsidRDefault="008675BA" w:rsidP="00E34210">
            <w:pPr>
              <w:jc w:val="center"/>
              <w:rPr>
                <w:sz w:val="20"/>
                <w:szCs w:val="20"/>
              </w:rPr>
            </w:pPr>
            <w:r>
              <w:rPr>
                <w:sz w:val="20"/>
                <w:szCs w:val="20"/>
              </w:rPr>
              <w:t>3</w:t>
            </w:r>
          </w:p>
        </w:tc>
        <w:tc>
          <w:tcPr>
            <w:tcW w:w="709" w:type="dxa"/>
            <w:tcBorders>
              <w:top w:val="nil"/>
              <w:left w:val="nil"/>
              <w:bottom w:val="single" w:sz="4" w:space="0" w:color="auto"/>
              <w:right w:val="single" w:sz="4" w:space="0" w:color="auto"/>
            </w:tcBorders>
            <w:vAlign w:val="center"/>
          </w:tcPr>
          <w:p w14:paraId="6ACCF5FA" w14:textId="77777777" w:rsidR="008675BA" w:rsidRDefault="008675BA" w:rsidP="00E34210">
            <w:pPr>
              <w:jc w:val="center"/>
              <w:rPr>
                <w:sz w:val="20"/>
                <w:szCs w:val="20"/>
              </w:rPr>
            </w:pPr>
            <w:r>
              <w:rPr>
                <w:sz w:val="20"/>
                <w:szCs w:val="20"/>
              </w:rPr>
              <w:t>3</w:t>
            </w:r>
          </w:p>
        </w:tc>
        <w:tc>
          <w:tcPr>
            <w:tcW w:w="708" w:type="dxa"/>
            <w:tcBorders>
              <w:top w:val="nil"/>
              <w:left w:val="nil"/>
              <w:bottom w:val="single" w:sz="4" w:space="0" w:color="auto"/>
              <w:right w:val="single" w:sz="4" w:space="0" w:color="auto"/>
            </w:tcBorders>
            <w:vAlign w:val="center"/>
          </w:tcPr>
          <w:p w14:paraId="540568BD" w14:textId="77777777" w:rsidR="008675BA" w:rsidRDefault="008675BA" w:rsidP="00E34210">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14:paraId="6E8FEA4E" w14:textId="77777777" w:rsidR="008675BA" w:rsidRDefault="008675BA" w:rsidP="00E34210">
            <w:pPr>
              <w:jc w:val="center"/>
              <w:rPr>
                <w:sz w:val="20"/>
                <w:szCs w:val="20"/>
              </w:rPr>
            </w:pPr>
            <w:r>
              <w:rPr>
                <w:sz w:val="20"/>
                <w:szCs w:val="20"/>
              </w:rPr>
              <w:t>1</w:t>
            </w:r>
          </w:p>
        </w:tc>
        <w:tc>
          <w:tcPr>
            <w:tcW w:w="5528" w:type="dxa"/>
            <w:tcBorders>
              <w:top w:val="nil"/>
              <w:left w:val="nil"/>
              <w:bottom w:val="single" w:sz="4" w:space="0" w:color="auto"/>
              <w:right w:val="single" w:sz="4" w:space="0" w:color="auto"/>
            </w:tcBorders>
            <w:vAlign w:val="center"/>
          </w:tcPr>
          <w:p w14:paraId="221CB5C3" w14:textId="77777777" w:rsidR="008675BA" w:rsidRDefault="008675BA" w:rsidP="00C04AA1">
            <w:pPr>
              <w:rPr>
                <w:sz w:val="20"/>
                <w:szCs w:val="20"/>
              </w:rPr>
            </w:pPr>
            <w:r>
              <w:rPr>
                <w:sz w:val="20"/>
                <w:szCs w:val="20"/>
              </w:rPr>
              <w:t xml:space="preserve">Veiklose dalyvaujančių </w:t>
            </w:r>
            <w:r w:rsidRPr="00B17253">
              <w:rPr>
                <w:sz w:val="20"/>
                <w:szCs w:val="20"/>
              </w:rPr>
              <w:t>jaunų asmenų skaičius</w:t>
            </w:r>
            <w:r>
              <w:rPr>
                <w:sz w:val="20"/>
                <w:szCs w:val="20"/>
              </w:rPr>
              <w:t xml:space="preserve"> </w:t>
            </w:r>
            <w:r w:rsidRPr="00C04AA1">
              <w:rPr>
                <w:sz w:val="20"/>
                <w:szCs w:val="20"/>
              </w:rPr>
              <w:t xml:space="preserve">(vienas asmuo </w:t>
            </w:r>
            <w:r>
              <w:rPr>
                <w:sz w:val="20"/>
                <w:szCs w:val="20"/>
              </w:rPr>
              <w:t>buvo</w:t>
            </w:r>
            <w:r w:rsidRPr="00C04AA1">
              <w:rPr>
                <w:sz w:val="20"/>
                <w:szCs w:val="20"/>
              </w:rPr>
              <w:t xml:space="preserve"> skaičiuojamas kelis kartus, jei dalyvavo daugiau nei vienoje veikloje)</w:t>
            </w:r>
          </w:p>
        </w:tc>
        <w:tc>
          <w:tcPr>
            <w:tcW w:w="1418" w:type="dxa"/>
            <w:tcBorders>
              <w:top w:val="nil"/>
              <w:left w:val="nil"/>
              <w:bottom w:val="single" w:sz="4" w:space="0" w:color="auto"/>
              <w:right w:val="single" w:sz="4" w:space="0" w:color="auto"/>
            </w:tcBorders>
            <w:vAlign w:val="center"/>
          </w:tcPr>
          <w:p w14:paraId="4275C465" w14:textId="77777777" w:rsidR="008675BA" w:rsidRPr="006F16AD" w:rsidRDefault="008675BA" w:rsidP="00E34210">
            <w:pPr>
              <w:rPr>
                <w:sz w:val="20"/>
                <w:szCs w:val="20"/>
              </w:rPr>
            </w:pPr>
            <w:r w:rsidRPr="006F16AD">
              <w:rPr>
                <w:sz w:val="20"/>
                <w:szCs w:val="20"/>
              </w:rPr>
              <w:t>P-</w:t>
            </w:r>
            <w:r>
              <w:rPr>
                <w:sz w:val="20"/>
                <w:szCs w:val="20"/>
              </w:rPr>
              <w:t>3</w:t>
            </w:r>
            <w:r w:rsidRPr="006F16AD">
              <w:rPr>
                <w:sz w:val="20"/>
                <w:szCs w:val="20"/>
              </w:rPr>
              <w:t>-</w:t>
            </w:r>
            <w:r>
              <w:rPr>
                <w:sz w:val="20"/>
                <w:szCs w:val="20"/>
              </w:rPr>
              <w:t>4</w:t>
            </w:r>
            <w:r w:rsidRPr="006F16AD">
              <w:rPr>
                <w:sz w:val="20"/>
                <w:szCs w:val="20"/>
              </w:rPr>
              <w:t>-1-</w:t>
            </w:r>
            <w:r>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AFC2644" w14:textId="77777777" w:rsidR="008675BA" w:rsidRPr="001D5181" w:rsidRDefault="008675BA" w:rsidP="00BC4324">
            <w:pPr>
              <w:jc w:val="center"/>
              <w:rPr>
                <w:sz w:val="20"/>
                <w:szCs w:val="20"/>
              </w:rPr>
            </w:pPr>
            <w:r>
              <w:rPr>
                <w:sz w:val="20"/>
                <w:szCs w:val="20"/>
              </w:rPr>
              <w:t>1996</w:t>
            </w:r>
          </w:p>
        </w:tc>
        <w:tc>
          <w:tcPr>
            <w:tcW w:w="992" w:type="dxa"/>
          </w:tcPr>
          <w:p w14:paraId="7654D4CB" w14:textId="77777777" w:rsidR="008675BA" w:rsidRDefault="008675BA" w:rsidP="00BC4324">
            <w:pPr>
              <w:jc w:val="center"/>
              <w:rPr>
                <w:rFonts w:eastAsia="Calibri"/>
                <w:bCs/>
                <w:sz w:val="20"/>
              </w:rPr>
            </w:pPr>
            <w:r>
              <w:rPr>
                <w:rFonts w:eastAsia="Calibri"/>
                <w:bCs/>
                <w:sz w:val="20"/>
              </w:rPr>
              <w:t>1958</w:t>
            </w:r>
          </w:p>
        </w:tc>
        <w:tc>
          <w:tcPr>
            <w:tcW w:w="993" w:type="dxa"/>
          </w:tcPr>
          <w:p w14:paraId="2F7464A3" w14:textId="77777777" w:rsidR="008675BA" w:rsidRPr="001D4164" w:rsidRDefault="008675BA" w:rsidP="00072017">
            <w:pPr>
              <w:jc w:val="center"/>
              <w:rPr>
                <w:rFonts w:eastAsia="Calibri"/>
                <w:bCs/>
                <w:sz w:val="20"/>
              </w:rPr>
            </w:pPr>
            <w:r>
              <w:rPr>
                <w:rFonts w:eastAsia="Calibri"/>
                <w:bCs/>
                <w:sz w:val="20"/>
              </w:rPr>
              <w:t>1466</w:t>
            </w:r>
          </w:p>
        </w:tc>
        <w:tc>
          <w:tcPr>
            <w:tcW w:w="992" w:type="dxa"/>
          </w:tcPr>
          <w:p w14:paraId="1F45827B" w14:textId="77777777" w:rsidR="008675BA" w:rsidRDefault="00453E17" w:rsidP="00072017">
            <w:pPr>
              <w:jc w:val="center"/>
              <w:rPr>
                <w:rFonts w:eastAsia="Calibri"/>
                <w:bCs/>
                <w:sz w:val="20"/>
              </w:rPr>
            </w:pPr>
            <w:r>
              <w:rPr>
                <w:rFonts w:eastAsia="Calibri"/>
                <w:bCs/>
                <w:sz w:val="20"/>
              </w:rPr>
              <w:t>1816</w:t>
            </w:r>
          </w:p>
        </w:tc>
        <w:tc>
          <w:tcPr>
            <w:tcW w:w="850" w:type="dxa"/>
          </w:tcPr>
          <w:p w14:paraId="48AB642D" w14:textId="77777777" w:rsidR="008675BA" w:rsidRPr="009B5012" w:rsidRDefault="008675BA" w:rsidP="00072017">
            <w:pPr>
              <w:jc w:val="center"/>
              <w:rPr>
                <w:rFonts w:eastAsia="Calibri"/>
                <w:bCs/>
                <w:sz w:val="20"/>
              </w:rPr>
            </w:pPr>
            <w:r>
              <w:rPr>
                <w:rFonts w:eastAsia="Calibri"/>
                <w:bCs/>
                <w:sz w:val="20"/>
              </w:rPr>
              <w:t>2000</w:t>
            </w:r>
          </w:p>
        </w:tc>
        <w:tc>
          <w:tcPr>
            <w:tcW w:w="993" w:type="dxa"/>
          </w:tcPr>
          <w:p w14:paraId="722EF4BA" w14:textId="0E540605" w:rsidR="008675BA" w:rsidRPr="00323615" w:rsidRDefault="00323615" w:rsidP="00E34210">
            <w:pPr>
              <w:jc w:val="center"/>
              <w:rPr>
                <w:rFonts w:eastAsia="Calibri"/>
                <w:bCs/>
                <w:sz w:val="20"/>
              </w:rPr>
            </w:pPr>
            <w:r w:rsidRPr="00323615">
              <w:rPr>
                <w:rFonts w:eastAsia="Calibri"/>
                <w:bCs/>
                <w:sz w:val="20"/>
              </w:rPr>
              <w:t>90,80</w:t>
            </w:r>
          </w:p>
        </w:tc>
      </w:tr>
      <w:tr w:rsidR="008675BA" w:rsidRPr="009E102D" w14:paraId="44E3849C" w14:textId="77777777" w:rsidTr="00FF1DEE">
        <w:trPr>
          <w:cantSplit/>
          <w:trHeight w:val="555"/>
        </w:trPr>
        <w:tc>
          <w:tcPr>
            <w:tcW w:w="710" w:type="dxa"/>
            <w:tcBorders>
              <w:top w:val="nil"/>
              <w:left w:val="single" w:sz="4" w:space="0" w:color="auto"/>
              <w:bottom w:val="single" w:sz="4" w:space="0" w:color="auto"/>
              <w:right w:val="single" w:sz="4" w:space="0" w:color="auto"/>
            </w:tcBorders>
            <w:vAlign w:val="center"/>
          </w:tcPr>
          <w:p w14:paraId="64369618" w14:textId="77777777" w:rsidR="008675BA" w:rsidRPr="009B5012" w:rsidRDefault="008675BA" w:rsidP="00E34210">
            <w:pPr>
              <w:jc w:val="center"/>
              <w:rPr>
                <w:sz w:val="20"/>
                <w:szCs w:val="20"/>
              </w:rPr>
            </w:pPr>
            <w:r w:rsidRPr="009B5012">
              <w:rPr>
                <w:sz w:val="20"/>
                <w:szCs w:val="20"/>
              </w:rPr>
              <w:t>3</w:t>
            </w:r>
          </w:p>
        </w:tc>
        <w:tc>
          <w:tcPr>
            <w:tcW w:w="709" w:type="dxa"/>
            <w:tcBorders>
              <w:top w:val="nil"/>
              <w:left w:val="nil"/>
              <w:bottom w:val="single" w:sz="4" w:space="0" w:color="auto"/>
              <w:right w:val="single" w:sz="4" w:space="0" w:color="auto"/>
            </w:tcBorders>
            <w:vAlign w:val="center"/>
          </w:tcPr>
          <w:p w14:paraId="1D290FA8" w14:textId="77777777" w:rsidR="008675BA" w:rsidRPr="009B5012" w:rsidRDefault="008675BA" w:rsidP="00E34210">
            <w:pPr>
              <w:jc w:val="center"/>
              <w:rPr>
                <w:sz w:val="20"/>
                <w:szCs w:val="20"/>
              </w:rPr>
            </w:pPr>
            <w:r w:rsidRPr="009B5012">
              <w:rPr>
                <w:sz w:val="20"/>
                <w:szCs w:val="20"/>
              </w:rPr>
              <w:t>3</w:t>
            </w:r>
          </w:p>
        </w:tc>
        <w:tc>
          <w:tcPr>
            <w:tcW w:w="708" w:type="dxa"/>
            <w:tcBorders>
              <w:top w:val="nil"/>
              <w:left w:val="nil"/>
              <w:bottom w:val="single" w:sz="4" w:space="0" w:color="auto"/>
              <w:right w:val="single" w:sz="4" w:space="0" w:color="auto"/>
            </w:tcBorders>
            <w:vAlign w:val="center"/>
          </w:tcPr>
          <w:p w14:paraId="4B4A59F3" w14:textId="77777777" w:rsidR="008675BA" w:rsidRPr="009B5012" w:rsidRDefault="008675BA" w:rsidP="00E34210">
            <w:pPr>
              <w:jc w:val="center"/>
              <w:rPr>
                <w:sz w:val="20"/>
                <w:szCs w:val="20"/>
              </w:rPr>
            </w:pPr>
            <w:r w:rsidRPr="009B5012">
              <w:rPr>
                <w:sz w:val="20"/>
                <w:szCs w:val="20"/>
              </w:rPr>
              <w:t>4</w:t>
            </w:r>
          </w:p>
        </w:tc>
        <w:tc>
          <w:tcPr>
            <w:tcW w:w="709" w:type="dxa"/>
            <w:tcBorders>
              <w:top w:val="nil"/>
              <w:left w:val="nil"/>
              <w:bottom w:val="single" w:sz="4" w:space="0" w:color="auto"/>
              <w:right w:val="single" w:sz="4" w:space="0" w:color="auto"/>
            </w:tcBorders>
            <w:vAlign w:val="center"/>
          </w:tcPr>
          <w:p w14:paraId="7E69A8C6" w14:textId="77777777" w:rsidR="008675BA" w:rsidRPr="009B5012" w:rsidRDefault="008675BA" w:rsidP="00E34210">
            <w:pPr>
              <w:jc w:val="center"/>
              <w:rPr>
                <w:sz w:val="20"/>
                <w:szCs w:val="20"/>
              </w:rPr>
            </w:pPr>
            <w:r w:rsidRPr="009B5012">
              <w:rPr>
                <w:sz w:val="20"/>
                <w:szCs w:val="20"/>
              </w:rPr>
              <w:t>1</w:t>
            </w:r>
          </w:p>
        </w:tc>
        <w:tc>
          <w:tcPr>
            <w:tcW w:w="5528" w:type="dxa"/>
            <w:tcBorders>
              <w:top w:val="nil"/>
              <w:left w:val="nil"/>
              <w:bottom w:val="single" w:sz="4" w:space="0" w:color="auto"/>
              <w:right w:val="single" w:sz="4" w:space="0" w:color="auto"/>
            </w:tcBorders>
            <w:vAlign w:val="center"/>
          </w:tcPr>
          <w:p w14:paraId="367CAA8B" w14:textId="77777777" w:rsidR="008675BA" w:rsidRPr="009A3223" w:rsidRDefault="008675BA" w:rsidP="00E34210">
            <w:pPr>
              <w:rPr>
                <w:sz w:val="20"/>
                <w:szCs w:val="20"/>
              </w:rPr>
            </w:pPr>
            <w:r w:rsidRPr="009A3223">
              <w:rPr>
                <w:sz w:val="20"/>
                <w:szCs w:val="20"/>
              </w:rPr>
              <w:t xml:space="preserve">Savanoriškoje veikloje dalyvaujančių jaunų asmenų skaičius </w:t>
            </w:r>
          </w:p>
        </w:tc>
        <w:tc>
          <w:tcPr>
            <w:tcW w:w="1418" w:type="dxa"/>
            <w:tcBorders>
              <w:top w:val="nil"/>
              <w:left w:val="nil"/>
              <w:bottom w:val="single" w:sz="4" w:space="0" w:color="auto"/>
              <w:right w:val="single" w:sz="4" w:space="0" w:color="auto"/>
            </w:tcBorders>
            <w:vAlign w:val="center"/>
          </w:tcPr>
          <w:p w14:paraId="67A75EA6" w14:textId="77777777" w:rsidR="008675BA" w:rsidRPr="009A3223" w:rsidRDefault="008675BA" w:rsidP="00E34210">
            <w:pPr>
              <w:rPr>
                <w:sz w:val="20"/>
                <w:szCs w:val="20"/>
              </w:rPr>
            </w:pPr>
            <w:r w:rsidRPr="009A3223">
              <w:rPr>
                <w:sz w:val="20"/>
                <w:szCs w:val="20"/>
              </w:rPr>
              <w:t>P-3-4-1-3</w:t>
            </w:r>
          </w:p>
        </w:tc>
        <w:tc>
          <w:tcPr>
            <w:tcW w:w="992" w:type="dxa"/>
            <w:tcBorders>
              <w:top w:val="single" w:sz="4" w:space="0" w:color="auto"/>
              <w:left w:val="single" w:sz="4" w:space="0" w:color="auto"/>
              <w:bottom w:val="single" w:sz="4" w:space="0" w:color="auto"/>
              <w:right w:val="single" w:sz="4" w:space="0" w:color="auto"/>
            </w:tcBorders>
          </w:tcPr>
          <w:p w14:paraId="1AE70370" w14:textId="77777777" w:rsidR="008675BA" w:rsidRPr="009A3223" w:rsidRDefault="008675BA" w:rsidP="00BC4324">
            <w:pPr>
              <w:jc w:val="center"/>
              <w:rPr>
                <w:sz w:val="20"/>
                <w:szCs w:val="20"/>
              </w:rPr>
            </w:pPr>
            <w:r w:rsidRPr="009A3223">
              <w:rPr>
                <w:sz w:val="20"/>
                <w:szCs w:val="20"/>
              </w:rPr>
              <w:t>4</w:t>
            </w:r>
          </w:p>
        </w:tc>
        <w:tc>
          <w:tcPr>
            <w:tcW w:w="992" w:type="dxa"/>
          </w:tcPr>
          <w:p w14:paraId="2B7BA034" w14:textId="77777777" w:rsidR="008675BA" w:rsidRPr="009A3223" w:rsidRDefault="008675BA" w:rsidP="00BC4324">
            <w:pPr>
              <w:jc w:val="center"/>
              <w:rPr>
                <w:rFonts w:eastAsia="Calibri"/>
                <w:bCs/>
                <w:sz w:val="20"/>
              </w:rPr>
            </w:pPr>
            <w:r w:rsidRPr="009A3223">
              <w:rPr>
                <w:rFonts w:eastAsia="Calibri"/>
                <w:bCs/>
                <w:sz w:val="20"/>
              </w:rPr>
              <w:t>5</w:t>
            </w:r>
          </w:p>
        </w:tc>
        <w:tc>
          <w:tcPr>
            <w:tcW w:w="993" w:type="dxa"/>
          </w:tcPr>
          <w:p w14:paraId="40BDAD6D" w14:textId="77777777" w:rsidR="008675BA" w:rsidRPr="009A3223" w:rsidRDefault="008675BA" w:rsidP="00072017">
            <w:pPr>
              <w:jc w:val="center"/>
              <w:rPr>
                <w:rFonts w:eastAsia="Calibri"/>
                <w:bCs/>
                <w:sz w:val="20"/>
              </w:rPr>
            </w:pPr>
            <w:r w:rsidRPr="009A3223">
              <w:rPr>
                <w:rFonts w:eastAsia="Calibri"/>
                <w:bCs/>
                <w:sz w:val="20"/>
              </w:rPr>
              <w:t>5</w:t>
            </w:r>
          </w:p>
        </w:tc>
        <w:tc>
          <w:tcPr>
            <w:tcW w:w="992" w:type="dxa"/>
          </w:tcPr>
          <w:p w14:paraId="47B313D3" w14:textId="1CA67B54" w:rsidR="008675BA" w:rsidRPr="009A3223" w:rsidRDefault="009A3223" w:rsidP="00072017">
            <w:pPr>
              <w:jc w:val="center"/>
              <w:rPr>
                <w:rFonts w:eastAsia="Calibri"/>
                <w:bCs/>
                <w:sz w:val="20"/>
              </w:rPr>
            </w:pPr>
            <w:r w:rsidRPr="009A3223">
              <w:rPr>
                <w:rFonts w:eastAsia="Calibri"/>
                <w:bCs/>
                <w:sz w:val="20"/>
              </w:rPr>
              <w:t>6</w:t>
            </w:r>
          </w:p>
        </w:tc>
        <w:tc>
          <w:tcPr>
            <w:tcW w:w="850" w:type="dxa"/>
          </w:tcPr>
          <w:p w14:paraId="3C0C6EB4" w14:textId="409A1E9A" w:rsidR="008675BA" w:rsidRPr="009A3223" w:rsidRDefault="00A8379A" w:rsidP="00072017">
            <w:pPr>
              <w:jc w:val="center"/>
              <w:rPr>
                <w:rFonts w:eastAsia="Calibri"/>
                <w:bCs/>
                <w:sz w:val="20"/>
              </w:rPr>
            </w:pPr>
            <w:r>
              <w:rPr>
                <w:rFonts w:eastAsia="Calibri"/>
                <w:bCs/>
                <w:sz w:val="20"/>
              </w:rPr>
              <w:t>7</w:t>
            </w:r>
          </w:p>
        </w:tc>
        <w:tc>
          <w:tcPr>
            <w:tcW w:w="993" w:type="dxa"/>
          </w:tcPr>
          <w:p w14:paraId="43FFBC31" w14:textId="276BAF2F" w:rsidR="008675BA" w:rsidRPr="009A3223" w:rsidRDefault="00A8379A" w:rsidP="00E34210">
            <w:pPr>
              <w:jc w:val="center"/>
              <w:rPr>
                <w:rFonts w:eastAsia="Calibri"/>
                <w:bCs/>
                <w:sz w:val="20"/>
              </w:rPr>
            </w:pPr>
            <w:r>
              <w:rPr>
                <w:rFonts w:eastAsia="Calibri"/>
                <w:bCs/>
                <w:sz w:val="20"/>
              </w:rPr>
              <w:t>85,71</w:t>
            </w:r>
          </w:p>
        </w:tc>
      </w:tr>
      <w:tr w:rsidR="008675BA" w:rsidRPr="009E102D" w14:paraId="3F5306D3" w14:textId="77777777" w:rsidTr="00FF1DEE">
        <w:trPr>
          <w:cantSplit/>
          <w:trHeight w:val="555"/>
        </w:trPr>
        <w:tc>
          <w:tcPr>
            <w:tcW w:w="710" w:type="dxa"/>
            <w:tcBorders>
              <w:top w:val="nil"/>
              <w:left w:val="single" w:sz="4" w:space="0" w:color="auto"/>
              <w:bottom w:val="single" w:sz="4" w:space="0" w:color="auto"/>
              <w:right w:val="single" w:sz="4" w:space="0" w:color="auto"/>
            </w:tcBorders>
            <w:vAlign w:val="center"/>
          </w:tcPr>
          <w:p w14:paraId="3A5FCFBF" w14:textId="77777777" w:rsidR="008675BA" w:rsidRPr="001D5181" w:rsidRDefault="008675BA" w:rsidP="00E34210">
            <w:pPr>
              <w:jc w:val="center"/>
              <w:rPr>
                <w:sz w:val="20"/>
                <w:szCs w:val="20"/>
              </w:rPr>
            </w:pPr>
          </w:p>
        </w:tc>
        <w:tc>
          <w:tcPr>
            <w:tcW w:w="709" w:type="dxa"/>
            <w:tcBorders>
              <w:top w:val="nil"/>
              <w:left w:val="nil"/>
              <w:bottom w:val="single" w:sz="4" w:space="0" w:color="auto"/>
              <w:right w:val="single" w:sz="4" w:space="0" w:color="auto"/>
            </w:tcBorders>
            <w:vAlign w:val="center"/>
          </w:tcPr>
          <w:p w14:paraId="08B1B393" w14:textId="77777777" w:rsidR="008675BA" w:rsidRPr="001D5181" w:rsidRDefault="008675BA" w:rsidP="00E34210">
            <w:pPr>
              <w:jc w:val="center"/>
              <w:rPr>
                <w:sz w:val="20"/>
                <w:szCs w:val="20"/>
              </w:rPr>
            </w:pPr>
          </w:p>
        </w:tc>
        <w:tc>
          <w:tcPr>
            <w:tcW w:w="708" w:type="dxa"/>
            <w:tcBorders>
              <w:top w:val="nil"/>
              <w:left w:val="nil"/>
              <w:bottom w:val="single" w:sz="4" w:space="0" w:color="auto"/>
              <w:right w:val="single" w:sz="4" w:space="0" w:color="auto"/>
            </w:tcBorders>
            <w:vAlign w:val="center"/>
          </w:tcPr>
          <w:p w14:paraId="2442B212" w14:textId="77777777" w:rsidR="008675BA" w:rsidRPr="001D5181" w:rsidRDefault="008675BA" w:rsidP="00E34210">
            <w:pPr>
              <w:jc w:val="center"/>
              <w:rPr>
                <w:sz w:val="20"/>
                <w:szCs w:val="20"/>
              </w:rPr>
            </w:pPr>
          </w:p>
        </w:tc>
        <w:tc>
          <w:tcPr>
            <w:tcW w:w="709" w:type="dxa"/>
            <w:tcBorders>
              <w:top w:val="nil"/>
              <w:left w:val="nil"/>
              <w:bottom w:val="single" w:sz="4" w:space="0" w:color="auto"/>
              <w:right w:val="single" w:sz="4" w:space="0" w:color="auto"/>
            </w:tcBorders>
            <w:vAlign w:val="center"/>
          </w:tcPr>
          <w:p w14:paraId="2DB621B3" w14:textId="77777777" w:rsidR="008675BA" w:rsidRPr="001D5181" w:rsidRDefault="008675BA" w:rsidP="00E34210">
            <w:pPr>
              <w:jc w:val="center"/>
              <w:rPr>
                <w:sz w:val="20"/>
                <w:szCs w:val="20"/>
              </w:rPr>
            </w:pPr>
          </w:p>
        </w:tc>
        <w:tc>
          <w:tcPr>
            <w:tcW w:w="5528" w:type="dxa"/>
            <w:tcBorders>
              <w:top w:val="nil"/>
              <w:left w:val="nil"/>
              <w:bottom w:val="single" w:sz="4" w:space="0" w:color="auto"/>
              <w:right w:val="single" w:sz="4" w:space="0" w:color="auto"/>
            </w:tcBorders>
            <w:vAlign w:val="center"/>
          </w:tcPr>
          <w:p w14:paraId="3F379C9B" w14:textId="77777777" w:rsidR="008675BA" w:rsidRPr="00B72920" w:rsidRDefault="008675BA" w:rsidP="00072017">
            <w:r w:rsidRPr="00C04AA1">
              <w:rPr>
                <w:sz w:val="20"/>
                <w:szCs w:val="20"/>
              </w:rPr>
              <w:t>Įstaigų savarankiškai įgyvendinamų projektų skaičius</w:t>
            </w:r>
            <w:r w:rsidRPr="00B72920">
              <w:t xml:space="preserve"> </w:t>
            </w:r>
          </w:p>
        </w:tc>
        <w:tc>
          <w:tcPr>
            <w:tcW w:w="1418" w:type="dxa"/>
            <w:tcBorders>
              <w:top w:val="nil"/>
              <w:left w:val="nil"/>
              <w:bottom w:val="single" w:sz="4" w:space="0" w:color="auto"/>
              <w:right w:val="single" w:sz="4" w:space="0" w:color="auto"/>
            </w:tcBorders>
            <w:vAlign w:val="center"/>
          </w:tcPr>
          <w:p w14:paraId="537FB236" w14:textId="77777777" w:rsidR="008675BA" w:rsidRPr="001D5181" w:rsidRDefault="008675BA" w:rsidP="00072017">
            <w:pPr>
              <w:rPr>
                <w:sz w:val="20"/>
                <w:szCs w:val="20"/>
              </w:rPr>
            </w:pPr>
            <w:r w:rsidRPr="001D5181">
              <w:rPr>
                <w:sz w:val="20"/>
                <w:szCs w:val="20"/>
              </w:rPr>
              <w:t>P-1-2-7-2</w:t>
            </w:r>
          </w:p>
        </w:tc>
        <w:tc>
          <w:tcPr>
            <w:tcW w:w="992" w:type="dxa"/>
          </w:tcPr>
          <w:p w14:paraId="64E49B87" w14:textId="77777777" w:rsidR="008675BA" w:rsidRDefault="008675BA" w:rsidP="00072017">
            <w:pPr>
              <w:jc w:val="center"/>
              <w:rPr>
                <w:rFonts w:eastAsia="Calibri"/>
                <w:bCs/>
                <w:sz w:val="20"/>
              </w:rPr>
            </w:pPr>
            <w:r>
              <w:rPr>
                <w:rFonts w:eastAsia="Calibri"/>
                <w:bCs/>
                <w:sz w:val="20"/>
              </w:rPr>
              <w:t>3</w:t>
            </w:r>
          </w:p>
        </w:tc>
        <w:tc>
          <w:tcPr>
            <w:tcW w:w="992" w:type="dxa"/>
          </w:tcPr>
          <w:p w14:paraId="312F890C" w14:textId="77777777" w:rsidR="008675BA" w:rsidRDefault="008675BA" w:rsidP="00072017">
            <w:pPr>
              <w:jc w:val="center"/>
              <w:rPr>
                <w:rFonts w:eastAsia="Calibri"/>
                <w:bCs/>
                <w:sz w:val="20"/>
              </w:rPr>
            </w:pPr>
            <w:r>
              <w:rPr>
                <w:rFonts w:eastAsia="Calibri"/>
                <w:bCs/>
                <w:sz w:val="20"/>
              </w:rPr>
              <w:t>1</w:t>
            </w:r>
          </w:p>
        </w:tc>
        <w:tc>
          <w:tcPr>
            <w:tcW w:w="993" w:type="dxa"/>
          </w:tcPr>
          <w:p w14:paraId="07A966A2" w14:textId="77777777" w:rsidR="008675BA" w:rsidRPr="001D4164" w:rsidRDefault="008675BA" w:rsidP="00072017">
            <w:pPr>
              <w:jc w:val="center"/>
              <w:rPr>
                <w:rFonts w:eastAsia="Calibri"/>
                <w:bCs/>
                <w:sz w:val="20"/>
              </w:rPr>
            </w:pPr>
            <w:r>
              <w:rPr>
                <w:rFonts w:eastAsia="Calibri"/>
                <w:bCs/>
                <w:sz w:val="20"/>
              </w:rPr>
              <w:t>3</w:t>
            </w:r>
          </w:p>
        </w:tc>
        <w:tc>
          <w:tcPr>
            <w:tcW w:w="992" w:type="dxa"/>
          </w:tcPr>
          <w:p w14:paraId="08D2FD17" w14:textId="77777777" w:rsidR="008675BA" w:rsidRPr="009B5012" w:rsidRDefault="008675BA" w:rsidP="00072017">
            <w:pPr>
              <w:jc w:val="center"/>
              <w:rPr>
                <w:rFonts w:eastAsia="Calibri"/>
                <w:bCs/>
                <w:sz w:val="20"/>
              </w:rPr>
            </w:pPr>
            <w:r>
              <w:rPr>
                <w:rFonts w:eastAsia="Calibri"/>
                <w:bCs/>
                <w:sz w:val="20"/>
              </w:rPr>
              <w:t>3</w:t>
            </w:r>
          </w:p>
        </w:tc>
        <w:tc>
          <w:tcPr>
            <w:tcW w:w="850" w:type="dxa"/>
          </w:tcPr>
          <w:p w14:paraId="21442397" w14:textId="7B2BEB6E" w:rsidR="008675BA" w:rsidRPr="009B5012" w:rsidRDefault="00CD5406" w:rsidP="00072017">
            <w:pPr>
              <w:jc w:val="center"/>
              <w:rPr>
                <w:rFonts w:eastAsia="Calibri"/>
                <w:bCs/>
                <w:sz w:val="20"/>
              </w:rPr>
            </w:pPr>
            <w:r>
              <w:rPr>
                <w:rFonts w:eastAsia="Calibri"/>
                <w:bCs/>
                <w:sz w:val="20"/>
              </w:rPr>
              <w:t>3</w:t>
            </w:r>
          </w:p>
        </w:tc>
        <w:tc>
          <w:tcPr>
            <w:tcW w:w="993" w:type="dxa"/>
          </w:tcPr>
          <w:p w14:paraId="4E160F3A" w14:textId="5A1CDAF2" w:rsidR="008675BA" w:rsidRPr="00CD5406" w:rsidRDefault="00CD5406" w:rsidP="00CD0051">
            <w:pPr>
              <w:jc w:val="center"/>
              <w:rPr>
                <w:rFonts w:eastAsia="Calibri"/>
                <w:bCs/>
                <w:sz w:val="20"/>
              </w:rPr>
            </w:pPr>
            <w:r w:rsidRPr="00CD5406">
              <w:rPr>
                <w:rFonts w:eastAsia="Calibri"/>
                <w:bCs/>
                <w:sz w:val="20"/>
              </w:rPr>
              <w:t>100</w:t>
            </w:r>
          </w:p>
        </w:tc>
      </w:tr>
      <w:tr w:rsidR="008675BA" w:rsidRPr="009E102D" w14:paraId="2D55B65A" w14:textId="77777777" w:rsidTr="00FF1DEE">
        <w:trPr>
          <w:cantSplit/>
          <w:trHeight w:val="555"/>
        </w:trPr>
        <w:tc>
          <w:tcPr>
            <w:tcW w:w="710" w:type="dxa"/>
            <w:tcBorders>
              <w:top w:val="nil"/>
              <w:left w:val="single" w:sz="4" w:space="0" w:color="auto"/>
              <w:bottom w:val="single" w:sz="4" w:space="0" w:color="auto"/>
              <w:right w:val="single" w:sz="4" w:space="0" w:color="auto"/>
            </w:tcBorders>
            <w:vAlign w:val="center"/>
          </w:tcPr>
          <w:p w14:paraId="6F39B5ED" w14:textId="77777777" w:rsidR="008675BA" w:rsidRPr="001D5181" w:rsidRDefault="008675BA" w:rsidP="00E34210">
            <w:pPr>
              <w:jc w:val="center"/>
              <w:rPr>
                <w:sz w:val="20"/>
                <w:szCs w:val="20"/>
              </w:rPr>
            </w:pPr>
          </w:p>
        </w:tc>
        <w:tc>
          <w:tcPr>
            <w:tcW w:w="709" w:type="dxa"/>
            <w:tcBorders>
              <w:top w:val="nil"/>
              <w:left w:val="nil"/>
              <w:bottom w:val="single" w:sz="4" w:space="0" w:color="auto"/>
              <w:right w:val="single" w:sz="4" w:space="0" w:color="auto"/>
            </w:tcBorders>
            <w:vAlign w:val="center"/>
          </w:tcPr>
          <w:p w14:paraId="140526CF" w14:textId="77777777" w:rsidR="008675BA" w:rsidRPr="001D5181" w:rsidRDefault="008675BA" w:rsidP="00E34210">
            <w:pPr>
              <w:jc w:val="center"/>
              <w:rPr>
                <w:sz w:val="20"/>
                <w:szCs w:val="20"/>
              </w:rPr>
            </w:pPr>
          </w:p>
        </w:tc>
        <w:tc>
          <w:tcPr>
            <w:tcW w:w="708" w:type="dxa"/>
            <w:tcBorders>
              <w:top w:val="nil"/>
              <w:left w:val="nil"/>
              <w:bottom w:val="single" w:sz="4" w:space="0" w:color="auto"/>
              <w:right w:val="single" w:sz="4" w:space="0" w:color="auto"/>
            </w:tcBorders>
            <w:vAlign w:val="center"/>
          </w:tcPr>
          <w:p w14:paraId="24AE8148" w14:textId="77777777" w:rsidR="008675BA" w:rsidRPr="001D5181" w:rsidRDefault="008675BA" w:rsidP="00E34210">
            <w:pPr>
              <w:jc w:val="center"/>
              <w:rPr>
                <w:sz w:val="20"/>
                <w:szCs w:val="20"/>
              </w:rPr>
            </w:pPr>
          </w:p>
        </w:tc>
        <w:tc>
          <w:tcPr>
            <w:tcW w:w="709" w:type="dxa"/>
            <w:tcBorders>
              <w:top w:val="nil"/>
              <w:left w:val="nil"/>
              <w:bottom w:val="single" w:sz="4" w:space="0" w:color="auto"/>
              <w:right w:val="single" w:sz="4" w:space="0" w:color="auto"/>
            </w:tcBorders>
            <w:vAlign w:val="center"/>
          </w:tcPr>
          <w:p w14:paraId="55A275D4" w14:textId="77777777" w:rsidR="008675BA" w:rsidRPr="001D5181" w:rsidRDefault="008675BA" w:rsidP="00E34210">
            <w:pPr>
              <w:jc w:val="center"/>
              <w:rPr>
                <w:sz w:val="20"/>
                <w:szCs w:val="20"/>
              </w:rPr>
            </w:pPr>
          </w:p>
        </w:tc>
        <w:tc>
          <w:tcPr>
            <w:tcW w:w="5528" w:type="dxa"/>
            <w:tcBorders>
              <w:top w:val="nil"/>
              <w:left w:val="nil"/>
              <w:bottom w:val="single" w:sz="4" w:space="0" w:color="auto"/>
              <w:right w:val="single" w:sz="4" w:space="0" w:color="auto"/>
            </w:tcBorders>
            <w:vAlign w:val="center"/>
          </w:tcPr>
          <w:p w14:paraId="548F3B94" w14:textId="5E9736A3" w:rsidR="008675BA" w:rsidRPr="00C04AA1" w:rsidRDefault="008675BA" w:rsidP="00C04AA1">
            <w:pPr>
              <w:rPr>
                <w:sz w:val="20"/>
                <w:szCs w:val="20"/>
              </w:rPr>
            </w:pPr>
            <w:r w:rsidRPr="00C04AA1">
              <w:rPr>
                <w:sz w:val="20"/>
                <w:szCs w:val="20"/>
              </w:rPr>
              <w:t>Pritraukta paramos lėšų (2 proc. GPM), Eur</w:t>
            </w:r>
          </w:p>
        </w:tc>
        <w:tc>
          <w:tcPr>
            <w:tcW w:w="1418" w:type="dxa"/>
            <w:tcBorders>
              <w:top w:val="nil"/>
              <w:left w:val="nil"/>
              <w:bottom w:val="single" w:sz="4" w:space="0" w:color="auto"/>
              <w:right w:val="single" w:sz="4" w:space="0" w:color="auto"/>
            </w:tcBorders>
            <w:vAlign w:val="center"/>
          </w:tcPr>
          <w:p w14:paraId="15ED7662" w14:textId="77777777" w:rsidR="008675BA" w:rsidRPr="001D5181" w:rsidRDefault="008675BA" w:rsidP="00072017">
            <w:pPr>
              <w:rPr>
                <w:sz w:val="20"/>
                <w:szCs w:val="20"/>
              </w:rPr>
            </w:pPr>
            <w:r w:rsidRPr="001D5181">
              <w:rPr>
                <w:sz w:val="20"/>
                <w:szCs w:val="20"/>
              </w:rPr>
              <w:t>R-1-3-4</w:t>
            </w:r>
          </w:p>
        </w:tc>
        <w:tc>
          <w:tcPr>
            <w:tcW w:w="992" w:type="dxa"/>
          </w:tcPr>
          <w:p w14:paraId="51E34A5E" w14:textId="77777777" w:rsidR="008675BA" w:rsidRPr="009E102D" w:rsidRDefault="008675BA" w:rsidP="00072017">
            <w:pPr>
              <w:jc w:val="center"/>
              <w:rPr>
                <w:rFonts w:eastAsia="Calibri"/>
                <w:sz w:val="18"/>
                <w:szCs w:val="18"/>
              </w:rPr>
            </w:pPr>
            <w:r>
              <w:rPr>
                <w:rFonts w:eastAsia="Calibri"/>
                <w:sz w:val="18"/>
                <w:szCs w:val="18"/>
              </w:rPr>
              <w:t>0</w:t>
            </w:r>
          </w:p>
        </w:tc>
        <w:tc>
          <w:tcPr>
            <w:tcW w:w="992" w:type="dxa"/>
          </w:tcPr>
          <w:p w14:paraId="17A8DDE7" w14:textId="77777777" w:rsidR="008675BA" w:rsidRPr="009E102D" w:rsidRDefault="008675BA" w:rsidP="00072017">
            <w:pPr>
              <w:rPr>
                <w:rFonts w:eastAsia="Calibri"/>
                <w:sz w:val="18"/>
                <w:szCs w:val="18"/>
              </w:rPr>
            </w:pPr>
            <w:r>
              <w:rPr>
                <w:rFonts w:eastAsia="Calibri"/>
                <w:sz w:val="18"/>
                <w:szCs w:val="18"/>
              </w:rPr>
              <w:t>141,36</w:t>
            </w:r>
          </w:p>
        </w:tc>
        <w:tc>
          <w:tcPr>
            <w:tcW w:w="993" w:type="dxa"/>
          </w:tcPr>
          <w:p w14:paraId="4455B405" w14:textId="77777777" w:rsidR="008675BA" w:rsidRPr="001D4164" w:rsidRDefault="008675BA" w:rsidP="00072017">
            <w:pPr>
              <w:jc w:val="center"/>
              <w:rPr>
                <w:rFonts w:eastAsia="Calibri"/>
                <w:sz w:val="18"/>
                <w:szCs w:val="18"/>
              </w:rPr>
            </w:pPr>
            <w:r>
              <w:rPr>
                <w:rFonts w:eastAsia="Calibri"/>
                <w:sz w:val="18"/>
                <w:szCs w:val="18"/>
              </w:rPr>
              <w:t>157,67</w:t>
            </w:r>
          </w:p>
        </w:tc>
        <w:tc>
          <w:tcPr>
            <w:tcW w:w="992" w:type="dxa"/>
          </w:tcPr>
          <w:p w14:paraId="26E7FA23" w14:textId="77777777" w:rsidR="008675BA" w:rsidRPr="009B5012" w:rsidRDefault="008675BA" w:rsidP="00072017">
            <w:pPr>
              <w:jc w:val="center"/>
              <w:rPr>
                <w:rFonts w:eastAsia="Calibri"/>
                <w:sz w:val="18"/>
                <w:szCs w:val="18"/>
              </w:rPr>
            </w:pPr>
            <w:r>
              <w:rPr>
                <w:rFonts w:eastAsia="Calibri"/>
                <w:sz w:val="18"/>
                <w:szCs w:val="18"/>
              </w:rPr>
              <w:t>160,74</w:t>
            </w:r>
          </w:p>
        </w:tc>
        <w:tc>
          <w:tcPr>
            <w:tcW w:w="850" w:type="dxa"/>
          </w:tcPr>
          <w:p w14:paraId="2C73CDC8" w14:textId="77777777" w:rsidR="008675BA" w:rsidRPr="009B5012" w:rsidRDefault="008675BA" w:rsidP="00072017">
            <w:pPr>
              <w:jc w:val="center"/>
              <w:rPr>
                <w:rFonts w:eastAsia="Calibri"/>
                <w:sz w:val="18"/>
                <w:szCs w:val="18"/>
              </w:rPr>
            </w:pPr>
            <w:r w:rsidRPr="009B5012">
              <w:rPr>
                <w:rFonts w:eastAsia="Calibri"/>
                <w:sz w:val="18"/>
                <w:szCs w:val="18"/>
              </w:rPr>
              <w:t>150,00</w:t>
            </w:r>
          </w:p>
        </w:tc>
        <w:tc>
          <w:tcPr>
            <w:tcW w:w="993" w:type="dxa"/>
          </w:tcPr>
          <w:p w14:paraId="71AA4CEB" w14:textId="77777777" w:rsidR="008675BA" w:rsidRPr="00CD5406" w:rsidRDefault="008675BA" w:rsidP="00E34210">
            <w:pPr>
              <w:jc w:val="center"/>
              <w:rPr>
                <w:rFonts w:eastAsia="Calibri"/>
                <w:bCs/>
                <w:sz w:val="20"/>
              </w:rPr>
            </w:pPr>
            <w:r w:rsidRPr="00CD5406">
              <w:rPr>
                <w:rFonts w:eastAsia="Calibri"/>
                <w:bCs/>
                <w:sz w:val="20"/>
              </w:rPr>
              <w:t>107,16</w:t>
            </w:r>
          </w:p>
        </w:tc>
      </w:tr>
    </w:tbl>
    <w:p w14:paraId="4C417296" w14:textId="77777777" w:rsidR="001D4164" w:rsidRDefault="001D4164"/>
    <w:p w14:paraId="05D5C0CF" w14:textId="77777777" w:rsidR="001D4164" w:rsidRDefault="001D4164"/>
    <w:p w14:paraId="74527048" w14:textId="77777777" w:rsidR="001D4164" w:rsidRDefault="001D4164"/>
    <w:p w14:paraId="19AA6502" w14:textId="77777777" w:rsidR="003C432C" w:rsidRDefault="003C432C"/>
    <w:p w14:paraId="38F1B21A" w14:textId="77777777" w:rsidR="003C432C" w:rsidRDefault="003C432C"/>
    <w:p w14:paraId="2B4A6803" w14:textId="77777777" w:rsidR="003C432C" w:rsidRDefault="003C432C"/>
    <w:p w14:paraId="60850963" w14:textId="77777777" w:rsidR="003C432C" w:rsidRDefault="003C432C"/>
    <w:p w14:paraId="6AC6140C" w14:textId="77777777" w:rsidR="003C432C" w:rsidRDefault="003C432C"/>
    <w:p w14:paraId="4BFBFE94" w14:textId="77777777" w:rsidR="003C432C" w:rsidRDefault="003C432C"/>
    <w:p w14:paraId="1D62551A" w14:textId="77777777" w:rsidR="003C432C" w:rsidRDefault="003C432C"/>
    <w:p w14:paraId="7C7547A3" w14:textId="77777777" w:rsidR="001D4164" w:rsidRDefault="001D4164"/>
    <w:p w14:paraId="3A4A2BE8" w14:textId="6A17F5E9" w:rsidR="00C53BF5" w:rsidRDefault="00C53BF5">
      <w:pPr>
        <w:spacing w:after="160" w:line="259" w:lineRule="auto"/>
        <w:rPr>
          <w:b/>
          <w:caps/>
        </w:rPr>
      </w:pPr>
    </w:p>
    <w:p w14:paraId="3441DEA9" w14:textId="77777777" w:rsidR="00DC6D8A" w:rsidRDefault="00DC6D8A">
      <w:pPr>
        <w:spacing w:after="160" w:line="259" w:lineRule="auto"/>
        <w:rPr>
          <w:b/>
          <w:caps/>
        </w:rPr>
      </w:pPr>
    </w:p>
    <w:p w14:paraId="4A832824" w14:textId="77777777" w:rsidR="00C53BF5" w:rsidRDefault="00C53BF5" w:rsidP="001D4164">
      <w:pPr>
        <w:jc w:val="center"/>
        <w:rPr>
          <w:b/>
          <w:caps/>
        </w:rPr>
      </w:pPr>
      <w:r>
        <w:rPr>
          <w:b/>
          <w:caps/>
        </w:rPr>
        <w:lastRenderedPageBreak/>
        <w:t>papildoma informacija</w:t>
      </w:r>
    </w:p>
    <w:p w14:paraId="24A7C426" w14:textId="77777777" w:rsidR="00C53BF5" w:rsidRDefault="00C53BF5" w:rsidP="001D4164">
      <w:pPr>
        <w:jc w:val="center"/>
        <w:rPr>
          <w:b/>
          <w:caps/>
        </w:rPr>
      </w:pPr>
    </w:p>
    <w:p w14:paraId="531C9BD4" w14:textId="77777777" w:rsidR="001D4164" w:rsidRDefault="00C53BF5" w:rsidP="001D4164">
      <w:pPr>
        <w:jc w:val="center"/>
        <w:rPr>
          <w:b/>
          <w:caps/>
        </w:rPr>
      </w:pPr>
      <w:proofErr w:type="spellStart"/>
      <w:r>
        <w:rPr>
          <w:b/>
          <w:caps/>
        </w:rPr>
        <w:t>SAJC</w:t>
      </w:r>
      <w:proofErr w:type="spellEnd"/>
      <w:r>
        <w:rPr>
          <w:b/>
          <w:caps/>
        </w:rPr>
        <w:t xml:space="preserve"> </w:t>
      </w:r>
      <w:r w:rsidR="001D4164" w:rsidRPr="001D4164">
        <w:rPr>
          <w:b/>
          <w:caps/>
        </w:rPr>
        <w:t>Vertinimo kriterijų įgyvendinimo analizė</w:t>
      </w:r>
    </w:p>
    <w:p w14:paraId="0B92EC6F" w14:textId="77777777" w:rsidR="001D4164" w:rsidRPr="001D4164" w:rsidRDefault="001D4164">
      <w:pPr>
        <w:rPr>
          <w:b/>
          <w:cap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gridCol w:w="1344"/>
        <w:gridCol w:w="1344"/>
        <w:gridCol w:w="1344"/>
        <w:gridCol w:w="1344"/>
        <w:gridCol w:w="11"/>
      </w:tblGrid>
      <w:tr w:rsidR="00C21198" w:rsidRPr="009E102D" w14:paraId="6AB60506" w14:textId="77777777" w:rsidTr="00C21198">
        <w:trPr>
          <w:cantSplit/>
          <w:trHeight w:val="555"/>
        </w:trPr>
        <w:tc>
          <w:tcPr>
            <w:tcW w:w="9889" w:type="dxa"/>
            <w:vMerge w:val="restart"/>
            <w:tcBorders>
              <w:top w:val="single" w:sz="4" w:space="0" w:color="auto"/>
              <w:left w:val="single" w:sz="4" w:space="0" w:color="auto"/>
              <w:right w:val="single" w:sz="4" w:space="0" w:color="auto"/>
            </w:tcBorders>
            <w:vAlign w:val="center"/>
          </w:tcPr>
          <w:p w14:paraId="1E851EB1" w14:textId="77777777" w:rsidR="00C21198" w:rsidRPr="00C04AA1" w:rsidRDefault="00C21198" w:rsidP="00072017">
            <w:pPr>
              <w:rPr>
                <w:iCs/>
                <w:sz w:val="20"/>
                <w:szCs w:val="20"/>
              </w:rPr>
            </w:pPr>
            <w:r>
              <w:rPr>
                <w:rFonts w:eastAsia="Calibri"/>
                <w:bCs/>
                <w:sz w:val="22"/>
                <w:szCs w:val="22"/>
              </w:rPr>
              <w:t>Vertinimo kriterijaus pavadinimas</w:t>
            </w:r>
          </w:p>
        </w:tc>
        <w:tc>
          <w:tcPr>
            <w:tcW w:w="5387" w:type="dxa"/>
            <w:gridSpan w:val="5"/>
          </w:tcPr>
          <w:p w14:paraId="73F720E6" w14:textId="77777777" w:rsidR="00C21198" w:rsidRDefault="00C21198" w:rsidP="00072017">
            <w:pPr>
              <w:jc w:val="center"/>
              <w:rPr>
                <w:rFonts w:eastAsia="Calibri"/>
                <w:bCs/>
                <w:sz w:val="20"/>
              </w:rPr>
            </w:pPr>
            <w:r>
              <w:rPr>
                <w:rFonts w:eastAsia="Calibri"/>
                <w:bCs/>
                <w:sz w:val="20"/>
              </w:rPr>
              <w:t>Faktiniai duomenys</w:t>
            </w:r>
          </w:p>
        </w:tc>
      </w:tr>
      <w:tr w:rsidR="00C21198" w:rsidRPr="009E102D" w14:paraId="10D5967C" w14:textId="77777777" w:rsidTr="00C21198">
        <w:trPr>
          <w:gridAfter w:val="1"/>
          <w:wAfter w:w="11" w:type="dxa"/>
          <w:cantSplit/>
          <w:trHeight w:val="555"/>
        </w:trPr>
        <w:tc>
          <w:tcPr>
            <w:tcW w:w="9889" w:type="dxa"/>
            <w:vMerge/>
            <w:tcBorders>
              <w:left w:val="single" w:sz="4" w:space="0" w:color="auto"/>
              <w:bottom w:val="single" w:sz="4" w:space="0" w:color="auto"/>
              <w:right w:val="single" w:sz="4" w:space="0" w:color="auto"/>
            </w:tcBorders>
            <w:vAlign w:val="center"/>
          </w:tcPr>
          <w:p w14:paraId="63EB9F8E" w14:textId="77777777" w:rsidR="00C21198" w:rsidRDefault="00C21198" w:rsidP="00072017">
            <w:pPr>
              <w:rPr>
                <w:rFonts w:eastAsia="Calibri"/>
                <w:bCs/>
              </w:rPr>
            </w:pPr>
          </w:p>
        </w:tc>
        <w:tc>
          <w:tcPr>
            <w:tcW w:w="1344" w:type="dxa"/>
          </w:tcPr>
          <w:p w14:paraId="6154E566" w14:textId="77777777" w:rsidR="00C21198" w:rsidRDefault="00C21198" w:rsidP="00EA5C40">
            <w:pPr>
              <w:jc w:val="center"/>
              <w:rPr>
                <w:rFonts w:eastAsia="Calibri"/>
                <w:bCs/>
                <w:sz w:val="20"/>
              </w:rPr>
            </w:pPr>
            <w:r>
              <w:rPr>
                <w:rFonts w:eastAsia="Calibri"/>
                <w:bCs/>
                <w:sz w:val="20"/>
              </w:rPr>
              <w:t xml:space="preserve">2018 m. </w:t>
            </w:r>
          </w:p>
        </w:tc>
        <w:tc>
          <w:tcPr>
            <w:tcW w:w="1344" w:type="dxa"/>
          </w:tcPr>
          <w:p w14:paraId="10F15997" w14:textId="77777777" w:rsidR="00C21198" w:rsidRPr="009E102D" w:rsidRDefault="00C21198" w:rsidP="00EA5C40">
            <w:pPr>
              <w:jc w:val="center"/>
              <w:rPr>
                <w:rFonts w:eastAsia="Calibri"/>
                <w:bCs/>
                <w:sz w:val="20"/>
              </w:rPr>
            </w:pPr>
            <w:r>
              <w:rPr>
                <w:rFonts w:eastAsia="Calibri"/>
                <w:bCs/>
                <w:sz w:val="20"/>
              </w:rPr>
              <w:t xml:space="preserve">2019 m. </w:t>
            </w:r>
          </w:p>
        </w:tc>
        <w:tc>
          <w:tcPr>
            <w:tcW w:w="1344" w:type="dxa"/>
          </w:tcPr>
          <w:p w14:paraId="1606C00A" w14:textId="77777777" w:rsidR="00C21198" w:rsidRPr="009E102D" w:rsidRDefault="00C21198" w:rsidP="00072017">
            <w:pPr>
              <w:jc w:val="center"/>
              <w:rPr>
                <w:rFonts w:eastAsia="Calibri"/>
                <w:bCs/>
                <w:sz w:val="20"/>
              </w:rPr>
            </w:pPr>
            <w:r>
              <w:rPr>
                <w:rFonts w:eastAsia="Calibri"/>
                <w:bCs/>
                <w:sz w:val="20"/>
              </w:rPr>
              <w:t>2020 m.</w:t>
            </w:r>
          </w:p>
        </w:tc>
        <w:tc>
          <w:tcPr>
            <w:tcW w:w="1344" w:type="dxa"/>
          </w:tcPr>
          <w:p w14:paraId="1C01EC5E" w14:textId="77777777" w:rsidR="00C21198" w:rsidRDefault="00C21198" w:rsidP="00072017">
            <w:pPr>
              <w:jc w:val="center"/>
              <w:rPr>
                <w:rFonts w:eastAsia="Calibri"/>
                <w:bCs/>
                <w:sz w:val="20"/>
              </w:rPr>
            </w:pPr>
            <w:r>
              <w:rPr>
                <w:rFonts w:eastAsia="Calibri"/>
                <w:bCs/>
                <w:sz w:val="20"/>
              </w:rPr>
              <w:t>2021 m.</w:t>
            </w:r>
          </w:p>
        </w:tc>
      </w:tr>
      <w:tr w:rsidR="00C21198" w:rsidRPr="009E102D" w14:paraId="5B7B01EB" w14:textId="77777777" w:rsidTr="00C21198">
        <w:trPr>
          <w:gridAfter w:val="1"/>
          <w:wAfter w:w="11" w:type="dxa"/>
          <w:cantSplit/>
          <w:trHeight w:val="555"/>
        </w:trPr>
        <w:tc>
          <w:tcPr>
            <w:tcW w:w="9889" w:type="dxa"/>
            <w:tcBorders>
              <w:top w:val="single" w:sz="4" w:space="0" w:color="auto"/>
              <w:left w:val="single" w:sz="4" w:space="0" w:color="auto"/>
              <w:bottom w:val="single" w:sz="4" w:space="0" w:color="auto"/>
              <w:right w:val="single" w:sz="4" w:space="0" w:color="auto"/>
            </w:tcBorders>
            <w:vAlign w:val="center"/>
          </w:tcPr>
          <w:p w14:paraId="6CFADFB2" w14:textId="77777777" w:rsidR="00C21198" w:rsidRPr="00C53BF5" w:rsidRDefault="00C21198" w:rsidP="00C53BF5">
            <w:pPr>
              <w:rPr>
                <w:sz w:val="20"/>
                <w:szCs w:val="20"/>
              </w:rPr>
            </w:pPr>
            <w:r w:rsidRPr="00C53BF5">
              <w:rPr>
                <w:iCs/>
                <w:sz w:val="20"/>
                <w:szCs w:val="20"/>
              </w:rPr>
              <w:t>Bendras jaunimo centro lankytojų skaičius</w:t>
            </w:r>
            <w:r>
              <w:rPr>
                <w:iCs/>
                <w:sz w:val="20"/>
                <w:szCs w:val="20"/>
              </w:rPr>
              <w:t xml:space="preserve"> </w:t>
            </w:r>
            <w:r w:rsidRPr="00C04AA1">
              <w:rPr>
                <w:sz w:val="20"/>
                <w:szCs w:val="20"/>
              </w:rPr>
              <w:t>(vien</w:t>
            </w:r>
            <w:r>
              <w:rPr>
                <w:sz w:val="20"/>
                <w:szCs w:val="20"/>
              </w:rPr>
              <w:t>o</w:t>
            </w:r>
            <w:r w:rsidRPr="00C04AA1">
              <w:rPr>
                <w:sz w:val="20"/>
                <w:szCs w:val="20"/>
              </w:rPr>
              <w:t xml:space="preserve"> asm</w:t>
            </w:r>
            <w:r>
              <w:rPr>
                <w:sz w:val="20"/>
                <w:szCs w:val="20"/>
              </w:rPr>
              <w:t>ens apsilankymas</w:t>
            </w:r>
            <w:r w:rsidRPr="00C04AA1">
              <w:rPr>
                <w:sz w:val="20"/>
                <w:szCs w:val="20"/>
              </w:rPr>
              <w:t xml:space="preserve"> </w:t>
            </w:r>
            <w:r>
              <w:rPr>
                <w:sz w:val="20"/>
                <w:szCs w:val="20"/>
              </w:rPr>
              <w:t>buvo</w:t>
            </w:r>
            <w:r w:rsidRPr="00C04AA1">
              <w:rPr>
                <w:sz w:val="20"/>
                <w:szCs w:val="20"/>
              </w:rPr>
              <w:t xml:space="preserve"> skaičiuojamas kelis kartus</w:t>
            </w:r>
            <w:r>
              <w:rPr>
                <w:sz w:val="20"/>
                <w:szCs w:val="20"/>
              </w:rPr>
              <w:t xml:space="preserve">) </w:t>
            </w:r>
          </w:p>
        </w:tc>
        <w:tc>
          <w:tcPr>
            <w:tcW w:w="1344" w:type="dxa"/>
          </w:tcPr>
          <w:p w14:paraId="6F64A8E5" w14:textId="77777777" w:rsidR="00C21198" w:rsidRPr="00C53BF5" w:rsidRDefault="00C21198" w:rsidP="00EA5C40">
            <w:pPr>
              <w:jc w:val="center"/>
              <w:rPr>
                <w:sz w:val="20"/>
                <w:szCs w:val="20"/>
              </w:rPr>
            </w:pPr>
            <w:r w:rsidRPr="00C53BF5">
              <w:rPr>
                <w:sz w:val="20"/>
                <w:szCs w:val="20"/>
              </w:rPr>
              <w:t>4031</w:t>
            </w:r>
          </w:p>
        </w:tc>
        <w:tc>
          <w:tcPr>
            <w:tcW w:w="1344" w:type="dxa"/>
          </w:tcPr>
          <w:p w14:paraId="03B05580" w14:textId="77777777" w:rsidR="00C21198" w:rsidRPr="00C53BF5" w:rsidRDefault="00C21198" w:rsidP="00EA5C40">
            <w:pPr>
              <w:jc w:val="center"/>
              <w:rPr>
                <w:rFonts w:eastAsia="Calibri"/>
                <w:bCs/>
                <w:sz w:val="20"/>
              </w:rPr>
            </w:pPr>
            <w:r w:rsidRPr="00C53BF5">
              <w:rPr>
                <w:rFonts w:eastAsia="Calibri"/>
                <w:bCs/>
                <w:sz w:val="20"/>
              </w:rPr>
              <w:t>3550</w:t>
            </w:r>
          </w:p>
        </w:tc>
        <w:tc>
          <w:tcPr>
            <w:tcW w:w="1344" w:type="dxa"/>
          </w:tcPr>
          <w:p w14:paraId="1ECCD02A" w14:textId="77777777" w:rsidR="00C21198" w:rsidRPr="00C53BF5" w:rsidRDefault="00C21198" w:rsidP="00072017">
            <w:pPr>
              <w:jc w:val="center"/>
              <w:rPr>
                <w:rFonts w:eastAsia="Calibri"/>
                <w:bCs/>
                <w:sz w:val="20"/>
              </w:rPr>
            </w:pPr>
            <w:r>
              <w:rPr>
                <w:rFonts w:eastAsia="Calibri"/>
                <w:bCs/>
                <w:sz w:val="20"/>
              </w:rPr>
              <w:t>1804</w:t>
            </w:r>
          </w:p>
        </w:tc>
        <w:tc>
          <w:tcPr>
            <w:tcW w:w="1344" w:type="dxa"/>
          </w:tcPr>
          <w:p w14:paraId="325AABBB" w14:textId="77777777" w:rsidR="00C21198" w:rsidRDefault="00C21198" w:rsidP="00072017">
            <w:pPr>
              <w:jc w:val="center"/>
              <w:rPr>
                <w:rFonts w:eastAsia="Calibri"/>
                <w:bCs/>
                <w:sz w:val="20"/>
              </w:rPr>
            </w:pPr>
            <w:r>
              <w:rPr>
                <w:rFonts w:eastAsia="Calibri"/>
                <w:bCs/>
                <w:sz w:val="20"/>
              </w:rPr>
              <w:t>3005</w:t>
            </w:r>
          </w:p>
        </w:tc>
      </w:tr>
      <w:tr w:rsidR="00C21198" w:rsidRPr="009E102D" w14:paraId="638E6C64" w14:textId="77777777" w:rsidTr="00C21198">
        <w:trPr>
          <w:gridAfter w:val="1"/>
          <w:wAfter w:w="11" w:type="dxa"/>
          <w:cantSplit/>
          <w:trHeight w:val="555"/>
        </w:trPr>
        <w:tc>
          <w:tcPr>
            <w:tcW w:w="9889" w:type="dxa"/>
            <w:tcBorders>
              <w:top w:val="single" w:sz="4" w:space="0" w:color="auto"/>
              <w:left w:val="single" w:sz="4" w:space="0" w:color="auto"/>
              <w:bottom w:val="single" w:sz="4" w:space="0" w:color="auto"/>
              <w:right w:val="single" w:sz="4" w:space="0" w:color="auto"/>
            </w:tcBorders>
            <w:vAlign w:val="center"/>
          </w:tcPr>
          <w:p w14:paraId="19057E2C" w14:textId="77777777" w:rsidR="00C21198" w:rsidRPr="00C53BF5" w:rsidRDefault="00C21198" w:rsidP="00C53BF5">
            <w:pPr>
              <w:rPr>
                <w:sz w:val="20"/>
                <w:szCs w:val="20"/>
              </w:rPr>
            </w:pPr>
            <w:r w:rsidRPr="00C53BF5">
              <w:rPr>
                <w:sz w:val="20"/>
                <w:szCs w:val="20"/>
              </w:rPr>
              <w:t>Unikalūs jaunimo centro lankytojai</w:t>
            </w:r>
            <w:r>
              <w:rPr>
                <w:sz w:val="20"/>
                <w:szCs w:val="20"/>
              </w:rPr>
              <w:t xml:space="preserve"> </w:t>
            </w:r>
            <w:r w:rsidRPr="00C53BF5">
              <w:rPr>
                <w:sz w:val="20"/>
                <w:szCs w:val="20"/>
              </w:rPr>
              <w:t>(vienas asmuo buvo skaičiuojamas tik vieną kartą)</w:t>
            </w:r>
          </w:p>
        </w:tc>
        <w:tc>
          <w:tcPr>
            <w:tcW w:w="1344" w:type="dxa"/>
          </w:tcPr>
          <w:p w14:paraId="02C623BF" w14:textId="77777777" w:rsidR="00C21198" w:rsidRPr="00C53BF5" w:rsidRDefault="00C21198" w:rsidP="00EA5C40">
            <w:pPr>
              <w:jc w:val="center"/>
              <w:rPr>
                <w:sz w:val="20"/>
                <w:szCs w:val="20"/>
              </w:rPr>
            </w:pPr>
            <w:r w:rsidRPr="00C53BF5">
              <w:rPr>
                <w:sz w:val="20"/>
                <w:szCs w:val="20"/>
              </w:rPr>
              <w:t>437</w:t>
            </w:r>
          </w:p>
        </w:tc>
        <w:tc>
          <w:tcPr>
            <w:tcW w:w="1344" w:type="dxa"/>
          </w:tcPr>
          <w:p w14:paraId="06560DFD" w14:textId="77777777" w:rsidR="00C21198" w:rsidRPr="00C53BF5" w:rsidRDefault="00C21198" w:rsidP="00EA5C40">
            <w:pPr>
              <w:jc w:val="center"/>
              <w:rPr>
                <w:rFonts w:eastAsia="Calibri"/>
                <w:bCs/>
                <w:sz w:val="20"/>
              </w:rPr>
            </w:pPr>
            <w:r w:rsidRPr="00C53BF5">
              <w:rPr>
                <w:rFonts w:eastAsia="Calibri"/>
                <w:bCs/>
                <w:sz w:val="20"/>
              </w:rPr>
              <w:t>306</w:t>
            </w:r>
          </w:p>
        </w:tc>
        <w:tc>
          <w:tcPr>
            <w:tcW w:w="1344" w:type="dxa"/>
          </w:tcPr>
          <w:p w14:paraId="2E634DD9" w14:textId="77777777" w:rsidR="00C21198" w:rsidRPr="00C53BF5" w:rsidRDefault="00C21198" w:rsidP="00072017">
            <w:pPr>
              <w:jc w:val="center"/>
              <w:rPr>
                <w:rFonts w:eastAsia="Calibri"/>
                <w:bCs/>
                <w:sz w:val="20"/>
              </w:rPr>
            </w:pPr>
            <w:r>
              <w:rPr>
                <w:rFonts w:eastAsia="Calibri"/>
                <w:bCs/>
                <w:sz w:val="20"/>
              </w:rPr>
              <w:t>215</w:t>
            </w:r>
          </w:p>
        </w:tc>
        <w:tc>
          <w:tcPr>
            <w:tcW w:w="1344" w:type="dxa"/>
          </w:tcPr>
          <w:p w14:paraId="32AE4B60" w14:textId="26A20916" w:rsidR="00C21198" w:rsidRPr="00BD57E5" w:rsidRDefault="00FF1DEE" w:rsidP="00BD57E5">
            <w:pPr>
              <w:jc w:val="center"/>
              <w:rPr>
                <w:rFonts w:eastAsia="Calibri"/>
                <w:bCs/>
                <w:sz w:val="20"/>
              </w:rPr>
            </w:pPr>
            <w:r>
              <w:rPr>
                <w:rFonts w:eastAsia="Calibri"/>
                <w:bCs/>
                <w:sz w:val="20"/>
              </w:rPr>
              <w:t>671</w:t>
            </w:r>
          </w:p>
        </w:tc>
      </w:tr>
      <w:tr w:rsidR="00C21198" w:rsidRPr="009E102D" w14:paraId="5C374BBC" w14:textId="77777777" w:rsidTr="00C21198">
        <w:trPr>
          <w:gridAfter w:val="1"/>
          <w:wAfter w:w="11" w:type="dxa"/>
          <w:cantSplit/>
          <w:trHeight w:val="555"/>
        </w:trPr>
        <w:tc>
          <w:tcPr>
            <w:tcW w:w="9889" w:type="dxa"/>
            <w:tcBorders>
              <w:top w:val="single" w:sz="4" w:space="0" w:color="auto"/>
              <w:left w:val="single" w:sz="4" w:space="0" w:color="auto"/>
              <w:bottom w:val="single" w:sz="4" w:space="0" w:color="auto"/>
              <w:right w:val="single" w:sz="4" w:space="0" w:color="auto"/>
            </w:tcBorders>
            <w:vAlign w:val="center"/>
          </w:tcPr>
          <w:p w14:paraId="69E11799" w14:textId="77777777" w:rsidR="00C21198" w:rsidRPr="00C53BF5" w:rsidRDefault="00C21198" w:rsidP="00072017">
            <w:pPr>
              <w:rPr>
                <w:sz w:val="20"/>
                <w:szCs w:val="20"/>
              </w:rPr>
            </w:pPr>
            <w:r w:rsidRPr="00C53BF5">
              <w:rPr>
                <w:sz w:val="20"/>
                <w:szCs w:val="20"/>
              </w:rPr>
              <w:t>Unikalūs mobiliojo darbo paslaugų gavėjai</w:t>
            </w:r>
            <w:r>
              <w:rPr>
                <w:sz w:val="20"/>
                <w:szCs w:val="20"/>
              </w:rPr>
              <w:t xml:space="preserve"> </w:t>
            </w:r>
            <w:r w:rsidRPr="00C53BF5">
              <w:rPr>
                <w:sz w:val="20"/>
                <w:szCs w:val="20"/>
              </w:rPr>
              <w:t>(vienas asmuo buvo skaičiuojamas tik vieną kartą)</w:t>
            </w:r>
          </w:p>
        </w:tc>
        <w:tc>
          <w:tcPr>
            <w:tcW w:w="1344" w:type="dxa"/>
          </w:tcPr>
          <w:p w14:paraId="7B5333E0" w14:textId="77777777" w:rsidR="00C21198" w:rsidRPr="00C53BF5" w:rsidRDefault="00C21198" w:rsidP="00EA5C40">
            <w:pPr>
              <w:jc w:val="center"/>
              <w:rPr>
                <w:sz w:val="20"/>
                <w:szCs w:val="20"/>
              </w:rPr>
            </w:pPr>
            <w:r w:rsidRPr="00C53BF5">
              <w:rPr>
                <w:sz w:val="20"/>
                <w:szCs w:val="20"/>
              </w:rPr>
              <w:t>381</w:t>
            </w:r>
          </w:p>
        </w:tc>
        <w:tc>
          <w:tcPr>
            <w:tcW w:w="1344" w:type="dxa"/>
          </w:tcPr>
          <w:p w14:paraId="41FA1CC6" w14:textId="77777777" w:rsidR="00C21198" w:rsidRPr="00C53BF5" w:rsidRDefault="00C21198" w:rsidP="00EA5C40">
            <w:pPr>
              <w:jc w:val="center"/>
              <w:rPr>
                <w:rFonts w:eastAsia="Calibri"/>
                <w:bCs/>
                <w:sz w:val="20"/>
              </w:rPr>
            </w:pPr>
            <w:r w:rsidRPr="00C53BF5">
              <w:rPr>
                <w:rFonts w:eastAsia="Calibri"/>
                <w:bCs/>
                <w:sz w:val="20"/>
              </w:rPr>
              <w:t>82</w:t>
            </w:r>
          </w:p>
        </w:tc>
        <w:tc>
          <w:tcPr>
            <w:tcW w:w="1344" w:type="dxa"/>
          </w:tcPr>
          <w:p w14:paraId="332EB045" w14:textId="77777777" w:rsidR="00C21198" w:rsidRPr="00C53BF5" w:rsidRDefault="00C21198" w:rsidP="00072017">
            <w:pPr>
              <w:jc w:val="center"/>
              <w:rPr>
                <w:rFonts w:eastAsia="Calibri"/>
                <w:bCs/>
                <w:sz w:val="20"/>
              </w:rPr>
            </w:pPr>
            <w:r>
              <w:rPr>
                <w:rFonts w:eastAsia="Calibri"/>
                <w:bCs/>
                <w:sz w:val="20"/>
              </w:rPr>
              <w:t>11</w:t>
            </w:r>
          </w:p>
        </w:tc>
        <w:tc>
          <w:tcPr>
            <w:tcW w:w="1344" w:type="dxa"/>
          </w:tcPr>
          <w:p w14:paraId="212D26D4" w14:textId="77777777" w:rsidR="00C21198" w:rsidRPr="00BD57E5" w:rsidRDefault="00BD57E5" w:rsidP="00072017">
            <w:pPr>
              <w:jc w:val="center"/>
              <w:rPr>
                <w:rFonts w:eastAsia="Calibri"/>
                <w:bCs/>
                <w:sz w:val="20"/>
              </w:rPr>
            </w:pPr>
            <w:r w:rsidRPr="00BD57E5">
              <w:rPr>
                <w:rFonts w:eastAsia="Calibri"/>
                <w:bCs/>
                <w:sz w:val="20"/>
              </w:rPr>
              <w:t>78</w:t>
            </w:r>
          </w:p>
        </w:tc>
      </w:tr>
      <w:tr w:rsidR="00C21198" w:rsidRPr="009E102D" w14:paraId="45A1D55D" w14:textId="77777777" w:rsidTr="00C21198">
        <w:trPr>
          <w:gridAfter w:val="1"/>
          <w:wAfter w:w="11" w:type="dxa"/>
          <w:cantSplit/>
          <w:trHeight w:val="555"/>
        </w:trPr>
        <w:tc>
          <w:tcPr>
            <w:tcW w:w="9889" w:type="dxa"/>
            <w:tcBorders>
              <w:top w:val="single" w:sz="4" w:space="0" w:color="auto"/>
              <w:left w:val="single" w:sz="4" w:space="0" w:color="auto"/>
              <w:bottom w:val="single" w:sz="4" w:space="0" w:color="auto"/>
              <w:right w:val="single" w:sz="4" w:space="0" w:color="auto"/>
            </w:tcBorders>
            <w:vAlign w:val="center"/>
          </w:tcPr>
          <w:p w14:paraId="50615864" w14:textId="77777777" w:rsidR="00C21198" w:rsidRPr="00C53BF5" w:rsidRDefault="00C21198" w:rsidP="00072017">
            <w:pPr>
              <w:rPr>
                <w:sz w:val="20"/>
                <w:szCs w:val="20"/>
              </w:rPr>
            </w:pPr>
            <w:r w:rsidRPr="00C53BF5">
              <w:rPr>
                <w:iCs/>
                <w:sz w:val="20"/>
                <w:szCs w:val="20"/>
              </w:rPr>
              <w:t>Mobiliojo darbo su jaunimu komandos išvykų, skirtų mobiliojo darbo vykdymui skaičius</w:t>
            </w:r>
          </w:p>
        </w:tc>
        <w:tc>
          <w:tcPr>
            <w:tcW w:w="1344" w:type="dxa"/>
          </w:tcPr>
          <w:p w14:paraId="4188E026" w14:textId="77777777" w:rsidR="00C21198" w:rsidRPr="00C53BF5" w:rsidRDefault="00C21198" w:rsidP="00EA5C40">
            <w:pPr>
              <w:jc w:val="center"/>
              <w:rPr>
                <w:sz w:val="20"/>
                <w:szCs w:val="20"/>
              </w:rPr>
            </w:pPr>
            <w:r w:rsidRPr="00C53BF5">
              <w:rPr>
                <w:sz w:val="20"/>
                <w:szCs w:val="20"/>
              </w:rPr>
              <w:t>72</w:t>
            </w:r>
          </w:p>
        </w:tc>
        <w:tc>
          <w:tcPr>
            <w:tcW w:w="1344" w:type="dxa"/>
          </w:tcPr>
          <w:p w14:paraId="3B0BFA41" w14:textId="77777777" w:rsidR="00C21198" w:rsidRPr="00C53BF5" w:rsidRDefault="00C21198" w:rsidP="00EA5C40">
            <w:pPr>
              <w:jc w:val="center"/>
              <w:rPr>
                <w:rFonts w:eastAsia="Calibri"/>
                <w:bCs/>
                <w:sz w:val="20"/>
              </w:rPr>
            </w:pPr>
            <w:r w:rsidRPr="00C53BF5">
              <w:rPr>
                <w:rFonts w:eastAsia="Calibri"/>
                <w:bCs/>
                <w:sz w:val="20"/>
              </w:rPr>
              <w:t>58</w:t>
            </w:r>
          </w:p>
        </w:tc>
        <w:tc>
          <w:tcPr>
            <w:tcW w:w="1344" w:type="dxa"/>
          </w:tcPr>
          <w:p w14:paraId="558C7165" w14:textId="77777777" w:rsidR="00C21198" w:rsidRPr="00C53BF5" w:rsidRDefault="00C21198" w:rsidP="00072017">
            <w:pPr>
              <w:jc w:val="center"/>
              <w:rPr>
                <w:rFonts w:eastAsia="Calibri"/>
                <w:bCs/>
                <w:sz w:val="20"/>
              </w:rPr>
            </w:pPr>
            <w:r>
              <w:rPr>
                <w:rFonts w:eastAsia="Calibri"/>
                <w:bCs/>
                <w:sz w:val="20"/>
              </w:rPr>
              <w:t>63</w:t>
            </w:r>
          </w:p>
        </w:tc>
        <w:tc>
          <w:tcPr>
            <w:tcW w:w="1344" w:type="dxa"/>
          </w:tcPr>
          <w:p w14:paraId="07E70B1C" w14:textId="0CADC509" w:rsidR="00C21198" w:rsidRPr="00C21198" w:rsidRDefault="00FF1DEE" w:rsidP="00C21198">
            <w:pPr>
              <w:jc w:val="center"/>
              <w:rPr>
                <w:rFonts w:eastAsia="Calibri"/>
                <w:bCs/>
                <w:color w:val="FF0000"/>
                <w:sz w:val="20"/>
              </w:rPr>
            </w:pPr>
            <w:r>
              <w:rPr>
                <w:rFonts w:eastAsia="Calibri"/>
                <w:bCs/>
                <w:sz w:val="20"/>
              </w:rPr>
              <w:t>103</w:t>
            </w:r>
          </w:p>
        </w:tc>
      </w:tr>
    </w:tbl>
    <w:p w14:paraId="6C83205B" w14:textId="77777777" w:rsidR="00377A50" w:rsidRDefault="00377A50" w:rsidP="00927AEB">
      <w:pPr>
        <w:tabs>
          <w:tab w:val="left" w:pos="1134"/>
        </w:tabs>
        <w:rPr>
          <w:color w:val="000000"/>
        </w:rPr>
      </w:pPr>
    </w:p>
    <w:p w14:paraId="7D7D3F83" w14:textId="77777777" w:rsidR="003C432C" w:rsidRDefault="003C432C" w:rsidP="00927AEB">
      <w:pPr>
        <w:tabs>
          <w:tab w:val="left" w:pos="1134"/>
        </w:tabs>
        <w:rPr>
          <w:color w:val="000000"/>
        </w:rPr>
      </w:pPr>
    </w:p>
    <w:p w14:paraId="48FA798D" w14:textId="77777777" w:rsidR="003C432C" w:rsidRDefault="003C432C" w:rsidP="00927AEB">
      <w:pPr>
        <w:tabs>
          <w:tab w:val="left" w:pos="1134"/>
        </w:tabs>
        <w:rPr>
          <w:color w:val="000000"/>
        </w:rPr>
      </w:pPr>
    </w:p>
    <w:p w14:paraId="4C1604E4" w14:textId="77777777" w:rsidR="003C432C" w:rsidRDefault="003C432C" w:rsidP="00927AEB">
      <w:pPr>
        <w:tabs>
          <w:tab w:val="left" w:pos="1134"/>
        </w:tabs>
        <w:rPr>
          <w:color w:val="000000"/>
        </w:rPr>
      </w:pPr>
    </w:p>
    <w:p w14:paraId="03C68389" w14:textId="77777777" w:rsidR="003C432C" w:rsidRDefault="003C432C" w:rsidP="00927AEB">
      <w:pPr>
        <w:tabs>
          <w:tab w:val="left" w:pos="1134"/>
        </w:tabs>
        <w:rPr>
          <w:color w:val="000000"/>
        </w:rPr>
      </w:pPr>
    </w:p>
    <w:p w14:paraId="71B0D70A" w14:textId="77777777" w:rsidR="003C432C" w:rsidRDefault="003C432C" w:rsidP="00927AEB">
      <w:pPr>
        <w:tabs>
          <w:tab w:val="left" w:pos="1134"/>
        </w:tabs>
        <w:rPr>
          <w:color w:val="000000"/>
        </w:rPr>
      </w:pPr>
    </w:p>
    <w:p w14:paraId="28368449" w14:textId="77777777" w:rsidR="003C432C" w:rsidRDefault="003C432C" w:rsidP="00927AEB">
      <w:pPr>
        <w:tabs>
          <w:tab w:val="left" w:pos="1134"/>
        </w:tabs>
        <w:rPr>
          <w:color w:val="000000"/>
        </w:rPr>
      </w:pPr>
    </w:p>
    <w:p w14:paraId="4E7D9C7E" w14:textId="77777777" w:rsidR="003C432C" w:rsidRDefault="003C432C" w:rsidP="00927AEB">
      <w:pPr>
        <w:tabs>
          <w:tab w:val="left" w:pos="1134"/>
        </w:tabs>
        <w:rPr>
          <w:color w:val="000000"/>
        </w:rPr>
      </w:pPr>
    </w:p>
    <w:p w14:paraId="43E95B8D" w14:textId="77777777" w:rsidR="003C432C" w:rsidRDefault="003C432C" w:rsidP="00927AEB">
      <w:pPr>
        <w:tabs>
          <w:tab w:val="left" w:pos="1134"/>
        </w:tabs>
        <w:rPr>
          <w:color w:val="000000"/>
        </w:rPr>
      </w:pPr>
    </w:p>
    <w:p w14:paraId="6A69F887" w14:textId="77777777" w:rsidR="003C432C" w:rsidRDefault="003C432C" w:rsidP="00927AEB">
      <w:pPr>
        <w:tabs>
          <w:tab w:val="left" w:pos="1134"/>
        </w:tabs>
        <w:rPr>
          <w:color w:val="000000"/>
        </w:rPr>
      </w:pPr>
    </w:p>
    <w:p w14:paraId="7E7037BE" w14:textId="77777777" w:rsidR="003C432C" w:rsidRDefault="003C432C" w:rsidP="00927AEB">
      <w:pPr>
        <w:tabs>
          <w:tab w:val="left" w:pos="1134"/>
        </w:tabs>
        <w:rPr>
          <w:color w:val="000000"/>
        </w:rPr>
      </w:pPr>
    </w:p>
    <w:p w14:paraId="32177906" w14:textId="77777777" w:rsidR="003C432C" w:rsidRDefault="003C432C" w:rsidP="00927AEB">
      <w:pPr>
        <w:tabs>
          <w:tab w:val="left" w:pos="1134"/>
        </w:tabs>
        <w:rPr>
          <w:color w:val="000000"/>
        </w:rPr>
      </w:pPr>
    </w:p>
    <w:p w14:paraId="498A9E8A" w14:textId="77777777" w:rsidR="003C432C" w:rsidRDefault="003C432C" w:rsidP="00927AEB">
      <w:pPr>
        <w:tabs>
          <w:tab w:val="left" w:pos="1134"/>
        </w:tabs>
        <w:rPr>
          <w:color w:val="000000"/>
        </w:rPr>
      </w:pPr>
    </w:p>
    <w:p w14:paraId="65F0F949" w14:textId="77777777" w:rsidR="003C432C" w:rsidRDefault="003C432C" w:rsidP="00927AEB">
      <w:pPr>
        <w:tabs>
          <w:tab w:val="left" w:pos="1134"/>
        </w:tabs>
        <w:rPr>
          <w:color w:val="000000"/>
        </w:rPr>
      </w:pPr>
    </w:p>
    <w:p w14:paraId="68984799" w14:textId="77777777" w:rsidR="00C53BF5" w:rsidRDefault="00C53BF5" w:rsidP="00927AEB">
      <w:pPr>
        <w:tabs>
          <w:tab w:val="left" w:pos="1134"/>
        </w:tabs>
        <w:rPr>
          <w:color w:val="000000"/>
        </w:rPr>
      </w:pPr>
    </w:p>
    <w:p w14:paraId="34FFAFDE" w14:textId="77777777" w:rsidR="00C53BF5" w:rsidRDefault="00C53BF5" w:rsidP="00927AEB">
      <w:pPr>
        <w:tabs>
          <w:tab w:val="left" w:pos="1134"/>
        </w:tabs>
        <w:rPr>
          <w:color w:val="000000"/>
        </w:rPr>
      </w:pPr>
    </w:p>
    <w:p w14:paraId="4644CEB4" w14:textId="77777777" w:rsidR="004025C7" w:rsidRDefault="004025C7" w:rsidP="00927AEB">
      <w:pPr>
        <w:tabs>
          <w:tab w:val="left" w:pos="1134"/>
        </w:tabs>
        <w:rPr>
          <w:color w:val="000000"/>
        </w:rPr>
      </w:pPr>
    </w:p>
    <w:sectPr w:rsidR="004025C7" w:rsidSect="00776AF0">
      <w:headerReference w:type="even" r:id="rId12"/>
      <w:headerReference w:type="default" r:id="rId13"/>
      <w:headerReference w:type="first" r:id="rId14"/>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4AD3" w14:textId="77777777" w:rsidR="00563837" w:rsidRDefault="00563837">
      <w:r>
        <w:separator/>
      </w:r>
    </w:p>
  </w:endnote>
  <w:endnote w:type="continuationSeparator" w:id="0">
    <w:p w14:paraId="73CCA4DB" w14:textId="77777777" w:rsidR="00563837" w:rsidRDefault="0056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C4C9" w14:textId="77777777" w:rsidR="00563837" w:rsidRDefault="00563837">
      <w:r>
        <w:separator/>
      </w:r>
    </w:p>
  </w:footnote>
  <w:footnote w:type="continuationSeparator" w:id="0">
    <w:p w14:paraId="3CA9BD60" w14:textId="77777777" w:rsidR="00563837" w:rsidRDefault="00563837">
      <w:r>
        <w:continuationSeparator/>
      </w:r>
    </w:p>
  </w:footnote>
  <w:footnote w:id="1">
    <w:p w14:paraId="3AB06394" w14:textId="77777777" w:rsidR="00D42D65" w:rsidRDefault="00D42D65" w:rsidP="00377A50">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1BE8FB9C" w14:textId="77777777" w:rsidR="00D42D65" w:rsidRDefault="00D42D65" w:rsidP="00377A50">
      <w:pPr>
        <w:pStyle w:val="Puslapioinaostekstas"/>
      </w:pPr>
      <w:r>
        <w:rPr>
          <w:rStyle w:val="Puslapioinaosnuoroda"/>
        </w:rPr>
        <w:footnoteRef/>
      </w:r>
      <w:r>
        <w:t xml:space="preserve"> Viešojo sektoriaus subjekto Strateginiame veiklos plane numatyti tikslai. </w:t>
      </w:r>
    </w:p>
  </w:footnote>
  <w:footnote w:id="3">
    <w:p w14:paraId="54095727" w14:textId="77777777" w:rsidR="00D42D65" w:rsidRDefault="00D42D65" w:rsidP="002D0402">
      <w:pPr>
        <w:pStyle w:val="Puslapioinaostekstas"/>
      </w:pPr>
      <w:r>
        <w:rPr>
          <w:rStyle w:val="Puslapioinaosnuoroda"/>
        </w:rPr>
        <w:footnoteRef/>
      </w:r>
      <w:r>
        <w:t xml:space="preserve"> Konkreti įstaigą eilutes su jai neaktualia informacija, gali ištrinti.</w:t>
      </w:r>
    </w:p>
  </w:footnote>
  <w:footnote w:id="4">
    <w:p w14:paraId="056157F3" w14:textId="77777777" w:rsidR="00D42D65" w:rsidRDefault="00D42D65" w:rsidP="002D0402">
      <w:pPr>
        <w:pStyle w:val="Puslapioinaostekstas"/>
      </w:pPr>
      <w:r>
        <w:rPr>
          <w:rStyle w:val="Puslapioinaosnuoroda"/>
        </w:rPr>
        <w:footnoteRef/>
      </w:r>
      <w:r>
        <w:t xml:space="preserve"> Išsamiai pakomentuojami pokyčiai.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277"/>
      <w:docPartObj>
        <w:docPartGallery w:val="Page Numbers (Top of Page)"/>
        <w:docPartUnique/>
      </w:docPartObj>
    </w:sdtPr>
    <w:sdtEndPr/>
    <w:sdtContent>
      <w:p w14:paraId="5BD4C4EB" w14:textId="0CD80BFE" w:rsidR="00A3273B" w:rsidRDefault="00A3273B">
        <w:pPr>
          <w:pStyle w:val="Antrats"/>
          <w:jc w:val="center"/>
        </w:pPr>
        <w:r>
          <w:fldChar w:fldCharType="begin"/>
        </w:r>
        <w:r>
          <w:instrText>PAGE   \* MERGEFORMAT</w:instrText>
        </w:r>
        <w:r>
          <w:fldChar w:fldCharType="separate"/>
        </w:r>
        <w:r>
          <w:t>2</w:t>
        </w:r>
        <w:r>
          <w:fldChar w:fldCharType="end"/>
        </w:r>
      </w:p>
    </w:sdtContent>
  </w:sdt>
  <w:p w14:paraId="7179062D" w14:textId="77777777" w:rsidR="00D42D65" w:rsidRDefault="00D42D65" w:rsidP="0018123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62" w14:textId="3F14E0CC" w:rsidR="00A3273B" w:rsidRDefault="00A3273B">
    <w:pPr>
      <w:pStyle w:val="Antrats"/>
      <w:jc w:val="center"/>
    </w:pPr>
  </w:p>
  <w:p w14:paraId="48371CCF" w14:textId="77777777" w:rsidR="00D42D65" w:rsidRDefault="00D42D65">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FA52" w14:textId="77777777" w:rsidR="00D42D65" w:rsidRDefault="00D42D65" w:rsidP="006805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1CEB23" w14:textId="77777777" w:rsidR="00D42D65" w:rsidRDefault="00D42D6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5CBF" w14:textId="75C1AA9E" w:rsidR="00D42D65" w:rsidRDefault="00D42D65" w:rsidP="006805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D1217">
      <w:rPr>
        <w:rStyle w:val="Puslapionumeris"/>
        <w:noProof/>
      </w:rPr>
      <w:t>1</w:t>
    </w:r>
    <w:r w:rsidR="003D1217">
      <w:rPr>
        <w:rStyle w:val="Puslapionumeris"/>
        <w:noProof/>
      </w:rPr>
      <w:t>3</w:t>
    </w:r>
    <w:r>
      <w:rPr>
        <w:rStyle w:val="Puslapionumeris"/>
      </w:rPr>
      <w:fldChar w:fldCharType="end"/>
    </w:r>
  </w:p>
  <w:p w14:paraId="53A0B319" w14:textId="77777777" w:rsidR="00D42D65" w:rsidRDefault="00D42D65" w:rsidP="004D194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39773"/>
      <w:docPartObj>
        <w:docPartGallery w:val="Page Numbers (Top of Page)"/>
        <w:docPartUnique/>
      </w:docPartObj>
    </w:sdtPr>
    <w:sdtEndPr/>
    <w:sdtContent>
      <w:p w14:paraId="42A7A08F" w14:textId="77777777" w:rsidR="00D42D65" w:rsidRDefault="00563837" w:rsidP="00E84600">
        <w:pPr>
          <w:pStyle w:val="Antrats"/>
        </w:pPr>
      </w:p>
    </w:sdtContent>
  </w:sdt>
  <w:p w14:paraId="33C76E15" w14:textId="77777777" w:rsidR="00D42D65" w:rsidRDefault="00D42D65">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E61E7A"/>
    <w:multiLevelType w:val="hybridMultilevel"/>
    <w:tmpl w:val="A5509F0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632EFB"/>
    <w:multiLevelType w:val="hybridMultilevel"/>
    <w:tmpl w:val="913E99DC"/>
    <w:lvl w:ilvl="0" w:tplc="42CAB0A0">
      <w:start w:val="1"/>
      <w:numFmt w:val="decimal"/>
      <w:suff w:val="nothing"/>
      <w:lvlText w:val="%1."/>
      <w:lvlJc w:val="left"/>
      <w:pPr>
        <w:ind w:left="0" w:firstLine="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545804"/>
    <w:multiLevelType w:val="multilevel"/>
    <w:tmpl w:val="B808B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93862659">
    <w:abstractNumId w:val="0"/>
  </w:num>
  <w:num w:numId="2" w16cid:durableId="1862352738">
    <w:abstractNumId w:val="8"/>
  </w:num>
  <w:num w:numId="3" w16cid:durableId="1196847418">
    <w:abstractNumId w:val="9"/>
  </w:num>
  <w:num w:numId="4" w16cid:durableId="1588029277">
    <w:abstractNumId w:val="7"/>
  </w:num>
  <w:num w:numId="5" w16cid:durableId="250552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870969">
    <w:abstractNumId w:val="1"/>
  </w:num>
  <w:num w:numId="7" w16cid:durableId="1489437122">
    <w:abstractNumId w:val="2"/>
  </w:num>
  <w:num w:numId="8" w16cid:durableId="1727606400">
    <w:abstractNumId w:val="6"/>
  </w:num>
  <w:num w:numId="9" w16cid:durableId="2015451421">
    <w:abstractNumId w:val="4"/>
  </w:num>
  <w:num w:numId="10" w16cid:durableId="237911678">
    <w:abstractNumId w:val="3"/>
  </w:num>
  <w:num w:numId="11" w16cid:durableId="51801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2A2B"/>
    <w:rsid w:val="000058FE"/>
    <w:rsid w:val="00006348"/>
    <w:rsid w:val="00020BCC"/>
    <w:rsid w:val="0002278B"/>
    <w:rsid w:val="000318B0"/>
    <w:rsid w:val="0003691C"/>
    <w:rsid w:val="00041EE1"/>
    <w:rsid w:val="00044F41"/>
    <w:rsid w:val="00051393"/>
    <w:rsid w:val="00071142"/>
    <w:rsid w:val="00072017"/>
    <w:rsid w:val="000915F7"/>
    <w:rsid w:val="00094948"/>
    <w:rsid w:val="000A289A"/>
    <w:rsid w:val="000B4448"/>
    <w:rsid w:val="000C0F1F"/>
    <w:rsid w:val="000C2B66"/>
    <w:rsid w:val="000C4B35"/>
    <w:rsid w:val="000C4B79"/>
    <w:rsid w:val="000D1F15"/>
    <w:rsid w:val="000D3A6F"/>
    <w:rsid w:val="000D5ACA"/>
    <w:rsid w:val="000E2180"/>
    <w:rsid w:val="000E7FE2"/>
    <w:rsid w:val="001054AA"/>
    <w:rsid w:val="00105D49"/>
    <w:rsid w:val="001164F3"/>
    <w:rsid w:val="00125288"/>
    <w:rsid w:val="00130470"/>
    <w:rsid w:val="00132228"/>
    <w:rsid w:val="00132BFF"/>
    <w:rsid w:val="00134280"/>
    <w:rsid w:val="00142C33"/>
    <w:rsid w:val="00160D68"/>
    <w:rsid w:val="001641B2"/>
    <w:rsid w:val="00165172"/>
    <w:rsid w:val="00167C86"/>
    <w:rsid w:val="0017487C"/>
    <w:rsid w:val="00181237"/>
    <w:rsid w:val="001838D5"/>
    <w:rsid w:val="0018667E"/>
    <w:rsid w:val="00187FD9"/>
    <w:rsid w:val="00193970"/>
    <w:rsid w:val="00193A31"/>
    <w:rsid w:val="001948C5"/>
    <w:rsid w:val="001A0164"/>
    <w:rsid w:val="001B1E94"/>
    <w:rsid w:val="001C5F2B"/>
    <w:rsid w:val="001D3431"/>
    <w:rsid w:val="001D36BB"/>
    <w:rsid w:val="001D4164"/>
    <w:rsid w:val="001F7573"/>
    <w:rsid w:val="00204716"/>
    <w:rsid w:val="00206934"/>
    <w:rsid w:val="00207AED"/>
    <w:rsid w:val="00213E73"/>
    <w:rsid w:val="00213FB6"/>
    <w:rsid w:val="00220076"/>
    <w:rsid w:val="002217B4"/>
    <w:rsid w:val="00236A3D"/>
    <w:rsid w:val="00241751"/>
    <w:rsid w:val="002452D2"/>
    <w:rsid w:val="00246053"/>
    <w:rsid w:val="00252560"/>
    <w:rsid w:val="00254EF3"/>
    <w:rsid w:val="0025541B"/>
    <w:rsid w:val="0026045A"/>
    <w:rsid w:val="002661CD"/>
    <w:rsid w:val="0027245D"/>
    <w:rsid w:val="00273219"/>
    <w:rsid w:val="0028223C"/>
    <w:rsid w:val="00283EF3"/>
    <w:rsid w:val="0029321D"/>
    <w:rsid w:val="002A3819"/>
    <w:rsid w:val="002B11E0"/>
    <w:rsid w:val="002B2B79"/>
    <w:rsid w:val="002B7CD1"/>
    <w:rsid w:val="002C20ED"/>
    <w:rsid w:val="002C6ADF"/>
    <w:rsid w:val="002C75AD"/>
    <w:rsid w:val="002D014D"/>
    <w:rsid w:val="002D0402"/>
    <w:rsid w:val="002D1C6A"/>
    <w:rsid w:val="002D31FA"/>
    <w:rsid w:val="002D7C28"/>
    <w:rsid w:val="0030169C"/>
    <w:rsid w:val="003155B6"/>
    <w:rsid w:val="00315DC4"/>
    <w:rsid w:val="003169DA"/>
    <w:rsid w:val="00323615"/>
    <w:rsid w:val="00331024"/>
    <w:rsid w:val="00334DF2"/>
    <w:rsid w:val="0033766A"/>
    <w:rsid w:val="003615F1"/>
    <w:rsid w:val="003635C0"/>
    <w:rsid w:val="003756F0"/>
    <w:rsid w:val="00377A50"/>
    <w:rsid w:val="00384540"/>
    <w:rsid w:val="00390E1F"/>
    <w:rsid w:val="003A4E7E"/>
    <w:rsid w:val="003B0F43"/>
    <w:rsid w:val="003B236E"/>
    <w:rsid w:val="003B28B2"/>
    <w:rsid w:val="003C2704"/>
    <w:rsid w:val="003C432C"/>
    <w:rsid w:val="003C6BCC"/>
    <w:rsid w:val="003D1217"/>
    <w:rsid w:val="003D57BA"/>
    <w:rsid w:val="003D59A6"/>
    <w:rsid w:val="003E1428"/>
    <w:rsid w:val="003E3BDA"/>
    <w:rsid w:val="003E7762"/>
    <w:rsid w:val="003F23D9"/>
    <w:rsid w:val="003F5483"/>
    <w:rsid w:val="00401E04"/>
    <w:rsid w:val="004025C7"/>
    <w:rsid w:val="00403F89"/>
    <w:rsid w:val="00404E5B"/>
    <w:rsid w:val="00412C72"/>
    <w:rsid w:val="004143AB"/>
    <w:rsid w:val="00415440"/>
    <w:rsid w:val="0041739D"/>
    <w:rsid w:val="0043216F"/>
    <w:rsid w:val="00433A49"/>
    <w:rsid w:val="00436BF8"/>
    <w:rsid w:val="00444757"/>
    <w:rsid w:val="00447BD0"/>
    <w:rsid w:val="00453E17"/>
    <w:rsid w:val="0045412A"/>
    <w:rsid w:val="00467E0D"/>
    <w:rsid w:val="00474CA9"/>
    <w:rsid w:val="004805B8"/>
    <w:rsid w:val="00480E99"/>
    <w:rsid w:val="004878B2"/>
    <w:rsid w:val="004A764E"/>
    <w:rsid w:val="004B2D08"/>
    <w:rsid w:val="004C6FC3"/>
    <w:rsid w:val="004C7BEC"/>
    <w:rsid w:val="004D1942"/>
    <w:rsid w:val="004F07B8"/>
    <w:rsid w:val="005120FB"/>
    <w:rsid w:val="005121F0"/>
    <w:rsid w:val="005255A1"/>
    <w:rsid w:val="00543B3F"/>
    <w:rsid w:val="00547144"/>
    <w:rsid w:val="00547F75"/>
    <w:rsid w:val="00551928"/>
    <w:rsid w:val="00561CD6"/>
    <w:rsid w:val="00563837"/>
    <w:rsid w:val="00570875"/>
    <w:rsid w:val="005749BD"/>
    <w:rsid w:val="00575CAA"/>
    <w:rsid w:val="005801AD"/>
    <w:rsid w:val="00581270"/>
    <w:rsid w:val="005819D5"/>
    <w:rsid w:val="00584FD5"/>
    <w:rsid w:val="005906AC"/>
    <w:rsid w:val="005939D4"/>
    <w:rsid w:val="0059797E"/>
    <w:rsid w:val="005C1C7A"/>
    <w:rsid w:val="005C4AA9"/>
    <w:rsid w:val="005D3CD4"/>
    <w:rsid w:val="005D4387"/>
    <w:rsid w:val="005E0B55"/>
    <w:rsid w:val="005E2BD7"/>
    <w:rsid w:val="005E3D1B"/>
    <w:rsid w:val="005E3F1A"/>
    <w:rsid w:val="005E5884"/>
    <w:rsid w:val="005F2FFF"/>
    <w:rsid w:val="005F33ED"/>
    <w:rsid w:val="005F4D9E"/>
    <w:rsid w:val="005F7143"/>
    <w:rsid w:val="00605E05"/>
    <w:rsid w:val="00606193"/>
    <w:rsid w:val="00617EB1"/>
    <w:rsid w:val="006206C7"/>
    <w:rsid w:val="0063613E"/>
    <w:rsid w:val="00636B97"/>
    <w:rsid w:val="00650DE3"/>
    <w:rsid w:val="00652A20"/>
    <w:rsid w:val="00655544"/>
    <w:rsid w:val="00662E1D"/>
    <w:rsid w:val="00673AE0"/>
    <w:rsid w:val="006805D7"/>
    <w:rsid w:val="006826D8"/>
    <w:rsid w:val="00682724"/>
    <w:rsid w:val="00686B6F"/>
    <w:rsid w:val="00692615"/>
    <w:rsid w:val="006933A9"/>
    <w:rsid w:val="006A66CF"/>
    <w:rsid w:val="006A7C7C"/>
    <w:rsid w:val="006B0C90"/>
    <w:rsid w:val="006B2956"/>
    <w:rsid w:val="006B2E39"/>
    <w:rsid w:val="006B6987"/>
    <w:rsid w:val="006B7C92"/>
    <w:rsid w:val="006C09D5"/>
    <w:rsid w:val="006C560E"/>
    <w:rsid w:val="006C719E"/>
    <w:rsid w:val="006D1514"/>
    <w:rsid w:val="006D1D11"/>
    <w:rsid w:val="006E36C5"/>
    <w:rsid w:val="006F3CF5"/>
    <w:rsid w:val="006F6515"/>
    <w:rsid w:val="0070131D"/>
    <w:rsid w:val="00703426"/>
    <w:rsid w:val="00706DD1"/>
    <w:rsid w:val="00714943"/>
    <w:rsid w:val="00725353"/>
    <w:rsid w:val="007263CA"/>
    <w:rsid w:val="00734129"/>
    <w:rsid w:val="0073519C"/>
    <w:rsid w:val="00736CBC"/>
    <w:rsid w:val="0074173A"/>
    <w:rsid w:val="00752F6E"/>
    <w:rsid w:val="007620FD"/>
    <w:rsid w:val="00763F91"/>
    <w:rsid w:val="007669B9"/>
    <w:rsid w:val="007720E0"/>
    <w:rsid w:val="007724E1"/>
    <w:rsid w:val="00776AF0"/>
    <w:rsid w:val="00776BEA"/>
    <w:rsid w:val="00777867"/>
    <w:rsid w:val="0078624E"/>
    <w:rsid w:val="007A2451"/>
    <w:rsid w:val="007B1F83"/>
    <w:rsid w:val="007C0B3A"/>
    <w:rsid w:val="007C4646"/>
    <w:rsid w:val="007C6421"/>
    <w:rsid w:val="007D4109"/>
    <w:rsid w:val="007D54A7"/>
    <w:rsid w:val="007E6F9A"/>
    <w:rsid w:val="007F5637"/>
    <w:rsid w:val="00811A9B"/>
    <w:rsid w:val="00811C2E"/>
    <w:rsid w:val="008238BB"/>
    <w:rsid w:val="00824FDC"/>
    <w:rsid w:val="008262FC"/>
    <w:rsid w:val="00827038"/>
    <w:rsid w:val="00827AFE"/>
    <w:rsid w:val="0084138E"/>
    <w:rsid w:val="00844D8A"/>
    <w:rsid w:val="00852DED"/>
    <w:rsid w:val="00853241"/>
    <w:rsid w:val="0085546C"/>
    <w:rsid w:val="00862A9F"/>
    <w:rsid w:val="00863F70"/>
    <w:rsid w:val="008675BA"/>
    <w:rsid w:val="00867950"/>
    <w:rsid w:val="00874478"/>
    <w:rsid w:val="008828FB"/>
    <w:rsid w:val="008975C3"/>
    <w:rsid w:val="00897EFB"/>
    <w:rsid w:val="008A119A"/>
    <w:rsid w:val="008A4FB9"/>
    <w:rsid w:val="008B2E2C"/>
    <w:rsid w:val="008B374D"/>
    <w:rsid w:val="008B5765"/>
    <w:rsid w:val="008B7D48"/>
    <w:rsid w:val="008C2BF4"/>
    <w:rsid w:val="008D3590"/>
    <w:rsid w:val="008D3BBD"/>
    <w:rsid w:val="008E06EA"/>
    <w:rsid w:val="008E2B7E"/>
    <w:rsid w:val="008E566C"/>
    <w:rsid w:val="008E59E1"/>
    <w:rsid w:val="008E7060"/>
    <w:rsid w:val="00900693"/>
    <w:rsid w:val="00911998"/>
    <w:rsid w:val="00914AA7"/>
    <w:rsid w:val="009155F7"/>
    <w:rsid w:val="009208BB"/>
    <w:rsid w:val="00923DAA"/>
    <w:rsid w:val="00925DEC"/>
    <w:rsid w:val="00927AEB"/>
    <w:rsid w:val="00931F39"/>
    <w:rsid w:val="00933E18"/>
    <w:rsid w:val="0093641F"/>
    <w:rsid w:val="009426BE"/>
    <w:rsid w:val="0096568F"/>
    <w:rsid w:val="00972E47"/>
    <w:rsid w:val="009743DF"/>
    <w:rsid w:val="00981DF8"/>
    <w:rsid w:val="009837DC"/>
    <w:rsid w:val="00986211"/>
    <w:rsid w:val="009945BD"/>
    <w:rsid w:val="009A01D5"/>
    <w:rsid w:val="009A08EC"/>
    <w:rsid w:val="009A3223"/>
    <w:rsid w:val="009A4CC6"/>
    <w:rsid w:val="009B5012"/>
    <w:rsid w:val="009B6AF3"/>
    <w:rsid w:val="009B7E6A"/>
    <w:rsid w:val="009C28A8"/>
    <w:rsid w:val="009C3F37"/>
    <w:rsid w:val="009D245C"/>
    <w:rsid w:val="009E0B6D"/>
    <w:rsid w:val="009F3A23"/>
    <w:rsid w:val="009F58C9"/>
    <w:rsid w:val="00A01BB9"/>
    <w:rsid w:val="00A0433F"/>
    <w:rsid w:val="00A15B21"/>
    <w:rsid w:val="00A22033"/>
    <w:rsid w:val="00A2343A"/>
    <w:rsid w:val="00A30055"/>
    <w:rsid w:val="00A3273B"/>
    <w:rsid w:val="00A41A68"/>
    <w:rsid w:val="00A47E4E"/>
    <w:rsid w:val="00A527A1"/>
    <w:rsid w:val="00A65C11"/>
    <w:rsid w:val="00A66B63"/>
    <w:rsid w:val="00A67BA7"/>
    <w:rsid w:val="00A70EFF"/>
    <w:rsid w:val="00A7190E"/>
    <w:rsid w:val="00A76D75"/>
    <w:rsid w:val="00A76E8F"/>
    <w:rsid w:val="00A77955"/>
    <w:rsid w:val="00A8379A"/>
    <w:rsid w:val="00A84399"/>
    <w:rsid w:val="00A91AD4"/>
    <w:rsid w:val="00AB0ED6"/>
    <w:rsid w:val="00AB1238"/>
    <w:rsid w:val="00AB1668"/>
    <w:rsid w:val="00AC4635"/>
    <w:rsid w:val="00AC67C5"/>
    <w:rsid w:val="00AC7DB3"/>
    <w:rsid w:val="00AD311C"/>
    <w:rsid w:val="00AD4C57"/>
    <w:rsid w:val="00AD5F41"/>
    <w:rsid w:val="00AE0068"/>
    <w:rsid w:val="00AE09DD"/>
    <w:rsid w:val="00AE63EA"/>
    <w:rsid w:val="00AE6453"/>
    <w:rsid w:val="00AE6F0B"/>
    <w:rsid w:val="00AF4CEB"/>
    <w:rsid w:val="00AF6370"/>
    <w:rsid w:val="00B11AC7"/>
    <w:rsid w:val="00B1268C"/>
    <w:rsid w:val="00B14D8D"/>
    <w:rsid w:val="00B17253"/>
    <w:rsid w:val="00B203C9"/>
    <w:rsid w:val="00B37C81"/>
    <w:rsid w:val="00B427A0"/>
    <w:rsid w:val="00B46C59"/>
    <w:rsid w:val="00B47C86"/>
    <w:rsid w:val="00B56D0F"/>
    <w:rsid w:val="00B62417"/>
    <w:rsid w:val="00B6368C"/>
    <w:rsid w:val="00B72920"/>
    <w:rsid w:val="00B75AAA"/>
    <w:rsid w:val="00B7627B"/>
    <w:rsid w:val="00B7683A"/>
    <w:rsid w:val="00B7686E"/>
    <w:rsid w:val="00B97159"/>
    <w:rsid w:val="00BA7739"/>
    <w:rsid w:val="00BC4324"/>
    <w:rsid w:val="00BC58C4"/>
    <w:rsid w:val="00BD57E5"/>
    <w:rsid w:val="00BD6A9E"/>
    <w:rsid w:val="00BD7695"/>
    <w:rsid w:val="00BE78D7"/>
    <w:rsid w:val="00BF15FF"/>
    <w:rsid w:val="00C00BD4"/>
    <w:rsid w:val="00C0396A"/>
    <w:rsid w:val="00C04AA1"/>
    <w:rsid w:val="00C06C18"/>
    <w:rsid w:val="00C11922"/>
    <w:rsid w:val="00C16DD9"/>
    <w:rsid w:val="00C201EC"/>
    <w:rsid w:val="00C21198"/>
    <w:rsid w:val="00C2364D"/>
    <w:rsid w:val="00C25D11"/>
    <w:rsid w:val="00C33766"/>
    <w:rsid w:val="00C44C7B"/>
    <w:rsid w:val="00C53BF5"/>
    <w:rsid w:val="00C57CCF"/>
    <w:rsid w:val="00C615B9"/>
    <w:rsid w:val="00C7054C"/>
    <w:rsid w:val="00C851B2"/>
    <w:rsid w:val="00C8716E"/>
    <w:rsid w:val="00C908C2"/>
    <w:rsid w:val="00C93440"/>
    <w:rsid w:val="00C96EEA"/>
    <w:rsid w:val="00CA4CB9"/>
    <w:rsid w:val="00CA4ED3"/>
    <w:rsid w:val="00CB28A4"/>
    <w:rsid w:val="00CB2D68"/>
    <w:rsid w:val="00CB2F71"/>
    <w:rsid w:val="00CB3904"/>
    <w:rsid w:val="00CB4F79"/>
    <w:rsid w:val="00CB543C"/>
    <w:rsid w:val="00CC1214"/>
    <w:rsid w:val="00CD0051"/>
    <w:rsid w:val="00CD27E9"/>
    <w:rsid w:val="00CD5406"/>
    <w:rsid w:val="00CD6291"/>
    <w:rsid w:val="00CE5E2E"/>
    <w:rsid w:val="00D10083"/>
    <w:rsid w:val="00D1412C"/>
    <w:rsid w:val="00D146E1"/>
    <w:rsid w:val="00D414F5"/>
    <w:rsid w:val="00D42D65"/>
    <w:rsid w:val="00D533DD"/>
    <w:rsid w:val="00D651A9"/>
    <w:rsid w:val="00D6790F"/>
    <w:rsid w:val="00D82C33"/>
    <w:rsid w:val="00D85283"/>
    <w:rsid w:val="00D85A90"/>
    <w:rsid w:val="00D85E4D"/>
    <w:rsid w:val="00D93B97"/>
    <w:rsid w:val="00D972A3"/>
    <w:rsid w:val="00DA1367"/>
    <w:rsid w:val="00DA2847"/>
    <w:rsid w:val="00DA557B"/>
    <w:rsid w:val="00DB6277"/>
    <w:rsid w:val="00DB774F"/>
    <w:rsid w:val="00DC5BDC"/>
    <w:rsid w:val="00DC6D8A"/>
    <w:rsid w:val="00DD1536"/>
    <w:rsid w:val="00DD20EA"/>
    <w:rsid w:val="00DD36C1"/>
    <w:rsid w:val="00DF76EC"/>
    <w:rsid w:val="00E01ABE"/>
    <w:rsid w:val="00E02207"/>
    <w:rsid w:val="00E048E4"/>
    <w:rsid w:val="00E06695"/>
    <w:rsid w:val="00E07C96"/>
    <w:rsid w:val="00E113EE"/>
    <w:rsid w:val="00E14DDB"/>
    <w:rsid w:val="00E220FF"/>
    <w:rsid w:val="00E25B5E"/>
    <w:rsid w:val="00E30CB4"/>
    <w:rsid w:val="00E34210"/>
    <w:rsid w:val="00E34FEE"/>
    <w:rsid w:val="00E44954"/>
    <w:rsid w:val="00E57099"/>
    <w:rsid w:val="00E6105D"/>
    <w:rsid w:val="00E647FF"/>
    <w:rsid w:val="00E65ABF"/>
    <w:rsid w:val="00E65CDD"/>
    <w:rsid w:val="00E76673"/>
    <w:rsid w:val="00E8019E"/>
    <w:rsid w:val="00E84600"/>
    <w:rsid w:val="00E8496F"/>
    <w:rsid w:val="00E90C88"/>
    <w:rsid w:val="00E9110B"/>
    <w:rsid w:val="00E91A81"/>
    <w:rsid w:val="00E93C5E"/>
    <w:rsid w:val="00EA00FE"/>
    <w:rsid w:val="00EA5C40"/>
    <w:rsid w:val="00EB03AB"/>
    <w:rsid w:val="00EB3DE4"/>
    <w:rsid w:val="00EC141F"/>
    <w:rsid w:val="00ED0EA6"/>
    <w:rsid w:val="00F009A4"/>
    <w:rsid w:val="00F04D25"/>
    <w:rsid w:val="00F05CF4"/>
    <w:rsid w:val="00F166CE"/>
    <w:rsid w:val="00F20B54"/>
    <w:rsid w:val="00F247E5"/>
    <w:rsid w:val="00F356A5"/>
    <w:rsid w:val="00F35C84"/>
    <w:rsid w:val="00F37328"/>
    <w:rsid w:val="00F37D42"/>
    <w:rsid w:val="00F44163"/>
    <w:rsid w:val="00F458CF"/>
    <w:rsid w:val="00F73EC3"/>
    <w:rsid w:val="00F928D8"/>
    <w:rsid w:val="00F92D0C"/>
    <w:rsid w:val="00F96088"/>
    <w:rsid w:val="00F97F1C"/>
    <w:rsid w:val="00FA1FA5"/>
    <w:rsid w:val="00FA7FB2"/>
    <w:rsid w:val="00FC2712"/>
    <w:rsid w:val="00FC47AC"/>
    <w:rsid w:val="00FC6EE5"/>
    <w:rsid w:val="00FE4FBC"/>
    <w:rsid w:val="00FE53DF"/>
    <w:rsid w:val="00FE5AE0"/>
    <w:rsid w:val="00FE5C3F"/>
    <w:rsid w:val="00FF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A3E"/>
  <w15:docId w15:val="{E57D0118-585D-404D-958A-82CEE2D9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styleId="Sraopastraipa">
    <w:name w:val="List Paragraph"/>
    <w:basedOn w:val="prastasis"/>
    <w:uiPriority w:val="34"/>
    <w:qFormat/>
    <w:rsid w:val="003D57BA"/>
    <w:pPr>
      <w:ind w:left="720"/>
      <w:contextualSpacing/>
    </w:pPr>
  </w:style>
  <w:style w:type="table" w:styleId="Lentelstinklelis">
    <w:name w:val="Table Grid"/>
    <w:basedOn w:val="prastojilentel"/>
    <w:uiPriority w:val="39"/>
    <w:rsid w:val="00CA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F23D9"/>
    <w:rPr>
      <w:color w:val="0000FF"/>
      <w:u w:val="single"/>
    </w:rPr>
  </w:style>
  <w:style w:type="character" w:styleId="Emfaz">
    <w:name w:val="Emphasis"/>
    <w:basedOn w:val="Numatytasispastraiposriftas"/>
    <w:uiPriority w:val="20"/>
    <w:qFormat/>
    <w:rsid w:val="00C04AA1"/>
    <w:rPr>
      <w:i/>
      <w:iCs/>
    </w:rPr>
  </w:style>
  <w:style w:type="character" w:customStyle="1" w:styleId="Numatytasispastraiposriftas1">
    <w:name w:val="Numatytasis pastraipos šriftas1"/>
    <w:rsid w:val="004C6FC3"/>
  </w:style>
  <w:style w:type="paragraph" w:customStyle="1" w:styleId="Sraopastraipa1">
    <w:name w:val="Sąrašo pastraipa1"/>
    <w:basedOn w:val="prastasis"/>
    <w:rsid w:val="004C6FC3"/>
    <w:pPr>
      <w:suppressAutoHyphens/>
      <w:autoSpaceDN w:val="0"/>
      <w:spacing w:after="160" w:line="256" w:lineRule="auto"/>
      <w:ind w:left="720"/>
      <w:textAlignment w:val="baseline"/>
    </w:pPr>
    <w:rPr>
      <w:rFonts w:ascii="Calibri" w:eastAsia="Calibri" w:hAnsi="Calibri"/>
      <w:sz w:val="22"/>
      <w:szCs w:val="22"/>
      <w:lang w:eastAsia="en-US"/>
    </w:rPr>
  </w:style>
  <w:style w:type="character" w:styleId="Perirtashipersaitas">
    <w:name w:val="FollowedHyperlink"/>
    <w:basedOn w:val="Numatytasispastraiposriftas"/>
    <w:uiPriority w:val="99"/>
    <w:semiHidden/>
    <w:unhideWhenUsed/>
    <w:rsid w:val="006B0C90"/>
    <w:rPr>
      <w:color w:val="954F72" w:themeColor="followedHyperlink"/>
      <w:u w:val="single"/>
    </w:rPr>
  </w:style>
  <w:style w:type="character" w:styleId="Komentaronuoroda">
    <w:name w:val="annotation reference"/>
    <w:basedOn w:val="Numatytasispastraiposriftas"/>
    <w:uiPriority w:val="99"/>
    <w:semiHidden/>
    <w:unhideWhenUsed/>
    <w:rsid w:val="00453E17"/>
    <w:rPr>
      <w:sz w:val="16"/>
      <w:szCs w:val="16"/>
    </w:rPr>
  </w:style>
  <w:style w:type="paragraph" w:styleId="Komentarotekstas">
    <w:name w:val="annotation text"/>
    <w:basedOn w:val="prastasis"/>
    <w:link w:val="KomentarotekstasDiagrama"/>
    <w:uiPriority w:val="99"/>
    <w:semiHidden/>
    <w:unhideWhenUsed/>
    <w:rsid w:val="00453E17"/>
    <w:rPr>
      <w:sz w:val="20"/>
      <w:szCs w:val="20"/>
    </w:rPr>
  </w:style>
  <w:style w:type="character" w:customStyle="1" w:styleId="KomentarotekstasDiagrama">
    <w:name w:val="Komentaro tekstas Diagrama"/>
    <w:basedOn w:val="Numatytasispastraiposriftas"/>
    <w:link w:val="Komentarotekstas"/>
    <w:uiPriority w:val="99"/>
    <w:semiHidden/>
    <w:rsid w:val="00453E1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53E17"/>
    <w:rPr>
      <w:b/>
      <w:bCs/>
    </w:rPr>
  </w:style>
  <w:style w:type="character" w:customStyle="1" w:styleId="KomentarotemaDiagrama">
    <w:name w:val="Komentaro tema Diagrama"/>
    <w:basedOn w:val="KomentarotekstasDiagrama"/>
    <w:link w:val="Komentarotema"/>
    <w:uiPriority w:val="99"/>
    <w:semiHidden/>
    <w:rsid w:val="00453E17"/>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 w:id="1572152822">
      <w:bodyDiv w:val="1"/>
      <w:marLeft w:val="0"/>
      <w:marRight w:val="0"/>
      <w:marTop w:val="0"/>
      <w:marBottom w:val="0"/>
      <w:divBdr>
        <w:top w:val="none" w:sz="0" w:space="0" w:color="auto"/>
        <w:left w:val="none" w:sz="0" w:space="0" w:color="auto"/>
        <w:bottom w:val="none" w:sz="0" w:space="0" w:color="auto"/>
        <w:right w:val="none" w:sz="0" w:space="0" w:color="auto"/>
      </w:divBdr>
    </w:div>
    <w:div w:id="1719623954">
      <w:bodyDiv w:val="1"/>
      <w:marLeft w:val="0"/>
      <w:marRight w:val="0"/>
      <w:marTop w:val="0"/>
      <w:marBottom w:val="0"/>
      <w:divBdr>
        <w:top w:val="none" w:sz="0" w:space="0" w:color="auto"/>
        <w:left w:val="none" w:sz="0" w:space="0" w:color="auto"/>
        <w:bottom w:val="none" w:sz="0" w:space="0" w:color="auto"/>
        <w:right w:val="none" w:sz="0" w:space="0" w:color="auto"/>
      </w:divBdr>
    </w:div>
    <w:div w:id="19096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rlz=1C1WPZA_ltLT891LT891&amp;sxsrf=ALeKk01mbT48z1xe0JOHFmqEpfPNiU-wMw:1591093441067&amp;q=%C4%AFvairesn%C4%97mis&amp;spell=1&amp;sa=X&amp;ved=2ahUKEwiMqO_69OLpAhWOjYsKHXP6D7IQkeECKAB6BAgLECk" TargetMode="Externa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Lapas1!$A$2:$A$5</c:f>
              <c:numCache>
                <c:formatCode>General</c:formatCode>
                <c:ptCount val="4"/>
                <c:pt idx="0">
                  <c:v>2019</c:v>
                </c:pt>
                <c:pt idx="1">
                  <c:v>2020</c:v>
                </c:pt>
                <c:pt idx="2">
                  <c:v>2021</c:v>
                </c:pt>
                <c:pt idx="3">
                  <c:v>2022</c:v>
                </c:pt>
              </c:numCache>
            </c:numRef>
          </c:cat>
          <c:val>
            <c:numRef>
              <c:f>Lapas1!$B$2:$B$5</c:f>
              <c:numCache>
                <c:formatCode>General</c:formatCode>
                <c:ptCount val="4"/>
                <c:pt idx="0">
                  <c:v>0</c:v>
                </c:pt>
                <c:pt idx="1">
                  <c:v>150</c:v>
                </c:pt>
                <c:pt idx="2">
                  <c:v>150</c:v>
                </c:pt>
                <c:pt idx="3">
                  <c:v>150</c:v>
                </c:pt>
              </c:numCache>
            </c:numRef>
          </c:val>
          <c:smooth val="0"/>
          <c:extLst>
            <c:ext xmlns:c16="http://schemas.microsoft.com/office/drawing/2014/chart" uri="{C3380CC4-5D6E-409C-BE32-E72D297353CC}">
              <c16:uniqueId val="{00000000-9BFC-4948-AC00-D7A891D5411D}"/>
            </c:ext>
          </c:extLst>
        </c:ser>
        <c:ser>
          <c:idx val="1"/>
          <c:order val="1"/>
          <c:tx>
            <c:strRef>
              <c:f>Lapas1!$C$1</c:f>
              <c:strCache>
                <c:ptCount val="1"/>
                <c:pt idx="0">
                  <c:v>Faktas</c:v>
                </c:pt>
              </c:strCache>
            </c:strRef>
          </c:tx>
          <c:marker>
            <c:symbol val="triangle"/>
            <c:size val="5"/>
          </c:marker>
          <c:cat>
            <c:numRef>
              <c:f>Lapas1!$A$2:$A$5</c:f>
              <c:numCache>
                <c:formatCode>General</c:formatCode>
                <c:ptCount val="4"/>
                <c:pt idx="0">
                  <c:v>2019</c:v>
                </c:pt>
                <c:pt idx="1">
                  <c:v>2020</c:v>
                </c:pt>
                <c:pt idx="2">
                  <c:v>2021</c:v>
                </c:pt>
                <c:pt idx="3">
                  <c:v>2022</c:v>
                </c:pt>
              </c:numCache>
            </c:numRef>
          </c:cat>
          <c:val>
            <c:numRef>
              <c:f>Lapas1!$C$2:$C$5</c:f>
              <c:numCache>
                <c:formatCode>General</c:formatCode>
                <c:ptCount val="4"/>
                <c:pt idx="0">
                  <c:v>141.36000000000001</c:v>
                </c:pt>
                <c:pt idx="1">
                  <c:v>157.66999999999999</c:v>
                </c:pt>
                <c:pt idx="2">
                  <c:v>160.74</c:v>
                </c:pt>
              </c:numCache>
            </c:numRef>
          </c:val>
          <c:smooth val="0"/>
          <c:extLst>
            <c:ext xmlns:c16="http://schemas.microsoft.com/office/drawing/2014/chart" uri="{C3380CC4-5D6E-409C-BE32-E72D297353CC}">
              <c16:uniqueId val="{00000001-9BFC-4948-AC00-D7A891D5411D}"/>
            </c:ext>
          </c:extLst>
        </c:ser>
        <c:dLbls>
          <c:showLegendKey val="0"/>
          <c:showVal val="0"/>
          <c:showCatName val="0"/>
          <c:showSerName val="0"/>
          <c:showPercent val="0"/>
          <c:showBubbleSize val="0"/>
        </c:dLbls>
        <c:marker val="1"/>
        <c:smooth val="0"/>
        <c:axId val="70207360"/>
        <c:axId val="70208896"/>
      </c:lineChart>
      <c:catAx>
        <c:axId val="70207360"/>
        <c:scaling>
          <c:orientation val="minMax"/>
        </c:scaling>
        <c:delete val="0"/>
        <c:axPos val="b"/>
        <c:numFmt formatCode="General" sourceLinked="1"/>
        <c:majorTickMark val="out"/>
        <c:minorTickMark val="none"/>
        <c:tickLblPos val="nextTo"/>
        <c:crossAx val="70208896"/>
        <c:crosses val="autoZero"/>
        <c:auto val="1"/>
        <c:lblAlgn val="ctr"/>
        <c:lblOffset val="100"/>
        <c:noMultiLvlLbl val="0"/>
      </c:catAx>
      <c:valAx>
        <c:axId val="70208896"/>
        <c:scaling>
          <c:orientation val="minMax"/>
        </c:scaling>
        <c:delete val="0"/>
        <c:axPos val="l"/>
        <c:majorGridlines/>
        <c:numFmt formatCode="General" sourceLinked="1"/>
        <c:majorTickMark val="out"/>
        <c:minorTickMark val="none"/>
        <c:tickLblPos val="nextTo"/>
        <c:crossAx val="70207360"/>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AFA3-7270-4636-A239-2C3436C9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22641</Words>
  <Characters>12906</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2</cp:revision>
  <cp:lastPrinted>2022-03-04T13:55:00Z</cp:lastPrinted>
  <dcterms:created xsi:type="dcterms:W3CDTF">2022-04-13T12:05:00Z</dcterms:created>
  <dcterms:modified xsi:type="dcterms:W3CDTF">2022-04-13T12:05:00Z</dcterms:modified>
</cp:coreProperties>
</file>