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E27" w:rsidRDefault="00AB3B59" w:rsidP="00AB3B59">
      <w:pPr>
        <w:spacing w:after="0" w:line="240" w:lineRule="auto"/>
      </w:pPr>
      <w:r>
        <w:tab/>
      </w:r>
      <w:r>
        <w:tab/>
      </w:r>
      <w:r>
        <w:tab/>
        <w:t xml:space="preserve">     PATVIRTINTA</w:t>
      </w:r>
    </w:p>
    <w:p w:rsidR="005B4E27" w:rsidRDefault="00AB3B59" w:rsidP="00AB3B59">
      <w:pPr>
        <w:spacing w:after="0" w:line="240" w:lineRule="auto"/>
      </w:pPr>
      <w:r>
        <w:tab/>
      </w:r>
      <w:r>
        <w:tab/>
      </w:r>
      <w:r>
        <w:tab/>
        <w:t xml:space="preserve">     Skuodo rajono savivaldybės tarybos </w:t>
      </w:r>
    </w:p>
    <w:p w:rsidR="005B4E27" w:rsidRDefault="00AB3B59" w:rsidP="00AB3B59">
      <w:pPr>
        <w:spacing w:after="0" w:line="240" w:lineRule="auto"/>
      </w:pPr>
      <w:r>
        <w:tab/>
      </w:r>
      <w:r>
        <w:tab/>
      </w:r>
      <w:r>
        <w:tab/>
        <w:t xml:space="preserve">     2017 m. lapkričio 14 d. sprendimu Nr. T10-214/T9-</w:t>
      </w:r>
    </w:p>
    <w:p w:rsidR="005B4E27" w:rsidRDefault="005B4E27">
      <w:pPr>
        <w:rPr>
          <w:sz w:val="4"/>
          <w:szCs w:val="4"/>
        </w:rPr>
      </w:pPr>
    </w:p>
    <w:p w:rsidR="005B4E27" w:rsidRDefault="005B4E27">
      <w:pPr>
        <w:rPr>
          <w:sz w:val="4"/>
          <w:szCs w:val="4"/>
        </w:rPr>
      </w:pPr>
    </w:p>
    <w:p w:rsidR="005B4E27" w:rsidRDefault="00AB3B59">
      <w:pPr>
        <w:pStyle w:val="Antrat1"/>
        <w:jc w:val="center"/>
      </w:pPr>
      <w:r>
        <w:rPr>
          <w:caps/>
        </w:rPr>
        <w:t xml:space="preserve">SKUODO RAJONO SAVIVALDYBĖS 2018 Metų UŽIMTUMO DIDINIMO PROGRAMA </w:t>
      </w:r>
    </w:p>
    <w:p w:rsidR="005B4E27" w:rsidRDefault="005B4E27">
      <w:pPr>
        <w:rPr>
          <w:sz w:val="12"/>
          <w:szCs w:val="12"/>
        </w:rPr>
      </w:pPr>
    </w:p>
    <w:p w:rsidR="005B4E27" w:rsidRDefault="00AB3B59">
      <w:pPr>
        <w:jc w:val="center"/>
      </w:pPr>
      <w:r>
        <w:rPr>
          <w:b/>
        </w:rPr>
        <w:t xml:space="preserve">I SKYRIUS </w:t>
      </w:r>
    </w:p>
    <w:p w:rsidR="005B4E27" w:rsidRDefault="00AB3B59">
      <w:pPr>
        <w:jc w:val="center"/>
      </w:pPr>
      <w:r>
        <w:rPr>
          <w:b/>
        </w:rPr>
        <w:t>PROGRAMOS APRAŠYMAS</w:t>
      </w:r>
    </w:p>
    <w:p w:rsidR="005B4E27" w:rsidRDefault="005B4E27">
      <w:pPr>
        <w:jc w:val="center"/>
        <w:rPr>
          <w:b/>
        </w:rPr>
      </w:pPr>
    </w:p>
    <w:p w:rsidR="005B4E27" w:rsidRDefault="00AB3B59" w:rsidP="00AB3B59">
      <w:pPr>
        <w:spacing w:after="0" w:line="240" w:lineRule="auto"/>
        <w:ind w:firstLine="1296"/>
        <w:jc w:val="both"/>
      </w:pPr>
      <w:r>
        <w:t>1. Skuodo rajono savivaldybės 2018 metų užimtumo didinimo programa (toliau – programa) parengta ir vykdoma vadovaujantis Lietuvos Respublikos vietos savivaldos įstatymu, Lietuvos Respublikos užimtumo įstatymu, Lietuvos Respublikos socialinės apsaugos ir da</w:t>
      </w:r>
      <w:r>
        <w:t xml:space="preserve">rbo ministro 2017 m. gegužės 23 d. įsakymu Nr. A1-257 „Dėl Užimtumo didinimo programų rengimo ir jų finansavimo tvarkos aprašo patvirtinimo“ patvirtintu Užimtumo didinimo programų rengimo ir jų finansavimo tvarkos aprašu ir </w:t>
      </w:r>
      <w:r>
        <w:rPr>
          <w:bCs/>
        </w:rPr>
        <w:t>Specialių tikslinių dotacijų sav</w:t>
      </w:r>
      <w:r>
        <w:rPr>
          <w:bCs/>
        </w:rPr>
        <w:t>ivaldybių biudžetams lėšų apskaičiavimo metodika, patvirtinta Lietuvos Respublikos socialinės apsaugos ir darbo ministro 2006 m. liepos 13 d. įsakymu Nr. A1-193 „Dėl Specialių tikslinių dotacijų savivaldybių biudžetams lėšų apskaičiavimo metodikos patvirti</w:t>
      </w:r>
      <w:r>
        <w:rPr>
          <w:bCs/>
        </w:rPr>
        <w:t>nimo“.</w:t>
      </w:r>
    </w:p>
    <w:p w:rsidR="005B4E27" w:rsidRDefault="00AB3B59" w:rsidP="00AB3B59">
      <w:pPr>
        <w:spacing w:after="0" w:line="240" w:lineRule="auto"/>
        <w:ind w:firstLine="1296"/>
        <w:jc w:val="both"/>
      </w:pPr>
      <w:r>
        <w:t>2. Šioje programoje numatomas programos tikslas, uždaviniai, planuojamos apimtys, vykdymo laikas ir trukmė, ieškančių darbo asmenų grupės, kurioms teikiama pirmenybė dirbti darbus, mokėjimo už darbą sąlygos, laikinų darbo vietų skaičius, skiriamos l</w:t>
      </w:r>
      <w:r>
        <w:t xml:space="preserve">ėšos ir lėšų šaltiniai. </w:t>
      </w:r>
    </w:p>
    <w:p w:rsidR="005B4E27" w:rsidRDefault="00AB3B59" w:rsidP="00AB3B59">
      <w:pPr>
        <w:widowControl w:val="0"/>
        <w:suppressAutoHyphens/>
        <w:spacing w:after="0" w:line="240" w:lineRule="auto"/>
        <w:ind w:firstLine="1276"/>
        <w:jc w:val="both"/>
      </w:pPr>
      <w:r>
        <w:rPr>
          <w:bCs/>
        </w:rPr>
        <w:t>3. Užimtumo didinimo programa rengiama vadovaujantis šiais principais:</w:t>
      </w:r>
    </w:p>
    <w:p w:rsidR="005B4E27" w:rsidRDefault="00AB3B59" w:rsidP="00AB3B59">
      <w:pPr>
        <w:widowControl w:val="0"/>
        <w:suppressAutoHyphens/>
        <w:spacing w:after="0" w:line="240" w:lineRule="auto"/>
        <w:ind w:firstLine="1276"/>
        <w:jc w:val="both"/>
      </w:pPr>
      <w:r>
        <w:rPr>
          <w:bCs/>
        </w:rPr>
        <w:t>3.1. bendradarbiavimo – aktyvus gyvenamosios vietovės bendruomenės įtraukimas į veiklą, skatinant jos iniciatyvą;</w:t>
      </w:r>
    </w:p>
    <w:p w:rsidR="005B4E27" w:rsidRDefault="00AB3B59" w:rsidP="00AB3B59">
      <w:pPr>
        <w:widowControl w:val="0"/>
        <w:suppressAutoHyphens/>
        <w:spacing w:after="0" w:line="240" w:lineRule="auto"/>
        <w:ind w:firstLine="1276"/>
        <w:jc w:val="both"/>
      </w:pPr>
      <w:r>
        <w:rPr>
          <w:bCs/>
        </w:rPr>
        <w:t>3.2. kompleksiškumo – įgyvendinant užimtumo di</w:t>
      </w:r>
      <w:r>
        <w:rPr>
          <w:bCs/>
        </w:rPr>
        <w:t>dinimo programą kompleksiškai sprendžiamos asmenų užimtumo problemos, įtraukiant teritorinę darbo biržą, socialinius partnerius;</w:t>
      </w:r>
    </w:p>
    <w:p w:rsidR="005B4E27" w:rsidRDefault="00AB3B59" w:rsidP="00AB3B59">
      <w:pPr>
        <w:widowControl w:val="0"/>
        <w:suppressAutoHyphens/>
        <w:spacing w:after="0" w:line="240" w:lineRule="auto"/>
        <w:ind w:firstLine="1276"/>
        <w:jc w:val="both"/>
      </w:pPr>
      <w:r>
        <w:rPr>
          <w:bCs/>
        </w:rPr>
        <w:t>3.3. individualumo – užimtumo didinimo programoje numatomos priemonės organizuojamos ir paslaugos teikiamos atsižvelgiant į ind</w:t>
      </w:r>
      <w:r>
        <w:rPr>
          <w:bCs/>
        </w:rPr>
        <w:t>ividualius asmenų poreikius bei jų motyvaciją integruotis į darbo rinką;</w:t>
      </w:r>
    </w:p>
    <w:p w:rsidR="005B4E27" w:rsidRDefault="00AB3B59" w:rsidP="00AB3B59">
      <w:pPr>
        <w:widowControl w:val="0"/>
        <w:suppressAutoHyphens/>
        <w:spacing w:after="0" w:line="240" w:lineRule="auto"/>
        <w:ind w:firstLine="1276"/>
        <w:jc w:val="both"/>
      </w:pPr>
      <w:r>
        <w:rPr>
          <w:bCs/>
        </w:rPr>
        <w:t>3.4. tęstinumo – užimtumo didinimo programoje numatytų veiklų tęstinumas, nuolatinė programos įgyvendinimo priežiūra ir tikslinimas pagal kintančias aplinkybes;</w:t>
      </w:r>
    </w:p>
    <w:p w:rsidR="005B4E27" w:rsidRDefault="00AB3B59" w:rsidP="00AB3B59">
      <w:pPr>
        <w:widowControl w:val="0"/>
        <w:suppressAutoHyphens/>
        <w:spacing w:after="0" w:line="240" w:lineRule="auto"/>
        <w:ind w:firstLine="1276"/>
        <w:jc w:val="both"/>
      </w:pPr>
      <w:r>
        <w:rPr>
          <w:bCs/>
        </w:rPr>
        <w:t>3.5. efektyvumo – pagr</w:t>
      </w:r>
      <w:r>
        <w:rPr>
          <w:bCs/>
        </w:rPr>
        <w:t>indinis užimtumo didinimo programos priemonių rezultatas ir vertinimo kriterijus yra asmens įsidarbinimas pagal darbo sutartį arba darbo santykiams prilygintinų teisinių santykių pagrindu, savarankiškos arba neatlygintinos veiklos vykdymas;</w:t>
      </w:r>
    </w:p>
    <w:p w:rsidR="005B4E27" w:rsidRDefault="00AB3B59" w:rsidP="00AB3B59">
      <w:pPr>
        <w:widowControl w:val="0"/>
        <w:suppressAutoHyphens/>
        <w:spacing w:after="0" w:line="240" w:lineRule="auto"/>
        <w:ind w:firstLine="1276"/>
        <w:jc w:val="both"/>
      </w:pPr>
      <w:r>
        <w:rPr>
          <w:bCs/>
        </w:rPr>
        <w:t>3.6. ekonomišku</w:t>
      </w:r>
      <w:r>
        <w:rPr>
          <w:bCs/>
        </w:rPr>
        <w:t>mo – maksimalus užimtumo didinimo programai įgyvendinti skirtų lėšų panaudojimas, vadovaujantis ekonominio naudingumo principu, tiek rengiant užimtumo didinimo programą, tiek ją įgyvendinant;</w:t>
      </w:r>
    </w:p>
    <w:p w:rsidR="005B4E27" w:rsidRDefault="00AB3B59" w:rsidP="00AB3B59">
      <w:pPr>
        <w:widowControl w:val="0"/>
        <w:suppressAutoHyphens/>
        <w:spacing w:after="0" w:line="240" w:lineRule="auto"/>
        <w:ind w:firstLine="1276"/>
        <w:jc w:val="both"/>
      </w:pPr>
      <w:r>
        <w:rPr>
          <w:bCs/>
        </w:rPr>
        <w:t>3.7. viešumo – užimtumo didinimo programos rezultatų viešinimas.</w:t>
      </w:r>
    </w:p>
    <w:p w:rsidR="005B4E27" w:rsidRDefault="00AB3B59" w:rsidP="00AB3B59">
      <w:pPr>
        <w:spacing w:after="0" w:line="240" w:lineRule="auto"/>
        <w:ind w:firstLine="1296"/>
        <w:jc w:val="both"/>
      </w:pPr>
      <w:r>
        <w:t>4. Siekiant didinti gyventojų užimtumą tikslinga vykdyti laikino pobūdžio pagalbinius darbus, nes:</w:t>
      </w:r>
    </w:p>
    <w:p w:rsidR="005B4E27" w:rsidRDefault="00AB3B59" w:rsidP="00AB3B59">
      <w:pPr>
        <w:spacing w:after="0" w:line="240" w:lineRule="auto"/>
        <w:ind w:firstLine="1247"/>
        <w:jc w:val="both"/>
      </w:pPr>
      <w:r>
        <w:t>4.1. šių darbų poreikis Skuodo rajono savivaldybėje yra didelis;</w:t>
      </w:r>
    </w:p>
    <w:p w:rsidR="005B4E27" w:rsidRDefault="00AB3B59" w:rsidP="00AB3B59">
      <w:pPr>
        <w:spacing w:after="0" w:line="240" w:lineRule="auto"/>
        <w:ind w:firstLine="1247"/>
        <w:jc w:val="both"/>
      </w:pPr>
      <w:r>
        <w:t xml:space="preserve">4.2. vadovaujantis ekonominio naudingumo principu lėšos bus panaudotos maksimaliai ir </w:t>
      </w:r>
      <w:r>
        <w:t>racionaliai;</w:t>
      </w:r>
    </w:p>
    <w:p w:rsidR="005B4E27" w:rsidRDefault="00AB3B59" w:rsidP="00AB3B59">
      <w:pPr>
        <w:spacing w:after="0" w:line="240" w:lineRule="auto"/>
        <w:ind w:firstLine="1247"/>
        <w:jc w:val="both"/>
      </w:pPr>
      <w:r>
        <w:t>4.3. sudaroma galimybė užsidirbti pragyvenimui būtinų lėšų;</w:t>
      </w:r>
    </w:p>
    <w:p w:rsidR="005B4E27" w:rsidRDefault="00AB3B59" w:rsidP="00AB3B59">
      <w:pPr>
        <w:spacing w:after="0" w:line="240" w:lineRule="auto"/>
        <w:ind w:firstLine="1247"/>
        <w:jc w:val="both"/>
      </w:pPr>
      <w:r>
        <w:t>4.4. didelė dalis rajono gyventojų, neturinčių darbo, yra sąlyginai žemos kvalifikacijos, todėl kvalifikuotų darbų atlikti jie negali.</w:t>
      </w:r>
    </w:p>
    <w:p w:rsidR="005B4E27" w:rsidRDefault="00AB3B59" w:rsidP="00AB3B59">
      <w:pPr>
        <w:spacing w:after="0" w:line="240" w:lineRule="auto"/>
        <w:ind w:firstLine="1247"/>
        <w:jc w:val="both"/>
      </w:pPr>
      <w:r>
        <w:t xml:space="preserve">4.5. Savivaldybės administracija gali įdarbinti </w:t>
      </w:r>
      <w:r>
        <w:t xml:space="preserve">asmenis tik organizuojant laikino pobūdžio pagalbinius darbus. </w:t>
      </w:r>
    </w:p>
    <w:p w:rsidR="005B4E27" w:rsidRDefault="00AB3B59" w:rsidP="00AB3B59">
      <w:pPr>
        <w:spacing w:after="0" w:line="240" w:lineRule="auto"/>
        <w:ind w:firstLine="1247"/>
        <w:jc w:val="both"/>
      </w:pPr>
      <w:r>
        <w:lastRenderedPageBreak/>
        <w:t>5. Programą ir darbų paskirstymą bei sutartis rengia Skuodo rajono savivaldybės administracijos vyriausiasis specialistas, programą derina Klaipėdos teritorinė darbo birža, programą tvirtina S</w:t>
      </w:r>
      <w:r>
        <w:t xml:space="preserve">kuodo rajono savivaldybės taryba, programą administruoja Skuodo rajono savivaldybės administracijos Finansų skyrius. </w:t>
      </w:r>
    </w:p>
    <w:p w:rsidR="005B4E27" w:rsidRDefault="00AB3B59" w:rsidP="00AB3B59">
      <w:pPr>
        <w:spacing w:after="0" w:line="240" w:lineRule="auto"/>
        <w:ind w:firstLine="1247"/>
        <w:jc w:val="both"/>
      </w:pPr>
      <w:r>
        <w:t>6. Užimtumo didinimo programą vykdo darbdavys – Skuodo rajono savivaldybės administracija, pavesdama laikino pobūdžio pagalbinius darbus o</w:t>
      </w:r>
      <w:r>
        <w:t xml:space="preserve">rganizuoti Skuodo rajono savivaldybės administracijos seniūnijoms. Seniūnijos, pagal poreikį, gali organizuoti darbus seniūnijos teritorijoje esančiose ugdymo, švietimo, kultūros ar globos įstaigose. </w:t>
      </w:r>
    </w:p>
    <w:p w:rsidR="005B4E27" w:rsidRDefault="00AB3B59" w:rsidP="00AB3B59">
      <w:pPr>
        <w:spacing w:after="0" w:line="240" w:lineRule="auto"/>
        <w:ind w:firstLine="1247"/>
        <w:jc w:val="both"/>
      </w:pPr>
      <w:r>
        <w:t xml:space="preserve">7. Programoje dalyvaujančių asmenų skaičius nustatomas </w:t>
      </w:r>
      <w:r>
        <w:t>atsižvelgiant į esamą programos finansavimą, gyventojų skaičių seniūnijose ir laikino pobūdžio pagalbinių darbų poreikį seniūnijose.</w:t>
      </w:r>
    </w:p>
    <w:p w:rsidR="005B4E27" w:rsidRDefault="00AB3B59" w:rsidP="00AB3B59">
      <w:pPr>
        <w:widowControl w:val="0"/>
        <w:suppressAutoHyphens/>
        <w:spacing w:after="0" w:line="240" w:lineRule="auto"/>
        <w:ind w:firstLine="1276"/>
        <w:jc w:val="both"/>
      </w:pPr>
      <w:r>
        <w:rPr>
          <w:bCs/>
        </w:rPr>
        <w:t>8. Savivaldybė 2018 metų užimtumo didinimo programos projektą pateikia svarstyti Trišalei tarybai prie teritorinės darbo bi</w:t>
      </w:r>
      <w:r>
        <w:rPr>
          <w:bCs/>
        </w:rPr>
        <w:t>ržos iki einamųjų metų spalio 1 d.</w:t>
      </w:r>
    </w:p>
    <w:p w:rsidR="005B4E27" w:rsidRDefault="00AB3B59" w:rsidP="00AB3B59">
      <w:pPr>
        <w:widowControl w:val="0"/>
        <w:suppressAutoHyphens/>
        <w:spacing w:after="0" w:line="240" w:lineRule="auto"/>
        <w:ind w:firstLine="1276"/>
        <w:jc w:val="both"/>
      </w:pPr>
      <w:r>
        <w:rPr>
          <w:bCs/>
        </w:rPr>
        <w:t>9. Savivaldybė, atsižvelgdama į 2018 metų planuojamas Lietuvos Respublikos valstybės biudžeto specialių tikslinių dotacijų savivaldybių biudžetams lėšas, iki lapkričio 15 d. pateikia informaciją Lietuvos Respublikos socia</w:t>
      </w:r>
      <w:r>
        <w:rPr>
          <w:bCs/>
        </w:rPr>
        <w:t>linės apsaugos ir darbo ministerijai apie Trišalėje taryboje prie teritorinės darbo biržos apsvarstytą ir siūlomą rengti užimtumo didinimo programos projektą, nurodydama jai įgyvendinti planuojamas lėšas ir bedarbių bei nedarbingų asmenų skaičių.</w:t>
      </w:r>
    </w:p>
    <w:p w:rsidR="005B4E27" w:rsidRDefault="00AB3B59" w:rsidP="00AB3B59">
      <w:pPr>
        <w:widowControl w:val="0"/>
        <w:suppressAutoHyphens/>
        <w:spacing w:after="0" w:line="240" w:lineRule="auto"/>
        <w:ind w:firstLine="1276"/>
        <w:jc w:val="both"/>
      </w:pPr>
      <w:r>
        <w:rPr>
          <w:bCs/>
        </w:rPr>
        <w:t>10. Saviv</w:t>
      </w:r>
      <w:r>
        <w:rPr>
          <w:bCs/>
        </w:rPr>
        <w:t xml:space="preserve">aldybės rengiamas užimtumo didinimo programos projektas patikslinamas, atsižvelgiant į patvirtintą Lietuvos Respublikos valstybės biudžeto specialių tikslinių dotacijų savivaldybių biudžetams einamųjų metams paskirstymą savivaldybių administracijoms. </w:t>
      </w:r>
    </w:p>
    <w:p w:rsidR="005B4E27" w:rsidRDefault="005B4E27" w:rsidP="00AB3B59">
      <w:pPr>
        <w:spacing w:after="0" w:line="240" w:lineRule="auto"/>
        <w:ind w:firstLine="1247"/>
        <w:jc w:val="both"/>
      </w:pPr>
    </w:p>
    <w:p w:rsidR="005B4E27" w:rsidRDefault="00AB3B59" w:rsidP="00AB3B59">
      <w:pPr>
        <w:spacing w:after="0" w:line="240" w:lineRule="auto"/>
        <w:jc w:val="center"/>
      </w:pPr>
      <w:r>
        <w:t xml:space="preserve"> </w:t>
      </w:r>
      <w:r>
        <w:rPr>
          <w:b/>
        </w:rPr>
        <w:t>II</w:t>
      </w:r>
      <w:r>
        <w:rPr>
          <w:b/>
        </w:rPr>
        <w:t xml:space="preserve"> SKYRIUS</w:t>
      </w:r>
    </w:p>
    <w:p w:rsidR="005B4E27" w:rsidRDefault="00AB3B59" w:rsidP="00AB3B59">
      <w:pPr>
        <w:spacing w:after="0" w:line="240" w:lineRule="auto"/>
        <w:jc w:val="center"/>
      </w:pPr>
      <w:r>
        <w:rPr>
          <w:b/>
        </w:rPr>
        <w:t>GYVENTOJŲ UŽIMTUMO BŪKLĖS ANALIZĖ</w:t>
      </w:r>
    </w:p>
    <w:p w:rsidR="005B4E27" w:rsidRDefault="00AB3B59" w:rsidP="00AB3B59">
      <w:pPr>
        <w:tabs>
          <w:tab w:val="left" w:pos="709"/>
        </w:tabs>
        <w:spacing w:after="0" w:line="240" w:lineRule="auto"/>
        <w:jc w:val="both"/>
      </w:pPr>
      <w:r>
        <w:tab/>
      </w:r>
    </w:p>
    <w:p w:rsidR="005B4E27" w:rsidRDefault="00AB3B59" w:rsidP="00AB3B59">
      <w:pPr>
        <w:spacing w:after="0" w:line="240" w:lineRule="auto"/>
        <w:ind w:firstLine="1276"/>
        <w:jc w:val="both"/>
      </w:pPr>
      <w:r>
        <w:rPr>
          <w:szCs w:val="24"/>
        </w:rPr>
        <w:t>11. Remiantis Lietuvos statistikos departamento duomenis, Skuodo rajono savivaldybėje gyventojų skaičius ženkliai mažėja. 2010 m. rajone gyveno 21 394 gyventojai, 2016 m. – 18 060 gyventojų. Per 2015-uosius metu</w:t>
      </w:r>
      <w:r>
        <w:rPr>
          <w:szCs w:val="24"/>
        </w:rPr>
        <w:t>s gyventojų skaičius sumažėjo 2,4 proc. arba 448 gyventojais. Analizuojant Skuodo rajono gyventojų skaičių pagal amžiaus grupes, nustatyta, kad padaugėjo 50–54 m. ir 60–64 m. amžiaus asmenų. Statistika rodo tolimesnį gyventojų skaičiaus mažėjimą ir visuome</w:t>
      </w:r>
      <w:r>
        <w:rPr>
          <w:szCs w:val="24"/>
        </w:rPr>
        <w:t>nės senėjimą</w:t>
      </w:r>
      <w:r>
        <w:rPr>
          <w:color w:val="FF0000"/>
          <w:szCs w:val="24"/>
        </w:rPr>
        <w:t xml:space="preserve">. </w:t>
      </w:r>
    </w:p>
    <w:p w:rsidR="005B4E27" w:rsidRDefault="00AB3B59" w:rsidP="00AB3B59">
      <w:pPr>
        <w:spacing w:after="0" w:line="240" w:lineRule="auto"/>
        <w:ind w:firstLine="1276"/>
        <w:jc w:val="both"/>
      </w:pPr>
      <w:r>
        <w:rPr>
          <w:szCs w:val="24"/>
        </w:rPr>
        <w:t>12. Lietuvos statistikos departamento duomenimis 2016 m. pabaigoje Skuodo rajone darbingo amžiaus gyventojų buvo 10 758. Š. m. birželio 1 d. duomenimis rajone yra 10 407 darbingo amžiaus asmenys. 2017 m. rugsėjo 1 d. Klaipėdos teritorinės da</w:t>
      </w:r>
      <w:r>
        <w:rPr>
          <w:szCs w:val="24"/>
        </w:rPr>
        <w:t>rbo biržos Skuodo skyriuje buvo registruota 580 bedarbių, nedarbo lygis siekė 5,57 proc. Registruotų bedarbių moterų – 334 (57,6 proc.), vyrų – 246 (42,4 proc.). Kaime gyveno 391 bedarbis ir jie sudarė 67,4 proc. visų bedarbių. Jaunimo iki 29 metų nedarbas</w:t>
      </w:r>
      <w:r>
        <w:rPr>
          <w:szCs w:val="24"/>
        </w:rPr>
        <w:t xml:space="preserve"> siekė 2 proc. Didžiausias nedarbas </w:t>
      </w:r>
      <w:r>
        <w:rPr>
          <w:color w:val="000000" w:themeColor="text1"/>
          <w:szCs w:val="24"/>
        </w:rPr>
        <w:t xml:space="preserve">fiksuojamas </w:t>
      </w:r>
      <w:proofErr w:type="spellStart"/>
      <w:r>
        <w:rPr>
          <w:color w:val="000000" w:themeColor="text1"/>
          <w:szCs w:val="24"/>
        </w:rPr>
        <w:t>Šačių</w:t>
      </w:r>
      <w:proofErr w:type="spellEnd"/>
      <w:r>
        <w:rPr>
          <w:color w:val="000000" w:themeColor="text1"/>
          <w:szCs w:val="24"/>
        </w:rPr>
        <w:t xml:space="preserve"> seniūnijoje (5,98 proc.), Lenkimų seniūnijoje (5,20 proc.) ir Ylakių seniūnijoje (5,07 proc.).</w:t>
      </w:r>
      <w:r>
        <w:rPr>
          <w:color w:val="000000" w:themeColor="text1"/>
        </w:rPr>
        <w:t xml:space="preserve"> </w:t>
      </w:r>
      <w:bookmarkStart w:id="0" w:name="part_7cb515d0939f40bb9ff2bedf41c5ff05"/>
      <w:bookmarkEnd w:id="0"/>
      <w:r>
        <w:rPr>
          <w:color w:val="000000" w:themeColor="text1"/>
          <w:szCs w:val="24"/>
        </w:rPr>
        <w:t xml:space="preserve">Skuodo miesto seniūnijoje (4,87 proc.). </w:t>
      </w:r>
    </w:p>
    <w:p w:rsidR="005B4E27" w:rsidRDefault="00AB3B59" w:rsidP="00AB3B59">
      <w:pPr>
        <w:spacing w:after="0" w:line="240" w:lineRule="auto"/>
        <w:ind w:firstLine="1296"/>
        <w:jc w:val="both"/>
      </w:pPr>
      <w:r>
        <w:t xml:space="preserve">13. Asmenys, kuriems gali būti rengiamos užimtumo didinimo </w:t>
      </w:r>
      <w:r>
        <w:t>programos, Skuodo skyriuje 2017 m.  rugsėjo 1 d. duomenimis yra:</w:t>
      </w:r>
    </w:p>
    <w:p w:rsidR="005B4E27" w:rsidRDefault="00AB3B59" w:rsidP="00AB3B59">
      <w:pPr>
        <w:spacing w:after="0" w:line="240" w:lineRule="auto"/>
        <w:ind w:firstLine="1276"/>
        <w:jc w:val="both"/>
      </w:pPr>
      <w:r>
        <w:rPr>
          <w:color w:val="000000"/>
          <w:szCs w:val="24"/>
          <w:lang w:eastAsia="lt-LT"/>
        </w:rPr>
        <w:t>13.1. rūpintiniai, kuriems iki pilnametystės buvo nustatyta rūpyba, kol jiems sukaks 25 metai – 0;</w:t>
      </w:r>
    </w:p>
    <w:p w:rsidR="005B4E27" w:rsidRDefault="00AB3B59" w:rsidP="00AB3B59">
      <w:pPr>
        <w:spacing w:after="0" w:line="240" w:lineRule="auto"/>
        <w:ind w:firstLine="1276"/>
        <w:jc w:val="both"/>
      </w:pPr>
      <w:r>
        <w:rPr>
          <w:color w:val="000000"/>
          <w:szCs w:val="24"/>
          <w:lang w:eastAsia="lt-LT"/>
        </w:rPr>
        <w:t xml:space="preserve">13.2. nėščios moterys, vaiko motina (įmotė) arba tėvas (įtėvis), vaiko globėjas, rūpintojas </w:t>
      </w:r>
      <w:r>
        <w:rPr>
          <w:color w:val="000000"/>
          <w:szCs w:val="24"/>
          <w:lang w:eastAsia="lt-LT"/>
        </w:rPr>
        <w:t>ir asmenys, faktiškai auginantys vaiką (įvaikį) iki 8 metų arba neįgalų vaiką (įvaikį) iki 18 metų (iki 2005 m. liepos 1 d. pripažintą vaiku invalidu), ir asmenys, prižiūrintys sergančius ar neįgalius šeimos narius, kuriems Neįgalumo ir darbingumo nustatym</w:t>
      </w:r>
      <w:r>
        <w:rPr>
          <w:color w:val="000000"/>
          <w:szCs w:val="24"/>
          <w:lang w:eastAsia="lt-LT"/>
        </w:rPr>
        <w:t>o tarnybos prie Socialinės apsaugos ir darbo ministerijos sprendimu nustatyta nuolatinė slauga ar priežiūra – 43;</w:t>
      </w:r>
    </w:p>
    <w:p w:rsidR="005B4E27" w:rsidRDefault="00AB3B59" w:rsidP="00AB3B59">
      <w:pPr>
        <w:spacing w:after="0" w:line="240" w:lineRule="auto"/>
        <w:ind w:firstLine="1276"/>
        <w:jc w:val="both"/>
      </w:pPr>
      <w:r>
        <w:rPr>
          <w:color w:val="000000"/>
          <w:szCs w:val="24"/>
          <w:lang w:eastAsia="lt-LT"/>
        </w:rPr>
        <w:t>13.3. grįžę iš laisvės atėmimo vietų, kai laisvės atėmimo laikotarpis buvo ilgesnis kaip 6 mėnesiai, jeigu jie kreipiasi į teritorinę darbo bi</w:t>
      </w:r>
      <w:r>
        <w:rPr>
          <w:color w:val="000000"/>
          <w:szCs w:val="24"/>
          <w:lang w:eastAsia="lt-LT"/>
        </w:rPr>
        <w:t>ržą ne vėliau kaip per 6 mėnesius nuo grįžimo iš laisvės atėmimo vietų – 0;</w:t>
      </w:r>
    </w:p>
    <w:p w:rsidR="005B4E27" w:rsidRDefault="00AB3B59" w:rsidP="00AB3B59">
      <w:pPr>
        <w:spacing w:after="0" w:line="240" w:lineRule="auto"/>
        <w:ind w:firstLine="1276"/>
        <w:jc w:val="both"/>
      </w:pPr>
      <w:r>
        <w:rPr>
          <w:color w:val="000000"/>
          <w:szCs w:val="24"/>
          <w:lang w:eastAsia="lt-LT"/>
        </w:rPr>
        <w:t>13.4. piniginės socialinės paramos gavėjai – 47;</w:t>
      </w:r>
    </w:p>
    <w:p w:rsidR="005B4E27" w:rsidRDefault="00AB3B59" w:rsidP="00AB3B59">
      <w:pPr>
        <w:spacing w:after="0" w:line="240" w:lineRule="auto"/>
        <w:ind w:firstLine="1276"/>
        <w:jc w:val="both"/>
      </w:pPr>
      <w:r>
        <w:rPr>
          <w:color w:val="000000"/>
          <w:szCs w:val="24"/>
          <w:lang w:eastAsia="lt-LT"/>
        </w:rPr>
        <w:lastRenderedPageBreak/>
        <w:t>13.5. priklausomi nuo narkotinių, psichotropinių ir kitų psichiką veikiančių medžiagų, baigę psichologinės socialinės ir (ar) profe</w:t>
      </w:r>
      <w:r>
        <w:rPr>
          <w:color w:val="000000"/>
          <w:szCs w:val="24"/>
          <w:lang w:eastAsia="lt-LT"/>
        </w:rPr>
        <w:t>sinės reabilitacijos programas, jeigu jie kreipiasi į teritorinę darbo biržą ne vėliau kaip per 6 mėnesius nuo psichologinės socialinės ir (ar) profesinės reabilitacijos programos baigimo – 0;</w:t>
      </w:r>
    </w:p>
    <w:p w:rsidR="005B4E27" w:rsidRDefault="00AB3B59" w:rsidP="00AB3B59">
      <w:pPr>
        <w:spacing w:after="0" w:line="240" w:lineRule="auto"/>
        <w:ind w:firstLine="1276"/>
        <w:jc w:val="both"/>
      </w:pPr>
      <w:r>
        <w:rPr>
          <w:color w:val="000000"/>
          <w:szCs w:val="24"/>
          <w:lang w:eastAsia="lt-LT"/>
        </w:rPr>
        <w:t>13.6. prekybos žmonėmis aukos, baigusios psichologinės socialin</w:t>
      </w:r>
      <w:r>
        <w:rPr>
          <w:color w:val="000000"/>
          <w:szCs w:val="24"/>
          <w:lang w:eastAsia="lt-LT"/>
        </w:rPr>
        <w:t>ės ir (ar) profesinės reabilitacijos programas, jeigu jos kreipiasi į teritorinę darbo biržą ne vėliau kaip per 6 mėnesius nuo psichologinės socialinės ir (ar) profesinės reabilitacijos programos baigimo – 0;</w:t>
      </w:r>
    </w:p>
    <w:p w:rsidR="005B4E27" w:rsidRDefault="00AB3B59" w:rsidP="00AB3B59">
      <w:pPr>
        <w:spacing w:after="0" w:line="240" w:lineRule="auto"/>
        <w:ind w:firstLine="1276"/>
        <w:jc w:val="both"/>
      </w:pPr>
      <w:bookmarkStart w:id="1" w:name="part_7e47ceba423f4b6eaf5fe0888ade4e31"/>
      <w:bookmarkEnd w:id="1"/>
      <w:r>
        <w:rPr>
          <w:color w:val="000000"/>
          <w:szCs w:val="24"/>
          <w:lang w:eastAsia="lt-LT"/>
        </w:rPr>
        <w:t>13.7. grįžę į Lietuvą nuolat gyventi politiniai</w:t>
      </w:r>
      <w:r>
        <w:rPr>
          <w:color w:val="000000"/>
          <w:szCs w:val="24"/>
          <w:lang w:eastAsia="lt-LT"/>
        </w:rPr>
        <w:t xml:space="preserve"> kaliniai ir tremtiniai bei jų šeimų nariai (sutuoktinis, vaikai (įvaikiai) iki 18 metų), jeigu jie kreipiasi į teritorinę darbo biržą ne vėliau kaip per 6 mėnesius nuo grįžimo į Lietuvą nuolat gyventi dienos – 0;</w:t>
      </w:r>
    </w:p>
    <w:p w:rsidR="005B4E27" w:rsidRDefault="00AB3B59" w:rsidP="00AB3B59">
      <w:pPr>
        <w:spacing w:after="0" w:line="240" w:lineRule="auto"/>
        <w:ind w:firstLine="1276"/>
        <w:jc w:val="both"/>
      </w:pPr>
      <w:bookmarkStart w:id="2" w:name="part_2f7b99166ced4a88946a14989f299d15"/>
      <w:bookmarkEnd w:id="2"/>
      <w:r>
        <w:rPr>
          <w:color w:val="000000"/>
          <w:szCs w:val="24"/>
          <w:lang w:eastAsia="lt-LT"/>
        </w:rPr>
        <w:t>13.8. turintys pabėgėlio statusą ar kuriem</w:t>
      </w:r>
      <w:r>
        <w:rPr>
          <w:color w:val="000000"/>
          <w:szCs w:val="24"/>
          <w:lang w:eastAsia="lt-LT"/>
        </w:rPr>
        <w:t>s yra suteikta papildoma ar laikinoji apsauga – 0;</w:t>
      </w:r>
    </w:p>
    <w:p w:rsidR="005B4E27" w:rsidRDefault="00AB3B59" w:rsidP="00AB3B59">
      <w:pPr>
        <w:spacing w:after="0" w:line="240" w:lineRule="auto"/>
        <w:ind w:firstLine="1276"/>
        <w:jc w:val="both"/>
      </w:pPr>
      <w:bookmarkStart w:id="3" w:name="part_bed852dd294642b1b251c95fe80d8589"/>
      <w:bookmarkEnd w:id="3"/>
      <w:r>
        <w:rPr>
          <w:color w:val="000000"/>
          <w:szCs w:val="24"/>
          <w:lang w:eastAsia="lt-LT"/>
        </w:rPr>
        <w:t xml:space="preserve">13.9. asmenys, patiriantys socialinę riziką – 329 (iš jų 212 – vaikai); </w:t>
      </w:r>
    </w:p>
    <w:p w:rsidR="005B4E27" w:rsidRDefault="00AB3B59" w:rsidP="00AB3B59">
      <w:pPr>
        <w:spacing w:after="0" w:line="240" w:lineRule="auto"/>
        <w:ind w:firstLine="1276"/>
        <w:jc w:val="both"/>
      </w:pPr>
      <w:bookmarkStart w:id="4" w:name="part_db690d0a0e21479fb15b4abdf82349ca"/>
      <w:bookmarkEnd w:id="4"/>
      <w:r>
        <w:rPr>
          <w:color w:val="000000"/>
          <w:szCs w:val="24"/>
          <w:lang w:eastAsia="lt-LT"/>
        </w:rPr>
        <w:t>13.10. vyresni kaip 40 metų – 441.</w:t>
      </w:r>
    </w:p>
    <w:p w:rsidR="005B4E27" w:rsidRDefault="005B4E27" w:rsidP="00AB3B59">
      <w:pPr>
        <w:tabs>
          <w:tab w:val="left" w:pos="709"/>
        </w:tabs>
        <w:spacing w:after="0" w:line="240" w:lineRule="auto"/>
        <w:jc w:val="both"/>
      </w:pPr>
    </w:p>
    <w:p w:rsidR="005B4E27" w:rsidRDefault="00AB3B59" w:rsidP="00AB3B59">
      <w:pPr>
        <w:spacing w:after="0" w:line="240" w:lineRule="auto"/>
        <w:jc w:val="center"/>
      </w:pPr>
      <w:r>
        <w:rPr>
          <w:b/>
          <w:szCs w:val="24"/>
        </w:rPr>
        <w:t>III SKYRIUS</w:t>
      </w:r>
    </w:p>
    <w:p w:rsidR="005B4E27" w:rsidRDefault="00AB3B59" w:rsidP="00AB3B59">
      <w:pPr>
        <w:spacing w:after="0" w:line="240" w:lineRule="auto"/>
        <w:jc w:val="center"/>
      </w:pPr>
      <w:r>
        <w:rPr>
          <w:b/>
          <w:szCs w:val="24"/>
        </w:rPr>
        <w:t>TIKSLAS IR UŽDAVINIAI</w:t>
      </w:r>
    </w:p>
    <w:p w:rsidR="005B4E27" w:rsidRDefault="005B4E27" w:rsidP="00AB3B59">
      <w:pPr>
        <w:spacing w:after="0" w:line="240" w:lineRule="auto"/>
        <w:jc w:val="center"/>
        <w:rPr>
          <w:b/>
          <w:szCs w:val="24"/>
        </w:rPr>
      </w:pPr>
    </w:p>
    <w:p w:rsidR="005B4E27" w:rsidRDefault="00AB3B59" w:rsidP="00AB3B59">
      <w:pPr>
        <w:spacing w:after="0" w:line="240" w:lineRule="auto"/>
        <w:ind w:firstLine="1247"/>
        <w:jc w:val="both"/>
      </w:pPr>
      <w:r>
        <w:rPr>
          <w:szCs w:val="24"/>
        </w:rPr>
        <w:t xml:space="preserve">14. </w:t>
      </w:r>
      <w:r>
        <w:rPr>
          <w:spacing w:val="-2"/>
          <w:szCs w:val="24"/>
        </w:rPr>
        <w:t>Programos tikslas – siekti visiško gyventojų užimtumo</w:t>
      </w:r>
      <w:r>
        <w:rPr>
          <w:spacing w:val="-2"/>
        </w:rPr>
        <w:t>, ma</w:t>
      </w:r>
      <w:r>
        <w:rPr>
          <w:spacing w:val="-2"/>
        </w:rPr>
        <w:t>žinti jų socialinę atskirtį ir stiprinti socialinę sanglaudą, padėti įgyvendinti užimtumo rėmimo politiką.</w:t>
      </w:r>
    </w:p>
    <w:p w:rsidR="005B4E27" w:rsidRDefault="00AB3B59" w:rsidP="00AB3B59">
      <w:pPr>
        <w:spacing w:after="0" w:line="240" w:lineRule="auto"/>
        <w:ind w:firstLine="1247"/>
        <w:jc w:val="both"/>
      </w:pPr>
      <w:r>
        <w:t xml:space="preserve">15. </w:t>
      </w:r>
      <w:r>
        <w:rPr>
          <w:spacing w:val="-2"/>
        </w:rPr>
        <w:t>Programos uždaviniai:</w:t>
      </w:r>
    </w:p>
    <w:p w:rsidR="005B4E27" w:rsidRDefault="00AB3B59" w:rsidP="00AB3B59">
      <w:pPr>
        <w:spacing w:after="0" w:line="240" w:lineRule="auto"/>
        <w:ind w:firstLine="1276"/>
        <w:jc w:val="both"/>
      </w:pPr>
      <w:r>
        <w:t>15.1. didinti darbo ieškančių darbingo amžiaus asmenų užimtumo galimybes, įtraukiant į programą apie 70 ieškančių darbo asm</w:t>
      </w:r>
      <w:r>
        <w:t>enų (jei vieno asmens atliekamų darbų vidutinė trukmė 4 mėnesiai);</w:t>
      </w:r>
    </w:p>
    <w:p w:rsidR="005B4E27" w:rsidRDefault="00AB3B59" w:rsidP="00AB3B59">
      <w:pPr>
        <w:spacing w:after="0" w:line="240" w:lineRule="auto"/>
        <w:ind w:firstLine="1247"/>
        <w:jc w:val="both"/>
      </w:pPr>
      <w:r>
        <w:t>15.2. sudaryti sąlygas įsidarbinti teritorinėje darbo biržoje registruotiems bedarbiams ir nedarbingiems asmenims, nurodytiems Lietuvos Respublikos užimtumo įstatymo 48 straipsnio 2 dalyje.</w:t>
      </w:r>
    </w:p>
    <w:p w:rsidR="005B4E27" w:rsidRDefault="005B4E27" w:rsidP="00AB3B59">
      <w:pPr>
        <w:tabs>
          <w:tab w:val="left" w:pos="709"/>
        </w:tabs>
        <w:spacing w:after="0" w:line="240" w:lineRule="auto"/>
        <w:jc w:val="both"/>
      </w:pPr>
    </w:p>
    <w:p w:rsidR="005B4E27" w:rsidRDefault="00AB3B59" w:rsidP="00AB3B59">
      <w:pPr>
        <w:spacing w:after="0" w:line="240" w:lineRule="auto"/>
        <w:jc w:val="center"/>
      </w:pPr>
      <w:bookmarkStart w:id="5" w:name="part_703d7610c2764dd0baa993fc90b3d47b"/>
      <w:bookmarkStart w:id="6" w:name="part_4aa3391c3c72492c8c72df6679116ff0"/>
      <w:bookmarkStart w:id="7" w:name="part_4278a0ec2e894f86bb4870c992bbafe9"/>
      <w:bookmarkStart w:id="8" w:name="part_6f35174f4042495da2a1636122b089ce"/>
      <w:bookmarkStart w:id="9" w:name="part_6b39d04cf39c4934bfba8fe57d0e9408"/>
      <w:bookmarkStart w:id="10" w:name="part_48647e19d60f4c8e935ede272757eac0"/>
      <w:bookmarkEnd w:id="5"/>
      <w:bookmarkEnd w:id="6"/>
      <w:bookmarkEnd w:id="7"/>
      <w:bookmarkEnd w:id="8"/>
      <w:bookmarkEnd w:id="9"/>
      <w:bookmarkEnd w:id="10"/>
      <w:r>
        <w:rPr>
          <w:b/>
        </w:rPr>
        <w:t>IV SKYRIUS</w:t>
      </w:r>
    </w:p>
    <w:p w:rsidR="005B4E27" w:rsidRDefault="00AB3B59" w:rsidP="00AB3B59">
      <w:pPr>
        <w:spacing w:after="0" w:line="240" w:lineRule="auto"/>
        <w:jc w:val="center"/>
      </w:pPr>
      <w:r>
        <w:rPr>
          <w:b/>
        </w:rPr>
        <w:t>LAIKINŲJŲ DARBŲ VYKDYMO LAIKAS, TRUKMĖ, ORGANIZAVIMAS</w:t>
      </w:r>
    </w:p>
    <w:p w:rsidR="005B4E27" w:rsidRDefault="005B4E27" w:rsidP="00AB3B59">
      <w:pPr>
        <w:spacing w:after="0" w:line="240" w:lineRule="auto"/>
        <w:jc w:val="center"/>
        <w:rPr>
          <w:b/>
          <w:sz w:val="16"/>
          <w:szCs w:val="16"/>
        </w:rPr>
      </w:pPr>
    </w:p>
    <w:p w:rsidR="005B4E27" w:rsidRDefault="00AB3B59" w:rsidP="00AB3B59">
      <w:pPr>
        <w:spacing w:after="0" w:line="240" w:lineRule="auto"/>
        <w:ind w:firstLine="1276"/>
        <w:jc w:val="both"/>
      </w:pPr>
      <w:r>
        <w:t xml:space="preserve">16. Programos vykdymo terminas nuo 2018 m. sausio 2 d. iki 2018 m. gruodžio 15 d. </w:t>
      </w:r>
    </w:p>
    <w:p w:rsidR="005B4E27" w:rsidRDefault="00AB3B59" w:rsidP="00AB3B59">
      <w:pPr>
        <w:spacing w:after="0" w:line="240" w:lineRule="auto"/>
        <w:ind w:firstLine="1276"/>
        <w:jc w:val="both"/>
      </w:pPr>
      <w:r>
        <w:t>17. Vieno asmens atliekamų darbų trukmė nuo 1 iki 6 mėnesių.</w:t>
      </w:r>
    </w:p>
    <w:p w:rsidR="005B4E27" w:rsidRDefault="00AB3B59" w:rsidP="00AB3B59">
      <w:pPr>
        <w:spacing w:after="0" w:line="240" w:lineRule="auto"/>
        <w:ind w:firstLine="1276"/>
        <w:jc w:val="both"/>
      </w:pPr>
      <w:r>
        <w:t>18. Pagal programą bus įdarbinti asmenys, at</w:t>
      </w:r>
      <w:r>
        <w:t>itinkantys tikslines programos dalyvių grupes.</w:t>
      </w:r>
    </w:p>
    <w:p w:rsidR="005B4E27" w:rsidRDefault="00AB3B59" w:rsidP="00AB3B59">
      <w:pPr>
        <w:spacing w:after="0" w:line="240" w:lineRule="auto"/>
        <w:ind w:firstLine="1276"/>
        <w:jc w:val="both"/>
      </w:pPr>
      <w:r>
        <w:t>19. Informaciją apie organizuojamus darbus, nurodant darbo ieškančių asmenų skaičių, programos finansavimo terminus Skuodo rajono savivaldybės administracija skelbia Skuodo rajono savivaldybės interneto svetai</w:t>
      </w:r>
      <w:r>
        <w:t>nėje www.skuodas.lt.</w:t>
      </w:r>
    </w:p>
    <w:p w:rsidR="005B4E27" w:rsidRDefault="00AB3B59" w:rsidP="00AB3B59">
      <w:pPr>
        <w:spacing w:after="0" w:line="240" w:lineRule="auto"/>
        <w:ind w:firstLine="1276"/>
        <w:jc w:val="both"/>
      </w:pPr>
      <w:r>
        <w:t>20. Programoje dalyvaujantiems siūlomų darbų sąrašas:</w:t>
      </w:r>
    </w:p>
    <w:p w:rsidR="005B4E27" w:rsidRDefault="00AB3B59" w:rsidP="00AB3B59">
      <w:pPr>
        <w:spacing w:after="0" w:line="240" w:lineRule="auto"/>
        <w:ind w:firstLine="1296"/>
        <w:jc w:val="both"/>
      </w:pPr>
      <w:r>
        <w:t>20.1. kraštovaizdžio, nekilnojamųjų kultūros vertybių ir Savivaldybės įsteigtų saugomų teritorijų tvarkymas;</w:t>
      </w:r>
    </w:p>
    <w:p w:rsidR="005B4E27" w:rsidRDefault="00AB3B59" w:rsidP="00AB3B59">
      <w:pPr>
        <w:spacing w:after="0" w:line="240" w:lineRule="auto"/>
        <w:ind w:firstLine="1296"/>
        <w:jc w:val="both"/>
      </w:pPr>
      <w:r>
        <w:t>20.2. sporto ir turizmo objektų tvarkymo pagalbiniai darbai;</w:t>
      </w:r>
    </w:p>
    <w:p w:rsidR="005B4E27" w:rsidRDefault="00AB3B59" w:rsidP="00AB3B59">
      <w:pPr>
        <w:spacing w:after="0" w:line="240" w:lineRule="auto"/>
        <w:ind w:firstLine="1296"/>
        <w:jc w:val="both"/>
      </w:pPr>
      <w:r>
        <w:t xml:space="preserve">20.3. </w:t>
      </w:r>
      <w:r>
        <w:t>vietinės reikšmės kelių ir gatvių priežiūros pagalbiniai darbai;</w:t>
      </w:r>
    </w:p>
    <w:p w:rsidR="005B4E27" w:rsidRDefault="00AB3B59" w:rsidP="00AB3B59">
      <w:pPr>
        <w:spacing w:after="0" w:line="240" w:lineRule="auto"/>
        <w:ind w:firstLine="1296"/>
        <w:jc w:val="both"/>
      </w:pPr>
      <w:r>
        <w:t>20.4. visuomeninės ir socialinės paskirties, švietimo objektų pagalbiniai tvarkymo darbai;</w:t>
      </w:r>
    </w:p>
    <w:p w:rsidR="005B4E27" w:rsidRDefault="00AB3B59" w:rsidP="00AB3B59">
      <w:pPr>
        <w:spacing w:after="0" w:line="240" w:lineRule="auto"/>
        <w:ind w:firstLine="1296"/>
        <w:jc w:val="both"/>
      </w:pPr>
      <w:r>
        <w:t>20.5. bešeimininkių pastatų tvarkymo darbai;</w:t>
      </w:r>
    </w:p>
    <w:p w:rsidR="005B4E27" w:rsidRDefault="00AB3B59" w:rsidP="00AB3B59">
      <w:pPr>
        <w:spacing w:after="0" w:line="240" w:lineRule="auto"/>
        <w:ind w:firstLine="1296"/>
        <w:jc w:val="both"/>
      </w:pPr>
      <w:r>
        <w:t xml:space="preserve">20.6. susidariusių sąvartynų, užterštų, neprižiūrimų </w:t>
      </w:r>
      <w:r>
        <w:t>teritorijų valymo darbai;</w:t>
      </w:r>
    </w:p>
    <w:p w:rsidR="005B4E27" w:rsidRDefault="00AB3B59" w:rsidP="00AB3B59">
      <w:pPr>
        <w:spacing w:after="0" w:line="240" w:lineRule="auto"/>
        <w:ind w:firstLine="1296"/>
        <w:jc w:val="both"/>
      </w:pPr>
      <w:r>
        <w:t>20.7. šiukšlių rinkimas, šlavimas, šienavimas, sniego valymas, želdynų priežiūra;</w:t>
      </w:r>
    </w:p>
    <w:p w:rsidR="005B4E27" w:rsidRDefault="00AB3B59" w:rsidP="00AB3B59">
      <w:pPr>
        <w:spacing w:after="0" w:line="240" w:lineRule="auto"/>
        <w:ind w:firstLine="1296"/>
        <w:jc w:val="both"/>
      </w:pPr>
      <w:r>
        <w:t>20.8. upių, ežerų ir kitų vandens telkinių pakrančių bei paplūdimių valymas ir priežiūra;</w:t>
      </w:r>
    </w:p>
    <w:p w:rsidR="005B4E27" w:rsidRDefault="00AB3B59" w:rsidP="00AB3B59">
      <w:pPr>
        <w:spacing w:after="0" w:line="240" w:lineRule="auto"/>
        <w:ind w:firstLine="1296"/>
        <w:jc w:val="both"/>
      </w:pPr>
      <w:r>
        <w:t>20.9. istorijos ir kultūros paveldo, muziejų, kapinių ir k</w:t>
      </w:r>
      <w:r>
        <w:t xml:space="preserve">itų saugomų bei turinčių išliekamąją vertę objektų priežiūra; </w:t>
      </w:r>
    </w:p>
    <w:p w:rsidR="005B4E27" w:rsidRDefault="00AB3B59" w:rsidP="00AB3B59">
      <w:pPr>
        <w:spacing w:after="0" w:line="240" w:lineRule="auto"/>
        <w:ind w:firstLine="1296"/>
        <w:jc w:val="both"/>
      </w:pPr>
      <w:r>
        <w:t>20.10. valstybinio miško aplinkos tvarkymas, miško sodinimas ir priežiūra;</w:t>
      </w:r>
    </w:p>
    <w:p w:rsidR="005B4E27" w:rsidRDefault="00AB3B59" w:rsidP="00AB3B59">
      <w:pPr>
        <w:spacing w:after="0" w:line="240" w:lineRule="auto"/>
        <w:ind w:firstLine="1296"/>
        <w:jc w:val="both"/>
      </w:pPr>
      <w:r>
        <w:lastRenderedPageBreak/>
        <w:t>20.11. socialinės globos teikimo asmenims su sunkia negalia užtikrinimo laikino pobūdžio darbai (malkų ruoša neįgalumą</w:t>
      </w:r>
      <w:r>
        <w:t xml:space="preserve"> turintiems vienišiems žmonėms);</w:t>
      </w:r>
    </w:p>
    <w:p w:rsidR="005B4E27" w:rsidRDefault="00AB3B59" w:rsidP="00AB3B59">
      <w:pPr>
        <w:spacing w:after="0" w:line="240" w:lineRule="auto"/>
        <w:ind w:firstLine="1276"/>
        <w:jc w:val="both"/>
      </w:pPr>
      <w:r>
        <w:t>20.12. smulkaus remonto pagalbiniai darbai.</w:t>
      </w:r>
    </w:p>
    <w:p w:rsidR="005B4E27" w:rsidRDefault="00AB3B59" w:rsidP="00AB3B59">
      <w:pPr>
        <w:spacing w:after="0" w:line="240" w:lineRule="auto"/>
        <w:ind w:firstLine="1276"/>
        <w:jc w:val="both"/>
      </w:pPr>
      <w:r>
        <w:t>21. Programoje suplanuotiems darbams atlikti sudaromos sutartys.</w:t>
      </w:r>
    </w:p>
    <w:p w:rsidR="005B4E27" w:rsidRDefault="005B4E27" w:rsidP="00AB3B59">
      <w:pPr>
        <w:spacing w:after="0" w:line="240" w:lineRule="auto"/>
        <w:ind w:firstLine="1247"/>
        <w:jc w:val="both"/>
      </w:pPr>
    </w:p>
    <w:p w:rsidR="005B4E27" w:rsidRDefault="00AB3B59" w:rsidP="00AB3B59">
      <w:pPr>
        <w:spacing w:after="0" w:line="240" w:lineRule="auto"/>
        <w:jc w:val="center"/>
      </w:pPr>
      <w:r>
        <w:rPr>
          <w:b/>
          <w:caps/>
        </w:rPr>
        <w:t>V SKYRIUS</w:t>
      </w:r>
    </w:p>
    <w:p w:rsidR="005B4E27" w:rsidRDefault="00AB3B59" w:rsidP="00AB3B59">
      <w:pPr>
        <w:spacing w:after="0" w:line="240" w:lineRule="auto"/>
        <w:jc w:val="center"/>
      </w:pPr>
      <w:r>
        <w:rPr>
          <w:b/>
          <w:caps/>
        </w:rPr>
        <w:t>Programos finansavimaS IR FINANSAVIMO ŠALTINIAI</w:t>
      </w:r>
    </w:p>
    <w:p w:rsidR="005B4E27" w:rsidRDefault="005B4E27" w:rsidP="00AB3B59">
      <w:pPr>
        <w:widowControl w:val="0"/>
        <w:suppressAutoHyphens/>
        <w:spacing w:after="0" w:line="240" w:lineRule="auto"/>
        <w:ind w:firstLine="720"/>
        <w:jc w:val="both"/>
        <w:rPr>
          <w:bCs/>
        </w:rPr>
      </w:pPr>
    </w:p>
    <w:p w:rsidR="005B4E27" w:rsidRDefault="00AB3B59" w:rsidP="00AB3B59">
      <w:pPr>
        <w:widowControl w:val="0"/>
        <w:tabs>
          <w:tab w:val="left" w:pos="5785"/>
        </w:tabs>
        <w:suppressAutoHyphens/>
        <w:spacing w:after="0" w:line="240" w:lineRule="auto"/>
        <w:ind w:firstLine="1276"/>
        <w:jc w:val="both"/>
      </w:pPr>
      <w:r>
        <w:rPr>
          <w:bCs/>
        </w:rPr>
        <w:t>22. Užimtumo didinimo programa finansuojama iš Lietuvo</w:t>
      </w:r>
      <w:r>
        <w:rPr>
          <w:bCs/>
        </w:rPr>
        <w:t>s Respublikos valstybės biudžeto specialių tikslinių dotacijų savivaldybių biudžetams lėšų, skirtų Vietos savivaldos įstatymo 7 straipsnio 18 punkte numatytai valstybinei (valstybės perduotai savivaldybėms) funkcijai įgyvendinti. Lėšos apskaičiuojamos vado</w:t>
      </w:r>
      <w:r>
        <w:rPr>
          <w:bCs/>
        </w:rPr>
        <w:t>vaujantis Specialių tikslinių dotacijų savivaldybių biudžetams lėšų apskaičiavimo metodika, patvirtinta Lietuvos Respublikos socialinės apsaugos ir darbo ministro 2006 m. liepos 13 d. įsakymu Nr. A1-193 „Dėl Specialių tikslinių dotacijų savivaldybių biudže</w:t>
      </w:r>
      <w:r>
        <w:rPr>
          <w:bCs/>
        </w:rPr>
        <w:t>tams lėšų apskaičiavimo metodikos patvirtinimo“.</w:t>
      </w:r>
    </w:p>
    <w:p w:rsidR="005B4E27" w:rsidRDefault="00AB3B59" w:rsidP="00AB3B59">
      <w:pPr>
        <w:widowControl w:val="0"/>
        <w:tabs>
          <w:tab w:val="left" w:pos="5785"/>
        </w:tabs>
        <w:suppressAutoHyphens/>
        <w:spacing w:after="0" w:line="240" w:lineRule="auto"/>
        <w:ind w:firstLine="1276"/>
        <w:jc w:val="both"/>
      </w:pPr>
      <w:r>
        <w:rPr>
          <w:bCs/>
        </w:rPr>
        <w:t>23. Jeigu savivaldybės biudžetas nepatvirtintas, lėšos užimtumo didinimo programai finansuoti nuo finansinių metų pradžios iki savivaldybės biudžeto patvirtinimo kiekvieną mėnesį negali viršyti 1/12 praėjusi</w:t>
      </w:r>
      <w:r>
        <w:rPr>
          <w:bCs/>
        </w:rPr>
        <w:t>ų metų savivaldybės biudžete užimtumo didinimo programai skirtų lėšų.</w:t>
      </w:r>
    </w:p>
    <w:p w:rsidR="005B4E27" w:rsidRDefault="00AB3B59" w:rsidP="00AB3B59">
      <w:pPr>
        <w:widowControl w:val="0"/>
        <w:tabs>
          <w:tab w:val="left" w:pos="5785"/>
        </w:tabs>
        <w:suppressAutoHyphens/>
        <w:spacing w:after="0" w:line="240" w:lineRule="auto"/>
        <w:ind w:firstLine="1276"/>
        <w:jc w:val="both"/>
      </w:pPr>
      <w:r>
        <w:rPr>
          <w:bCs/>
          <w:szCs w:val="24"/>
        </w:rPr>
        <w:t>24. Lietuvos Respublikos valstybės biudžeto lėšos, skirtos užimtumo didinimo programai įgyvendinti, paskirstomos, pervedamos, naudojamos ir už jas atsiskaitoma vadovaujantis Savivaldybių</w:t>
      </w:r>
      <w:r>
        <w:rPr>
          <w:bCs/>
          <w:szCs w:val="24"/>
        </w:rPr>
        <w:t xml:space="preserve"> funkcijoms atlikti skirtų lėšų paskirstymo, pervedimo, </w:t>
      </w:r>
      <w:r>
        <w:rPr>
          <w:szCs w:val="24"/>
          <w:lang w:eastAsia="lt-LT"/>
        </w:rPr>
        <w:t xml:space="preserve">naudojimo ir duomenų pateikimo </w:t>
      </w:r>
      <w:r>
        <w:rPr>
          <w:bCs/>
          <w:szCs w:val="24"/>
        </w:rPr>
        <w:t>tvarkos aprašo, patvirtinto Lietuvos Respublikos socialinės apsaugos ir darbo ministro 2009 m. birželio 9 d. įsakymu Nr. A1-381 „Dėl Savivaldybių funkcijoms atlikti skir</w:t>
      </w:r>
      <w:r>
        <w:rPr>
          <w:bCs/>
          <w:szCs w:val="24"/>
        </w:rPr>
        <w:t xml:space="preserve">tų lėšų paskirstymo, pervedimo, </w:t>
      </w:r>
      <w:r>
        <w:rPr>
          <w:szCs w:val="24"/>
          <w:lang w:eastAsia="lt-LT"/>
        </w:rPr>
        <w:t xml:space="preserve">naudojimo ir duomenų pateikimo </w:t>
      </w:r>
      <w:r>
        <w:rPr>
          <w:bCs/>
          <w:szCs w:val="24"/>
        </w:rPr>
        <w:t>tvarkos aprašo patvirtinimo“, nustatyta tvarka.</w:t>
      </w:r>
    </w:p>
    <w:p w:rsidR="005B4E27" w:rsidRDefault="00AB3B59" w:rsidP="00AB3B59">
      <w:pPr>
        <w:spacing w:after="0" w:line="240" w:lineRule="auto"/>
        <w:ind w:firstLine="1276"/>
        <w:jc w:val="both"/>
      </w:pPr>
      <w:r>
        <w:t>25. Darbdaviui, įdarbinusiam pagal darbo sutartį programoje numatytiems darbams atlikti teritorinės darbo biržos siųstus asmenis, už kiekvieną įd</w:t>
      </w:r>
      <w:r>
        <w:t>arbintą asmenį mokamos subsidijos, skirtos apmokėti šias išlaidas:</w:t>
      </w:r>
    </w:p>
    <w:p w:rsidR="005B4E27" w:rsidRDefault="00AB3B59" w:rsidP="00AB3B59">
      <w:pPr>
        <w:spacing w:after="0" w:line="240" w:lineRule="auto"/>
        <w:ind w:firstLine="1276"/>
        <w:jc w:val="both"/>
      </w:pPr>
      <w:r>
        <w:t>25.1. darbo užmokesčio už įdarbinto asmens faktiškai dirbtą laiką, apskaičiuoto pagal tą mėnesį galiojantį Vyriausybės patvirtintą minimalųjį valandinį atlygį;</w:t>
      </w:r>
    </w:p>
    <w:p w:rsidR="005B4E27" w:rsidRDefault="00AB3B59" w:rsidP="00AB3B59">
      <w:pPr>
        <w:spacing w:after="0" w:line="240" w:lineRule="auto"/>
        <w:ind w:firstLine="1276"/>
        <w:jc w:val="both"/>
      </w:pPr>
      <w:r>
        <w:t>25.2. draudėjo privalomojo va</w:t>
      </w:r>
      <w:r>
        <w:t>lstybinio socialinio draudimo įmokoms;</w:t>
      </w:r>
    </w:p>
    <w:p w:rsidR="005B4E27" w:rsidRDefault="00AB3B59" w:rsidP="00AB3B59">
      <w:pPr>
        <w:spacing w:after="0" w:line="240" w:lineRule="auto"/>
        <w:ind w:firstLine="1276"/>
        <w:jc w:val="both"/>
      </w:pPr>
      <w:r>
        <w:t>25.3. piniginei kompensacijai už išmokėtą programoje numatytus darbus dirbusiam asmeniui kompensaciją už nepanaudotas atostogas, įskaitant draudėjo privalomojo valstybinio socialinio draudimo įmokų sumą.</w:t>
      </w:r>
    </w:p>
    <w:p w:rsidR="005B4E27" w:rsidRDefault="00AB3B59" w:rsidP="00AB3B59">
      <w:pPr>
        <w:spacing w:after="0" w:line="240" w:lineRule="auto"/>
        <w:ind w:firstLine="1276"/>
        <w:jc w:val="both"/>
      </w:pPr>
      <w:r>
        <w:t>26. Programos</w:t>
      </w:r>
      <w:r>
        <w:t xml:space="preserve"> vykdymui planuojama panaudoti apie 115 615 eurų, skirtų Skuodo rajono savivaldybei iš valstybės biudžeto valstybinėms (valstybės perduotoms savivaldybėms) funkcijoms atlikti. </w:t>
      </w:r>
    </w:p>
    <w:p w:rsidR="005B4E27" w:rsidRDefault="00AB3B59" w:rsidP="00AB3B59">
      <w:pPr>
        <w:spacing w:after="0" w:line="240" w:lineRule="auto"/>
        <w:ind w:firstLine="1276"/>
        <w:jc w:val="both"/>
      </w:pPr>
      <w:r>
        <w:t>27. Lėšos konkrečiam darbdaviui ar asignavimų valdytojui skiriamos Savivaldybės</w:t>
      </w:r>
      <w:r>
        <w:t xml:space="preserve"> administracijos direktoriaus įsakymu, atsižvelgus į seniūnijų seniūnų siūlymus.</w:t>
      </w:r>
    </w:p>
    <w:p w:rsidR="005B4E27" w:rsidRDefault="005B4E27" w:rsidP="00AB3B59">
      <w:pPr>
        <w:spacing w:after="0" w:line="240" w:lineRule="auto"/>
        <w:jc w:val="both"/>
      </w:pPr>
    </w:p>
    <w:p w:rsidR="005B4E27" w:rsidRDefault="00AB3B59" w:rsidP="00AB3B59">
      <w:pPr>
        <w:spacing w:after="0" w:line="240" w:lineRule="auto"/>
        <w:jc w:val="center"/>
      </w:pPr>
      <w:r>
        <w:rPr>
          <w:b/>
        </w:rPr>
        <w:t>VI SKYRIUS</w:t>
      </w:r>
    </w:p>
    <w:p w:rsidR="005B4E27" w:rsidRDefault="00AB3B59" w:rsidP="00AB3B59">
      <w:pPr>
        <w:spacing w:after="0" w:line="240" w:lineRule="auto"/>
        <w:jc w:val="center"/>
      </w:pPr>
      <w:r>
        <w:rPr>
          <w:b/>
          <w:caps/>
        </w:rPr>
        <w:t>pr</w:t>
      </w:r>
      <w:r>
        <w:rPr>
          <w:b/>
        </w:rPr>
        <w:t>OGRAMOS REZULTATAI, STEBĖSENA IR PRIEŽIŪRA</w:t>
      </w:r>
    </w:p>
    <w:p w:rsidR="005B4E27" w:rsidRDefault="005B4E27" w:rsidP="00AB3B59">
      <w:pPr>
        <w:spacing w:after="0" w:line="240" w:lineRule="auto"/>
        <w:jc w:val="center"/>
      </w:pPr>
    </w:p>
    <w:p w:rsidR="005B4E27" w:rsidRDefault="00AB3B59" w:rsidP="00AB3B59">
      <w:pPr>
        <w:spacing w:after="0" w:line="240" w:lineRule="auto"/>
        <w:ind w:firstLine="1276"/>
        <w:jc w:val="both"/>
      </w:pPr>
      <w:r>
        <w:t>28. Programoje dalyvaus apie 70 ieškančių darbo asmenų (jei vieno asmens atliekamų darbų vidutinė trukmė 4 mėnesiai).</w:t>
      </w:r>
      <w:r>
        <w:t xml:space="preserve"> Jie turės galimybę užsidirbti lėšų pragyvenimui, atnaujins darbinius įgūdžius.</w:t>
      </w:r>
    </w:p>
    <w:p w:rsidR="005B4E27" w:rsidRDefault="00AB3B59" w:rsidP="00AB3B59">
      <w:pPr>
        <w:spacing w:after="0" w:line="240" w:lineRule="auto"/>
        <w:ind w:firstLine="1276"/>
        <w:jc w:val="both"/>
      </w:pPr>
      <w:r>
        <w:t>29. Programą vykdys Savivaldybės administracijos seniūnijų seniūnai.</w:t>
      </w:r>
    </w:p>
    <w:p w:rsidR="005B4E27" w:rsidRDefault="00AB3B59" w:rsidP="00AB3B59">
      <w:pPr>
        <w:spacing w:after="0" w:line="240" w:lineRule="auto"/>
        <w:ind w:firstLine="1276"/>
        <w:jc w:val="both"/>
      </w:pPr>
      <w:r>
        <w:t>30. Savivaldybės administracijos vyriausiasis specialistas ir Finansų skyriaus vyriausiasis specialistas nu</w:t>
      </w:r>
      <w:r>
        <w:t xml:space="preserve">olat kontroliuos dalyvių ir tikslinėms grupėms priklausančių asmenų skaičių, laisvų darbo vietų užpildymą, lėšų įsisavinimą. </w:t>
      </w:r>
    </w:p>
    <w:p w:rsidR="005B4E27" w:rsidRDefault="00AB3B59" w:rsidP="00AB3B59">
      <w:pPr>
        <w:spacing w:after="0" w:line="240" w:lineRule="auto"/>
        <w:ind w:firstLine="1276"/>
        <w:jc w:val="both"/>
      </w:pPr>
      <w:r>
        <w:t>31. Asmenims nutraukus dalyvavimą programoje, Savivaldybės administracijos vyriausiasis specialistas ne vėliau kaip per tris diena</w:t>
      </w:r>
      <w:r>
        <w:t>s apie tai informuoja Klaipėdos teritorinės darbo biržos Skuodo skyrių.</w:t>
      </w:r>
    </w:p>
    <w:p w:rsidR="005B4E27" w:rsidRDefault="00AB3B59" w:rsidP="00AB3B59">
      <w:pPr>
        <w:widowControl w:val="0"/>
        <w:suppressAutoHyphens/>
        <w:spacing w:after="0" w:line="240" w:lineRule="auto"/>
        <w:ind w:firstLine="1276"/>
        <w:jc w:val="both"/>
      </w:pPr>
      <w:r>
        <w:rPr>
          <w:bCs/>
        </w:rPr>
        <w:lastRenderedPageBreak/>
        <w:t xml:space="preserve">32. Užimtumo didinimo programos įgyvendinimo metu pasiektus rezultatus </w:t>
      </w:r>
      <w:r>
        <w:t>Skuodo rajono savivaldybės administracija skelbia Skuodo rajono savivaldybės interneto svetainėje www.skuodas.lt</w:t>
      </w:r>
      <w:r>
        <w:rPr>
          <w:bCs/>
        </w:rPr>
        <w:t>;</w:t>
      </w:r>
    </w:p>
    <w:p w:rsidR="005B4E27" w:rsidRDefault="00AB3B59" w:rsidP="00AB3B59">
      <w:pPr>
        <w:widowControl w:val="0"/>
        <w:suppressAutoHyphens/>
        <w:spacing w:after="0" w:line="240" w:lineRule="auto"/>
        <w:ind w:firstLine="1276"/>
        <w:jc w:val="both"/>
      </w:pPr>
      <w:r>
        <w:rPr>
          <w:bCs/>
        </w:rPr>
        <w:t>33. Užimtumo didinimo programai skirtų lėšų panaudojimo ir asmenų užimtumo rezultatai vertinami Trišalėje taryboje prie teritorinės darbo biržos.</w:t>
      </w:r>
    </w:p>
    <w:p w:rsidR="005B4E27" w:rsidRDefault="005B4E27" w:rsidP="00AB3B59">
      <w:pPr>
        <w:spacing w:after="0" w:line="240" w:lineRule="auto"/>
        <w:ind w:firstLine="1247"/>
        <w:jc w:val="both"/>
      </w:pPr>
    </w:p>
    <w:p w:rsidR="005B4E27" w:rsidRDefault="005B4E27" w:rsidP="00AB3B59">
      <w:pPr>
        <w:spacing w:after="0" w:line="240" w:lineRule="auto"/>
        <w:ind w:firstLine="1247"/>
        <w:jc w:val="both"/>
      </w:pPr>
    </w:p>
    <w:p w:rsidR="005B4E27" w:rsidRDefault="005B4E27" w:rsidP="00AB3B59">
      <w:pPr>
        <w:spacing w:after="0" w:line="240" w:lineRule="auto"/>
        <w:ind w:firstLine="1247"/>
        <w:jc w:val="both"/>
      </w:pPr>
    </w:p>
    <w:p w:rsidR="005B4E27" w:rsidRDefault="005B4E27" w:rsidP="00AB3B59">
      <w:pPr>
        <w:spacing w:after="0" w:line="240" w:lineRule="auto"/>
        <w:ind w:firstLine="1247"/>
        <w:jc w:val="both"/>
      </w:pPr>
    </w:p>
    <w:p w:rsidR="005B4E27" w:rsidRDefault="005B4E27" w:rsidP="00AB3B59">
      <w:pPr>
        <w:spacing w:after="0" w:line="240" w:lineRule="auto"/>
        <w:ind w:firstLine="1247"/>
        <w:jc w:val="both"/>
      </w:pPr>
    </w:p>
    <w:p w:rsidR="005B4E27" w:rsidRDefault="005B4E27" w:rsidP="00AB3B59">
      <w:pPr>
        <w:spacing w:after="0" w:line="240" w:lineRule="auto"/>
        <w:ind w:firstLine="1247"/>
        <w:jc w:val="both"/>
      </w:pPr>
    </w:p>
    <w:p w:rsidR="005B4E27" w:rsidRDefault="00AB3B59" w:rsidP="00AB3B59">
      <w:pPr>
        <w:spacing w:after="0" w:line="240" w:lineRule="auto"/>
        <w:jc w:val="center"/>
      </w:pPr>
      <w:r>
        <w:t xml:space="preserve">________________________ </w:t>
      </w:r>
    </w:p>
    <w:p w:rsidR="005B4E27" w:rsidRDefault="005B4E27" w:rsidP="00AB3B59">
      <w:pPr>
        <w:spacing w:after="0" w:line="240" w:lineRule="auto"/>
        <w:rPr>
          <w:lang w:eastAsia="de-DE"/>
        </w:rPr>
      </w:pPr>
    </w:p>
    <w:p w:rsidR="005B4E27" w:rsidRDefault="005B4E27" w:rsidP="00AB3B59">
      <w:pPr>
        <w:spacing w:after="0" w:line="240" w:lineRule="auto"/>
      </w:pPr>
    </w:p>
    <w:p w:rsidR="005B4E27" w:rsidRDefault="005B4E27" w:rsidP="00AB3B59">
      <w:pPr>
        <w:spacing w:after="0" w:line="240" w:lineRule="auto"/>
      </w:pPr>
    </w:p>
    <w:p w:rsidR="005B4E27" w:rsidRDefault="005B4E27" w:rsidP="00AB3B59">
      <w:pPr>
        <w:spacing w:after="0" w:line="240" w:lineRule="auto"/>
      </w:pPr>
    </w:p>
    <w:p w:rsidR="005B4E27" w:rsidRDefault="005B4E27" w:rsidP="00AB3B59">
      <w:pPr>
        <w:spacing w:after="0" w:line="240" w:lineRule="auto"/>
      </w:pPr>
    </w:p>
    <w:p w:rsidR="005B4E27" w:rsidRDefault="005B4E27" w:rsidP="00AB3B59">
      <w:pPr>
        <w:spacing w:after="0" w:line="240" w:lineRule="auto"/>
      </w:pPr>
      <w:bookmarkStart w:id="11" w:name="_GoBack"/>
      <w:bookmarkEnd w:id="11"/>
    </w:p>
    <w:p w:rsidR="005B4E27" w:rsidRDefault="005B4E27" w:rsidP="00AB3B59">
      <w:pPr>
        <w:spacing w:after="0" w:line="240" w:lineRule="auto"/>
      </w:pPr>
    </w:p>
    <w:p w:rsidR="005B4E27" w:rsidRDefault="005B4E27" w:rsidP="00AB3B59">
      <w:pPr>
        <w:spacing w:after="0" w:line="240" w:lineRule="auto"/>
      </w:pPr>
    </w:p>
    <w:p w:rsidR="005B4E27" w:rsidRDefault="005B4E27" w:rsidP="00AB3B59">
      <w:pPr>
        <w:spacing w:after="0" w:line="240" w:lineRule="auto"/>
      </w:pPr>
    </w:p>
    <w:p w:rsidR="005B4E27" w:rsidRDefault="005B4E27" w:rsidP="00AB3B59">
      <w:pPr>
        <w:spacing w:after="0" w:line="240" w:lineRule="auto"/>
      </w:pPr>
    </w:p>
    <w:p w:rsidR="005B4E27" w:rsidRDefault="005B4E27"/>
    <w:p w:rsidR="005B4E27" w:rsidRDefault="005B4E27"/>
    <w:p w:rsidR="005B4E27" w:rsidRDefault="005B4E27"/>
    <w:p w:rsidR="005B4E27" w:rsidRDefault="005B4E27"/>
    <w:p w:rsidR="005B4E27" w:rsidRDefault="005B4E27"/>
    <w:p w:rsidR="005B4E27" w:rsidRDefault="005B4E27"/>
    <w:p w:rsidR="005B4E27" w:rsidRDefault="005B4E27"/>
    <w:p w:rsidR="005B4E27" w:rsidRDefault="005B4E27"/>
    <w:p w:rsidR="005B4E27" w:rsidRDefault="005B4E27"/>
    <w:p w:rsidR="005B4E27" w:rsidRDefault="005B4E27"/>
    <w:p w:rsidR="005B4E27" w:rsidRDefault="005B4E27"/>
    <w:p w:rsidR="005B4E27" w:rsidRDefault="005B4E27"/>
    <w:p w:rsidR="005B4E27" w:rsidRDefault="005B4E27"/>
    <w:p w:rsidR="005B4E27" w:rsidRDefault="005B4E27"/>
    <w:p w:rsidR="005B4E27" w:rsidRDefault="005B4E27"/>
    <w:p w:rsidR="005B4E27" w:rsidRDefault="005B4E27"/>
    <w:p w:rsidR="005B4E27" w:rsidRDefault="00AB3B59" w:rsidP="00AB3B59">
      <w:r>
        <w:t xml:space="preserve">Vygintas </w:t>
      </w:r>
      <w:proofErr w:type="spellStart"/>
      <w:r>
        <w:t>Liaučys</w:t>
      </w:r>
      <w:proofErr w:type="spellEnd"/>
      <w:r>
        <w:t>, (8 440)  52 781</w:t>
      </w:r>
    </w:p>
    <w:sectPr w:rsidR="005B4E27" w:rsidSect="00AB3B59">
      <w:pgSz w:w="11906" w:h="16838" w:code="9"/>
      <w:pgMar w:top="1134" w:right="567" w:bottom="1134" w:left="1701" w:header="0" w:footer="0" w:gutter="0"/>
      <w:cols w:space="1296" w:equalWidth="0">
        <w:col w:w="9638"/>
      </w:cols>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Liberation Sans">
    <w:altName w:val="Arial"/>
    <w:charset w:val="BA"/>
    <w:family w:val="swiss"/>
    <w:pitch w:val="default"/>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E27"/>
    <w:rsid w:val="005B4E27"/>
    <w:rsid w:val="00AB3B59"/>
    <w:rsid w:val="28E1329E"/>
  </w:rsids>
  <m:mathPr>
    <m:mathFont m:val="Cambria Math"/>
    <m:brkBin m:val="before"/>
    <m:brkBinSub m:val="--"/>
    <m:smallFrac m:val="0"/>
    <m:dispDef/>
    <m:lMargin m:val="0"/>
    <m:rMargin m:val="0"/>
    <m:defJc m:val="centerGroup"/>
    <m:wrapIndent m:val="1440"/>
    <m:intLim m:val="subSup"/>
    <m:naryLim m:val="undOvr"/>
  </m:mathPr>
  <w:themeFontLang w:val="lt-L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F0C8"/>
  <w15:docId w15:val="{3DC65164-FB52-4D29-8302-BB578D35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rFonts w:eastAsia="Times New Roman" w:cs="Times New Roman"/>
      <w:sz w:val="24"/>
      <w:lang w:eastAsia="en-US"/>
    </w:rPr>
  </w:style>
  <w:style w:type="paragraph" w:styleId="Antrat1">
    <w:name w:val="heading 1"/>
    <w:basedOn w:val="prastasis"/>
    <w:next w:val="prastasis"/>
    <w:link w:val="Antrat1Diagrama"/>
    <w:qFormat/>
    <w:pPr>
      <w:keepNext/>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unhideWhenUsed/>
    <w:qFormat/>
    <w:rPr>
      <w:rFonts w:ascii="Segoe UI" w:hAnsi="Segoe UI" w:cs="Segoe UI"/>
      <w:sz w:val="18"/>
      <w:szCs w:val="18"/>
    </w:rPr>
  </w:style>
  <w:style w:type="paragraph" w:styleId="Pagrindinistekstas">
    <w:name w:val="Body Text"/>
    <w:basedOn w:val="prastasis"/>
    <w:qFormat/>
    <w:pPr>
      <w:spacing w:after="140" w:line="288" w:lineRule="auto"/>
    </w:pPr>
  </w:style>
  <w:style w:type="paragraph" w:styleId="Antrat">
    <w:name w:val="caption"/>
    <w:basedOn w:val="prastasis"/>
    <w:next w:val="prastasis"/>
    <w:qFormat/>
    <w:pPr>
      <w:suppressLineNumbers/>
      <w:spacing w:before="120" w:after="120"/>
    </w:pPr>
    <w:rPr>
      <w:rFonts w:cs="Arial"/>
      <w:i/>
      <w:iCs/>
      <w:szCs w:val="24"/>
    </w:rPr>
  </w:style>
  <w:style w:type="paragraph" w:styleId="Porat">
    <w:name w:val="footer"/>
    <w:basedOn w:val="prastasis"/>
    <w:link w:val="PoratDiagrama"/>
    <w:uiPriority w:val="99"/>
    <w:unhideWhenUsed/>
    <w:pPr>
      <w:tabs>
        <w:tab w:val="center" w:pos="4819"/>
        <w:tab w:val="right" w:pos="9638"/>
      </w:tabs>
    </w:pPr>
  </w:style>
  <w:style w:type="paragraph" w:styleId="Antrats">
    <w:name w:val="header"/>
    <w:basedOn w:val="prastasis"/>
    <w:link w:val="AntratsDiagrama"/>
    <w:uiPriority w:val="99"/>
    <w:unhideWhenUsed/>
    <w:qFormat/>
    <w:pPr>
      <w:tabs>
        <w:tab w:val="center" w:pos="4819"/>
        <w:tab w:val="right" w:pos="9638"/>
      </w:tabs>
    </w:pPr>
  </w:style>
  <w:style w:type="paragraph" w:styleId="Sraas">
    <w:name w:val="List"/>
    <w:basedOn w:val="Pagrindinistekstas"/>
    <w:rPr>
      <w:rFonts w:cs="Arial"/>
    </w:rPr>
  </w:style>
  <w:style w:type="character" w:customStyle="1" w:styleId="Antrat1Diagrama">
    <w:name w:val="Antraštė 1 Diagrama"/>
    <w:basedOn w:val="Numatytasispastraiposriftas"/>
    <w:link w:val="Antrat1"/>
    <w:qFormat/>
    <w:rPr>
      <w:rFonts w:eastAsia="Times New Roman" w:cs="Times New Roman"/>
      <w:b/>
      <w:bCs/>
      <w:szCs w:val="24"/>
    </w:rPr>
  </w:style>
  <w:style w:type="character" w:customStyle="1" w:styleId="DebesliotekstasDiagrama">
    <w:name w:val="Debesėlio tekstas Diagrama"/>
    <w:basedOn w:val="Numatytasispastraiposriftas"/>
    <w:link w:val="Debesliotekstas"/>
    <w:uiPriority w:val="99"/>
    <w:semiHidden/>
    <w:qFormat/>
    <w:rPr>
      <w:rFonts w:ascii="Segoe UI" w:eastAsia="Times New Roman" w:hAnsi="Segoe UI" w:cs="Segoe UI"/>
      <w:sz w:val="18"/>
      <w:szCs w:val="18"/>
    </w:rPr>
  </w:style>
  <w:style w:type="character" w:customStyle="1" w:styleId="Internetosaitas">
    <w:name w:val="Interneto saitas"/>
    <w:basedOn w:val="Numatytasispastraiposriftas"/>
    <w:uiPriority w:val="99"/>
    <w:unhideWhenUsed/>
    <w:rPr>
      <w:color w:val="0000FF"/>
      <w:u w:val="single"/>
    </w:rPr>
  </w:style>
  <w:style w:type="character" w:customStyle="1" w:styleId="AntratsDiagrama">
    <w:name w:val="Antraštės Diagrama"/>
    <w:basedOn w:val="Numatytasispastraiposriftas"/>
    <w:link w:val="Antrats"/>
    <w:uiPriority w:val="99"/>
    <w:qFormat/>
    <w:rPr>
      <w:rFonts w:eastAsia="Times New Roman" w:cs="Times New Roman"/>
      <w:szCs w:val="20"/>
    </w:rPr>
  </w:style>
  <w:style w:type="character" w:customStyle="1" w:styleId="PoratDiagrama">
    <w:name w:val="Poraštė Diagrama"/>
    <w:basedOn w:val="Numatytasispastraiposriftas"/>
    <w:link w:val="Porat"/>
    <w:uiPriority w:val="99"/>
    <w:qFormat/>
    <w:rPr>
      <w:rFonts w:eastAsia="Times New Roman" w:cs="Times New Roman"/>
      <w:szCs w:val="20"/>
    </w:rPr>
  </w:style>
  <w:style w:type="paragraph" w:customStyle="1" w:styleId="Antrat10">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customStyle="1" w:styleId="Rodykl">
    <w:name w:val="Rodyklė"/>
    <w:basedOn w:val="prastasis"/>
    <w:qFormat/>
    <w:pPr>
      <w:suppressLineNumbers/>
    </w:pPr>
    <w:rPr>
      <w:rFonts w:cs="Arial"/>
    </w:rPr>
  </w:style>
  <w:style w:type="paragraph" w:customStyle="1" w:styleId="Sraopastraipa1">
    <w:name w:val="Sąrašo pastraipa1"/>
    <w:basedOn w:val="prastasis"/>
    <w:uiPriority w:val="34"/>
    <w:qFormat/>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8923</Words>
  <Characters>5087</Characters>
  <Application>Microsoft Office Word</Application>
  <DocSecurity>0</DocSecurity>
  <Lines>42</Lines>
  <Paragraphs>27</Paragraphs>
  <ScaleCrop>false</ScaleCrop>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mickuvieneindre@gmail.com</cp:lastModifiedBy>
  <cp:revision>7</cp:revision>
  <cp:lastPrinted>2017-11-17T06:30:00Z</cp:lastPrinted>
  <dcterms:created xsi:type="dcterms:W3CDTF">2017-11-03T09:52:00Z</dcterms:created>
  <dcterms:modified xsi:type="dcterms:W3CDTF">2017-11-17T06:30:00Z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2057-10.2.0.5934</vt:lpwstr>
  </property>
</Properties>
</file>