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21C1" w14:textId="77777777" w:rsidR="00F96088" w:rsidRDefault="00F96088" w:rsidP="009251A1">
      <w:pPr>
        <w:ind w:left="4678"/>
      </w:pPr>
      <w:bookmarkStart w:id="0" w:name="_GoBack"/>
      <w:bookmarkEnd w:id="0"/>
      <w:r>
        <w:t>PATVIRTINTA</w:t>
      </w:r>
    </w:p>
    <w:p w14:paraId="1505CE0B" w14:textId="77777777" w:rsidR="00F96088" w:rsidRDefault="00F96088" w:rsidP="009251A1">
      <w:pPr>
        <w:ind w:left="4678"/>
      </w:pPr>
      <w:r>
        <w:t xml:space="preserve">Skuodo rajono savivaldybės tarybos </w:t>
      </w:r>
    </w:p>
    <w:p w14:paraId="1ABE492D" w14:textId="77777777" w:rsidR="00F96088" w:rsidRDefault="00F96088" w:rsidP="009251A1">
      <w:pPr>
        <w:ind w:left="4678"/>
      </w:pPr>
      <w:r w:rsidRPr="00FD179E">
        <w:t>2020 m. kovo 27 d.</w:t>
      </w:r>
      <w:r>
        <w:t xml:space="preserve"> sprendimu </w:t>
      </w:r>
      <w:bookmarkStart w:id="1" w:name="SHOWS"/>
      <w:r>
        <w:t xml:space="preserve">Nr. </w:t>
      </w:r>
      <w:r w:rsidRPr="00FD179E">
        <w:t>T10-58</w:t>
      </w:r>
      <w:r>
        <w:t>/T9-</w:t>
      </w:r>
      <w:bookmarkEnd w:id="1"/>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5FD34F0C" w14:textId="191C61E6" w:rsidR="00F96088" w:rsidRDefault="00E90C88" w:rsidP="00E90C88">
      <w:pPr>
        <w:jc w:val="center"/>
      </w:pPr>
      <w:r w:rsidRPr="008C20A1">
        <w:rPr>
          <w:b/>
        </w:rPr>
        <w:t>SKUODO RAJONO SAVIVALDYBĖS BARSTYČIŲ VAIKŲ GLOBOS NAMŲ 2019 METŲ VEIKLOS ATASKAIT</w:t>
      </w:r>
      <w:r w:rsidR="00480946">
        <w:rPr>
          <w:b/>
        </w:rPr>
        <w:t>A</w:t>
      </w:r>
    </w:p>
    <w:p w14:paraId="6BB119F4" w14:textId="77777777" w:rsidR="00F96088" w:rsidRDefault="00F96088" w:rsidP="00F96088">
      <w:pPr>
        <w:jc w:val="center"/>
      </w:pPr>
    </w:p>
    <w:p w14:paraId="0B78C1CD" w14:textId="77777777" w:rsidR="00F14221" w:rsidRDefault="00F14221" w:rsidP="00F14221">
      <w:pPr>
        <w:suppressAutoHyphens/>
        <w:autoSpaceDN w:val="0"/>
        <w:jc w:val="center"/>
        <w:textAlignment w:val="baseline"/>
        <w:rPr>
          <w:b/>
        </w:rPr>
      </w:pPr>
      <w:r>
        <w:rPr>
          <w:b/>
        </w:rPr>
        <w:t>VADOVO ŽODIS</w:t>
      </w:r>
    </w:p>
    <w:p w14:paraId="32AF8E7F" w14:textId="77777777" w:rsidR="00F14221" w:rsidRDefault="00F14221" w:rsidP="00F14221">
      <w:pPr>
        <w:tabs>
          <w:tab w:val="left" w:pos="1560"/>
        </w:tabs>
        <w:suppressAutoHyphens/>
        <w:autoSpaceDN w:val="0"/>
        <w:ind w:firstLine="1276"/>
        <w:jc w:val="center"/>
        <w:textAlignment w:val="baseline"/>
        <w:rPr>
          <w:b/>
        </w:rPr>
      </w:pPr>
    </w:p>
    <w:p w14:paraId="066A1694" w14:textId="69CA9910" w:rsidR="00F14221" w:rsidRDefault="00F14221" w:rsidP="00F14221">
      <w:pPr>
        <w:tabs>
          <w:tab w:val="left" w:pos="1560"/>
        </w:tabs>
        <w:suppressAutoHyphens/>
        <w:autoSpaceDN w:val="0"/>
        <w:ind w:firstLine="1276"/>
        <w:jc w:val="both"/>
        <w:textAlignment w:val="baseline"/>
      </w:pPr>
      <w:r>
        <w:t>2019 metais įstaiga susidūrė su klientų skaičiaus sumažėjimu. Dėl šios priežasties ir siekiant išnaudoti sukurtą infrastruktūrą buvo nuspręsta parduoti socialinės globos paslaugas kitiems rajonams. Todėl rugpjūčio mėn. buvo pasirašytos devynios sutartys su Kėdainių rajono savivaldybės administracija dėl socialinės globos paslaugų vaikams teikimo. Tokiu būdu mažiausiai penki etatai nuo rugsėjo mėn. buvo finansuojami iš Kėdainių rajono savivaldybės lėšų.</w:t>
      </w:r>
    </w:p>
    <w:p w14:paraId="72B9AA64" w14:textId="57CAB52A" w:rsidR="00F14221" w:rsidRDefault="00F14221" w:rsidP="00F14221">
      <w:pPr>
        <w:tabs>
          <w:tab w:val="left" w:pos="1560"/>
        </w:tabs>
        <w:suppressAutoHyphens/>
        <w:autoSpaceDN w:val="0"/>
        <w:ind w:firstLine="1276"/>
        <w:jc w:val="both"/>
        <w:textAlignment w:val="baseline"/>
      </w:pPr>
    </w:p>
    <w:p w14:paraId="2EF0EF5A" w14:textId="77777777" w:rsidR="00F14221" w:rsidRDefault="00F14221" w:rsidP="00F14221">
      <w:pPr>
        <w:tabs>
          <w:tab w:val="left" w:pos="1560"/>
        </w:tabs>
        <w:suppressAutoHyphens/>
        <w:autoSpaceDN w:val="0"/>
        <w:jc w:val="center"/>
        <w:textAlignment w:val="baseline"/>
        <w:rPr>
          <w:b/>
        </w:rPr>
      </w:pPr>
      <w:r>
        <w:rPr>
          <w:b/>
        </w:rPr>
        <w:t>I SKYRIUS</w:t>
      </w:r>
    </w:p>
    <w:p w14:paraId="6C1B2363" w14:textId="77777777" w:rsidR="00F14221" w:rsidRDefault="00F14221" w:rsidP="00F14221">
      <w:pPr>
        <w:tabs>
          <w:tab w:val="left" w:pos="1560"/>
        </w:tabs>
        <w:suppressAutoHyphens/>
        <w:autoSpaceDN w:val="0"/>
        <w:jc w:val="center"/>
        <w:textAlignment w:val="baseline"/>
        <w:rPr>
          <w:b/>
        </w:rPr>
      </w:pPr>
      <w:r>
        <w:rPr>
          <w:b/>
        </w:rPr>
        <w:t>STRATEGINIO VEIKLOS PLANO ĮGYVENDINIMAS</w:t>
      </w:r>
    </w:p>
    <w:p w14:paraId="6829890B" w14:textId="77777777" w:rsidR="00F14221" w:rsidRDefault="00F14221" w:rsidP="00F14221">
      <w:pPr>
        <w:tabs>
          <w:tab w:val="left" w:pos="1560"/>
        </w:tabs>
        <w:suppressAutoHyphens/>
        <w:autoSpaceDN w:val="0"/>
        <w:ind w:firstLine="1276"/>
        <w:jc w:val="center"/>
        <w:textAlignment w:val="baseline"/>
        <w:rPr>
          <w:b/>
          <w:bCs/>
        </w:rPr>
      </w:pPr>
    </w:p>
    <w:p w14:paraId="1C7B6369" w14:textId="77777777" w:rsidR="00F14221" w:rsidRDefault="00F14221" w:rsidP="00F14221">
      <w:pPr>
        <w:tabs>
          <w:tab w:val="left" w:pos="1560"/>
        </w:tabs>
        <w:suppressAutoHyphens/>
        <w:autoSpaceDN w:val="0"/>
        <w:ind w:firstLine="1276"/>
        <w:jc w:val="both"/>
        <w:textAlignment w:val="baseline"/>
      </w:pPr>
      <w:r>
        <w:t>2019 metais įstaigoje buvo teikiamos:</w:t>
      </w:r>
    </w:p>
    <w:p w14:paraId="44A162A6" w14:textId="77777777" w:rsidR="00F14221" w:rsidRDefault="00F14221" w:rsidP="00F14221">
      <w:pPr>
        <w:pStyle w:val="Sraopastraipa"/>
        <w:numPr>
          <w:ilvl w:val="0"/>
          <w:numId w:val="9"/>
        </w:numPr>
        <w:tabs>
          <w:tab w:val="left" w:pos="1276"/>
          <w:tab w:val="left" w:pos="1560"/>
        </w:tabs>
        <w:suppressAutoHyphens/>
        <w:autoSpaceDN w:val="0"/>
        <w:ind w:left="0" w:firstLine="1276"/>
        <w:jc w:val="both"/>
        <w:textAlignment w:val="baseline"/>
        <w:rPr>
          <w:b/>
          <w:bCs/>
        </w:rPr>
      </w:pPr>
      <w:r>
        <w:t xml:space="preserve">Ilgalaikės ir trumpalaikės socialinės globos paslaugos vaikams, netekusiems tėvų globos; </w:t>
      </w:r>
    </w:p>
    <w:p w14:paraId="7E525A49" w14:textId="77777777" w:rsidR="00F14221" w:rsidRDefault="00F14221" w:rsidP="00F14221">
      <w:pPr>
        <w:pStyle w:val="Sraopastraipa"/>
        <w:numPr>
          <w:ilvl w:val="0"/>
          <w:numId w:val="9"/>
        </w:numPr>
        <w:tabs>
          <w:tab w:val="left" w:pos="1276"/>
          <w:tab w:val="left" w:pos="1560"/>
        </w:tabs>
        <w:suppressAutoHyphens/>
        <w:autoSpaceDN w:val="0"/>
        <w:ind w:left="0" w:firstLine="1276"/>
        <w:jc w:val="both"/>
        <w:textAlignment w:val="baseline"/>
        <w:rPr>
          <w:b/>
          <w:bCs/>
        </w:rPr>
      </w:pPr>
      <w:r>
        <w:t>Apgyvendinimo paslaugos krizinėje situacijoje atsidūrusioms motinoms (tėvams) su vaikais, jaunuoliams.</w:t>
      </w:r>
    </w:p>
    <w:p w14:paraId="385E9682" w14:textId="77777777" w:rsidR="00F14221" w:rsidRDefault="00F14221" w:rsidP="00F14221">
      <w:pPr>
        <w:tabs>
          <w:tab w:val="left" w:pos="1560"/>
        </w:tabs>
        <w:suppressAutoHyphens/>
        <w:autoSpaceDN w:val="0"/>
        <w:ind w:firstLine="1276"/>
        <w:jc w:val="both"/>
        <w:textAlignment w:val="baseline"/>
      </w:pPr>
      <w:r>
        <w:t>2019 metų pabaigoje įstaigai taip pat buvo pavesta nuo 2020 metų organizuoti naują paslaugą – vaiko laikinąją priežiūrą.</w:t>
      </w:r>
    </w:p>
    <w:p w14:paraId="1FC0D9F6" w14:textId="77777777" w:rsidR="00F14221" w:rsidRDefault="00F14221" w:rsidP="00F14221">
      <w:pPr>
        <w:tabs>
          <w:tab w:val="left" w:pos="1560"/>
        </w:tabs>
        <w:suppressAutoHyphens/>
        <w:autoSpaceDN w:val="0"/>
        <w:jc w:val="center"/>
        <w:textAlignment w:val="baseline"/>
        <w:rPr>
          <w:b/>
          <w:bCs/>
        </w:rPr>
      </w:pPr>
    </w:p>
    <w:p w14:paraId="447678F3" w14:textId="77777777" w:rsidR="00F14221" w:rsidRDefault="00F14221" w:rsidP="00F14221">
      <w:pPr>
        <w:tabs>
          <w:tab w:val="left" w:pos="1560"/>
        </w:tabs>
        <w:suppressAutoHyphens/>
        <w:autoSpaceDN w:val="0"/>
        <w:jc w:val="center"/>
        <w:textAlignment w:val="baseline"/>
        <w:rPr>
          <w:b/>
          <w:bCs/>
        </w:rPr>
      </w:pPr>
      <w:r>
        <w:rPr>
          <w:b/>
          <w:bCs/>
        </w:rPr>
        <w:t xml:space="preserve">II SKYRIUS </w:t>
      </w:r>
    </w:p>
    <w:p w14:paraId="100AE02A" w14:textId="77777777" w:rsidR="00F14221" w:rsidRDefault="00F14221" w:rsidP="00F14221">
      <w:pPr>
        <w:tabs>
          <w:tab w:val="left" w:pos="1560"/>
        </w:tabs>
        <w:suppressAutoHyphens/>
        <w:autoSpaceDN w:val="0"/>
        <w:jc w:val="center"/>
        <w:textAlignment w:val="baseline"/>
        <w:rPr>
          <w:b/>
          <w:bCs/>
        </w:rPr>
      </w:pPr>
      <w:r>
        <w:rPr>
          <w:b/>
          <w:bCs/>
        </w:rPr>
        <w:t>KONTEKSTO (APLINKOS) ANALIZĖ</w:t>
      </w:r>
    </w:p>
    <w:p w14:paraId="0C467597" w14:textId="77777777" w:rsidR="00F14221" w:rsidRDefault="00F14221" w:rsidP="00F14221">
      <w:pPr>
        <w:tabs>
          <w:tab w:val="left" w:pos="1560"/>
        </w:tabs>
        <w:suppressAutoHyphens/>
        <w:autoSpaceDN w:val="0"/>
        <w:ind w:firstLine="1276"/>
        <w:jc w:val="center"/>
        <w:textAlignment w:val="baseline"/>
        <w:rPr>
          <w:b/>
          <w:bCs/>
        </w:rPr>
      </w:pPr>
    </w:p>
    <w:p w14:paraId="0619DC87" w14:textId="05C28938" w:rsidR="00F14221" w:rsidRDefault="00F14221" w:rsidP="00F14221">
      <w:pPr>
        <w:tabs>
          <w:tab w:val="left" w:pos="1560"/>
        </w:tabs>
        <w:suppressAutoHyphens/>
        <w:autoSpaceDN w:val="0"/>
        <w:ind w:firstLine="1276"/>
        <w:jc w:val="both"/>
        <w:textAlignment w:val="baseline"/>
        <w:rPr>
          <w:bCs/>
        </w:rPr>
      </w:pPr>
      <w:r>
        <w:rPr>
          <w:bCs/>
        </w:rPr>
        <w:t xml:space="preserve">Svarbiausias politinis veiksnys, veikiantis Barstyčių vaikų globos namų strateginio veiklos plano įgyvendinimą, yra Lietuvoje vykstančios vaikų globos namų ir vaiko teisių apsaugos sistemos pertvarkos. 2019 metais </w:t>
      </w:r>
      <w:r>
        <w:t xml:space="preserve">LR </w:t>
      </w:r>
      <w:r w:rsidR="00480946">
        <w:t>s</w:t>
      </w:r>
      <w:r>
        <w:t xml:space="preserve">ocialinės apsaugos ir darbo ministerija pratęsė terminą (iki 2023 m. gruodžio 31 d.), nuo kurio globotiniai iš Barstyčių vaikų globos namų turi būti perkelti į bendruomeninius vaikų globos namus. Tačiau LR </w:t>
      </w:r>
      <w:r w:rsidR="00480946">
        <w:t>s</w:t>
      </w:r>
      <w:r>
        <w:t>ocialinės apsaugos ir darbo ministerija taip pat nustatė, kad nuo 2020 metų Barstyčių vaikų globos namuose nebegalėsime naujai pradėti teikti globos paslaugų.</w:t>
      </w:r>
    </w:p>
    <w:p w14:paraId="292DE323" w14:textId="77777777" w:rsidR="00F14221" w:rsidRDefault="00F14221" w:rsidP="00F14221">
      <w:pPr>
        <w:tabs>
          <w:tab w:val="left" w:pos="1560"/>
        </w:tabs>
        <w:suppressAutoHyphens/>
        <w:autoSpaceDN w:val="0"/>
        <w:ind w:firstLine="1276"/>
        <w:jc w:val="both"/>
        <w:textAlignment w:val="baseline"/>
        <w:rPr>
          <w:bCs/>
        </w:rPr>
      </w:pPr>
      <w:r>
        <w:rPr>
          <w:bCs/>
        </w:rPr>
        <w:t xml:space="preserve">Neigiamą įtaką finansiniu atžvilgiu įstaigai turėjo iki 2019 metų pabaigos mažėjantis klientų iš Skuodo rajono skaičius. Tačiau teigiamas finansinis veiksnys buvo tai, kad vaiko globos paslaugų poreikis kitiems rajonams buvo didelis. </w:t>
      </w:r>
    </w:p>
    <w:p w14:paraId="606F831D" w14:textId="356ADCDC" w:rsidR="00F14221" w:rsidRDefault="00F14221" w:rsidP="00F14221">
      <w:pPr>
        <w:tabs>
          <w:tab w:val="left" w:pos="1560"/>
        </w:tabs>
        <w:suppressAutoHyphens/>
        <w:autoSpaceDN w:val="0"/>
        <w:ind w:firstLine="1276"/>
        <w:jc w:val="both"/>
        <w:textAlignment w:val="baseline"/>
        <w:rPr>
          <w:bCs/>
        </w:rPr>
      </w:pPr>
      <w:r>
        <w:rPr>
          <w:bCs/>
        </w:rPr>
        <w:t>Labai svarbus neigiamas ekonominis-socialinis veiksnys yra tai, kad įstaigoje socialinio darbuotojo ir socialinio darbuotojo padėjėjo atlyginimas „į rankas“ beveik nesiskiria. Tokia situacija susidarė dėl to, kad socialinio darbuotojo padėjėjo minimalus pareiginės algos koeficientas kasmet yra didinamas, o socialinio darbuotojo – nedidėjo arba didėjo minimaliai. Be to</w:t>
      </w:r>
      <w:r w:rsidR="00480946">
        <w:rPr>
          <w:bCs/>
        </w:rPr>
        <w:t>,</w:t>
      </w:r>
      <w:r>
        <w:rPr>
          <w:bCs/>
        </w:rPr>
        <w:t xml:space="preserve"> socialinio darbuotojo padėjėjo atlyginimas „į rankas“ išauga dėl papildomo apmokėjimo už darbą naktimis.  Dėl tokios situacijos stipriai nukenčia socialinių darbuotojų motyvacija. Ieškant pakaitinio darbuotojo į socialinio darbuotojo pareigas, neatsirado nei vieno kandidato. Be to</w:t>
      </w:r>
      <w:r w:rsidR="00480946">
        <w:rPr>
          <w:bCs/>
        </w:rPr>
        <w:t>,</w:t>
      </w:r>
      <w:r>
        <w:rPr>
          <w:bCs/>
        </w:rPr>
        <w:t xml:space="preserve"> situaciją apsunkina tai, kad iš valstybės biudžeto finansuojamų socialinių darbuotojų atlyginimo minimalūs koeficientai yra gerokai didesni. </w:t>
      </w:r>
    </w:p>
    <w:p w14:paraId="3105E1BA" w14:textId="79CBE236" w:rsidR="00F14221" w:rsidRDefault="00F14221" w:rsidP="00F14221">
      <w:pPr>
        <w:tabs>
          <w:tab w:val="left" w:pos="1560"/>
        </w:tabs>
        <w:suppressAutoHyphens/>
        <w:autoSpaceDN w:val="0"/>
        <w:ind w:firstLine="1276"/>
        <w:jc w:val="both"/>
        <w:textAlignment w:val="baseline"/>
      </w:pPr>
    </w:p>
    <w:p w14:paraId="1DB22130" w14:textId="55AFF3BF" w:rsidR="00480946" w:rsidRDefault="00480946" w:rsidP="00F14221">
      <w:pPr>
        <w:tabs>
          <w:tab w:val="left" w:pos="1560"/>
        </w:tabs>
        <w:suppressAutoHyphens/>
        <w:autoSpaceDN w:val="0"/>
        <w:ind w:firstLine="1276"/>
        <w:jc w:val="both"/>
        <w:textAlignment w:val="baseline"/>
      </w:pPr>
    </w:p>
    <w:p w14:paraId="5A26C0E6" w14:textId="77777777" w:rsidR="00480946" w:rsidRDefault="00480946" w:rsidP="00F14221">
      <w:pPr>
        <w:tabs>
          <w:tab w:val="left" w:pos="1560"/>
        </w:tabs>
        <w:suppressAutoHyphens/>
        <w:autoSpaceDN w:val="0"/>
        <w:ind w:firstLine="1276"/>
        <w:jc w:val="both"/>
        <w:textAlignment w:val="baseline"/>
      </w:pPr>
    </w:p>
    <w:p w14:paraId="7E920B02" w14:textId="77777777" w:rsidR="00F14221" w:rsidRDefault="00F14221" w:rsidP="00F14221">
      <w:pPr>
        <w:suppressAutoHyphens/>
        <w:autoSpaceDN w:val="0"/>
        <w:jc w:val="center"/>
        <w:textAlignment w:val="baseline"/>
        <w:rPr>
          <w:b/>
          <w:bCs/>
        </w:rPr>
      </w:pPr>
    </w:p>
    <w:p w14:paraId="49B16F84" w14:textId="1C5EDEB2" w:rsidR="00F14221" w:rsidRDefault="00F14221" w:rsidP="00F14221">
      <w:pPr>
        <w:suppressAutoHyphens/>
        <w:autoSpaceDN w:val="0"/>
        <w:jc w:val="center"/>
        <w:textAlignment w:val="baseline"/>
        <w:rPr>
          <w:b/>
          <w:bCs/>
        </w:rPr>
      </w:pPr>
      <w:r>
        <w:rPr>
          <w:b/>
          <w:bCs/>
        </w:rPr>
        <w:lastRenderedPageBreak/>
        <w:t>III SKYRIUS</w:t>
      </w:r>
    </w:p>
    <w:p w14:paraId="370FF7B7" w14:textId="77777777" w:rsidR="00F14221" w:rsidRDefault="00F14221" w:rsidP="00F14221">
      <w:pPr>
        <w:suppressAutoHyphens/>
        <w:autoSpaceDN w:val="0"/>
        <w:jc w:val="center"/>
        <w:textAlignment w:val="baseline"/>
        <w:rPr>
          <w:b/>
          <w:bCs/>
        </w:rPr>
      </w:pPr>
      <w:r>
        <w:rPr>
          <w:b/>
          <w:bCs/>
        </w:rPr>
        <w:t>STRATEGINIŲ TIKSLŲ ĮGYVENDINIMAS</w:t>
      </w:r>
    </w:p>
    <w:p w14:paraId="7A9EFC5F" w14:textId="77777777" w:rsidR="00F14221" w:rsidRDefault="00F14221" w:rsidP="00F14221">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F14221" w14:paraId="0939A4D3" w14:textId="77777777" w:rsidTr="00F14221">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4C0FF" w14:textId="77777777" w:rsidR="00F14221" w:rsidRDefault="00F14221">
            <w:pPr>
              <w:suppressAutoHyphens/>
              <w:autoSpaceDN w:val="0"/>
              <w:spacing w:line="256" w:lineRule="auto"/>
              <w:textAlignment w:val="baseline"/>
              <w:rPr>
                <w:rFonts w:eastAsia="Calibri"/>
                <w:bCs/>
                <w:lang w:eastAsia="en-US"/>
              </w:rPr>
            </w:pPr>
            <w:r>
              <w:rPr>
                <w:rFonts w:eastAsia="Calibri"/>
                <w:b/>
                <w:bCs/>
                <w:sz w:val="22"/>
                <w:lang w:eastAsia="en-US"/>
              </w:rPr>
              <w:t>1 strateginis tikslas</w:t>
            </w:r>
            <w:r>
              <w:rPr>
                <w:rStyle w:val="Puslapioinaosnuoroda"/>
                <w:rFonts w:eastAsia="Calibri"/>
                <w:b/>
                <w:bCs/>
                <w:sz w:val="22"/>
                <w:lang w:eastAsia="en-US"/>
              </w:rPr>
              <w:footnoteReference w:id="1"/>
            </w:r>
            <w:r>
              <w:rPr>
                <w:rFonts w:eastAsia="Calibri"/>
                <w:b/>
                <w:bCs/>
                <w:sz w:val="22"/>
                <w:lang w:eastAsia="en-US"/>
              </w:rPr>
              <w:t xml:space="preserve"> – užtikrinti aukštą teikiamų paslaugų kokybę ir prieinamumą</w:t>
            </w:r>
          </w:p>
          <w:p w14:paraId="28ACD37A" w14:textId="77777777" w:rsidR="00F14221" w:rsidRDefault="00F14221">
            <w:pPr>
              <w:suppressAutoHyphens/>
              <w:autoSpaceDN w:val="0"/>
              <w:spacing w:line="256" w:lineRule="auto"/>
              <w:textAlignment w:val="baseline"/>
              <w:rPr>
                <w:b/>
                <w:bCs/>
                <w:lang w:eastAsia="en-US"/>
              </w:rPr>
            </w:pPr>
            <w:r>
              <w:rPr>
                <w:rFonts w:eastAsia="Calibri"/>
                <w:b/>
                <w:bCs/>
                <w:sz w:val="22"/>
                <w:lang w:eastAsia="en-US"/>
              </w:rPr>
              <w:t xml:space="preserve"> </w:t>
            </w:r>
          </w:p>
        </w:tc>
      </w:tr>
      <w:tr w:rsidR="00F14221" w14:paraId="34E72618" w14:textId="77777777" w:rsidTr="00F14221">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4DA4B" w14:textId="77777777" w:rsidR="00F14221" w:rsidRDefault="00F14221">
            <w:pPr>
              <w:suppressAutoHyphens/>
              <w:autoSpaceDN w:val="0"/>
              <w:spacing w:line="256" w:lineRule="auto"/>
              <w:textAlignment w:val="baseline"/>
              <w:rPr>
                <w:rFonts w:eastAsia="Calibri"/>
                <w:b/>
                <w:bCs/>
                <w:lang w:eastAsia="en-US"/>
              </w:rPr>
            </w:pPr>
            <w:r>
              <w:rPr>
                <w:rFonts w:eastAsia="Calibri"/>
                <w:b/>
                <w:bCs/>
                <w:sz w:val="22"/>
                <w:lang w:eastAsia="en-US"/>
              </w:rPr>
              <w:t>Tikslas</w:t>
            </w:r>
            <w:r>
              <w:rPr>
                <w:rStyle w:val="Puslapioinaosnuoroda"/>
                <w:rFonts w:eastAsia="Calibri"/>
                <w:b/>
                <w:bCs/>
                <w:sz w:val="22"/>
                <w:lang w:eastAsia="en-US"/>
              </w:rPr>
              <w:footnoteReference w:id="2"/>
            </w:r>
            <w:r>
              <w:rPr>
                <w:rFonts w:eastAsia="Calibri"/>
                <w:b/>
                <w:bCs/>
                <w:sz w:val="22"/>
                <w:lang w:eastAsia="en-US"/>
              </w:rPr>
              <w:t xml:space="preserve"> – užtikrinti socialiai teisingų bei ekonomiškai pagrįstų paslaugų teikimą Skuodo rajono savivaldybės gyventojams</w:t>
            </w:r>
          </w:p>
        </w:tc>
      </w:tr>
      <w:tr w:rsidR="00F14221" w14:paraId="3DDFFE8D" w14:textId="77777777" w:rsidTr="00F14221">
        <w:trPr>
          <w:trHeight w:val="470"/>
        </w:trPr>
        <w:tc>
          <w:tcPr>
            <w:tcW w:w="9639" w:type="dxa"/>
            <w:tcBorders>
              <w:top w:val="nil"/>
              <w:left w:val="single" w:sz="4" w:space="0" w:color="auto"/>
              <w:bottom w:val="nil"/>
              <w:right w:val="single" w:sz="4" w:space="0" w:color="auto"/>
            </w:tcBorders>
          </w:tcPr>
          <w:p w14:paraId="22AD3F10" w14:textId="77777777" w:rsidR="00F14221" w:rsidRDefault="00F14221">
            <w:pPr>
              <w:suppressAutoHyphens/>
              <w:autoSpaceDN w:val="0"/>
              <w:spacing w:line="256" w:lineRule="auto"/>
              <w:jc w:val="both"/>
              <w:textAlignment w:val="baseline"/>
              <w:rPr>
                <w:i/>
                <w:sz w:val="20"/>
                <w:lang w:eastAsia="en-US"/>
              </w:rPr>
            </w:pPr>
            <w:r>
              <w:rPr>
                <w:rFonts w:eastAsia="Calibri"/>
                <w:b/>
                <w:i/>
                <w:sz w:val="18"/>
                <w:szCs w:val="22"/>
                <w:lang w:eastAsia="en-US"/>
              </w:rPr>
              <w:t xml:space="preserve">1 </w:t>
            </w:r>
            <w:r>
              <w:rPr>
                <w:rFonts w:eastAsia="Calibri"/>
                <w:b/>
                <w:i/>
                <w:sz w:val="20"/>
                <w:szCs w:val="22"/>
                <w:lang w:eastAsia="en-US"/>
              </w:rPr>
              <w:t>lentelė.</w:t>
            </w:r>
            <w:r>
              <w:rPr>
                <w:rFonts w:eastAsia="Calibri"/>
                <w:i/>
                <w:sz w:val="20"/>
                <w:szCs w:val="22"/>
                <w:lang w:eastAsia="en-US"/>
              </w:rPr>
              <w:t xml:space="preserve"> </w:t>
            </w:r>
            <w:r>
              <w:rPr>
                <w:rFonts w:eastAsia="Calibri"/>
                <w:sz w:val="20"/>
                <w:szCs w:val="22"/>
                <w:lang w:eastAsia="en-US"/>
              </w:rPr>
              <w:t>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F14221" w14:paraId="619198EF" w14:textId="77777777">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90235" w14:textId="77777777" w:rsidR="00F14221" w:rsidRDefault="00F14221">
                  <w:pPr>
                    <w:suppressAutoHyphens/>
                    <w:autoSpaceDN w:val="0"/>
                    <w:spacing w:line="256" w:lineRule="auto"/>
                    <w:jc w:val="center"/>
                    <w:textAlignment w:val="baseline"/>
                    <w:rPr>
                      <w:bCs/>
                      <w:sz w:val="18"/>
                      <w:szCs w:val="18"/>
                      <w:lang w:eastAsia="en-US"/>
                    </w:rPr>
                  </w:pPr>
                  <w:r>
                    <w:rPr>
                      <w:rFonts w:eastAsia="Calibri"/>
                      <w:bCs/>
                      <w:sz w:val="18"/>
                      <w:szCs w:val="18"/>
                      <w:lang w:eastAsia="en-US"/>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68A56" w14:textId="77777777" w:rsidR="00F14221" w:rsidRDefault="00F14221">
                  <w:pPr>
                    <w:suppressAutoHyphens/>
                    <w:autoSpaceDN w:val="0"/>
                    <w:spacing w:line="256" w:lineRule="auto"/>
                    <w:jc w:val="center"/>
                    <w:textAlignment w:val="baseline"/>
                    <w:rPr>
                      <w:bCs/>
                      <w:sz w:val="18"/>
                      <w:szCs w:val="18"/>
                      <w:lang w:eastAsia="en-US"/>
                    </w:rPr>
                  </w:pPr>
                  <w:r>
                    <w:rPr>
                      <w:rFonts w:eastAsia="Calibri"/>
                      <w:bCs/>
                      <w:sz w:val="18"/>
                      <w:szCs w:val="18"/>
                      <w:lang w:eastAsia="en-US"/>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5F26B" w14:textId="77777777" w:rsidR="00F14221" w:rsidRDefault="00F14221">
                  <w:pPr>
                    <w:suppressAutoHyphens/>
                    <w:autoSpaceDN w:val="0"/>
                    <w:spacing w:line="256" w:lineRule="auto"/>
                    <w:jc w:val="center"/>
                    <w:textAlignment w:val="baseline"/>
                    <w:rPr>
                      <w:bCs/>
                      <w:sz w:val="18"/>
                      <w:szCs w:val="18"/>
                      <w:lang w:eastAsia="en-US"/>
                    </w:rPr>
                  </w:pPr>
                  <w:r>
                    <w:rPr>
                      <w:rFonts w:eastAsia="Calibri"/>
                      <w:bCs/>
                      <w:sz w:val="18"/>
                      <w:szCs w:val="18"/>
                      <w:lang w:eastAsia="en-US"/>
                    </w:rPr>
                    <w:t xml:space="preserve">Asignavimų panaudojimas (tūkst. Eur), </w:t>
                  </w:r>
                </w:p>
              </w:tc>
            </w:tr>
            <w:tr w:rsidR="00F14221" w14:paraId="61344AD7" w14:textId="77777777">
              <w:tc>
                <w:tcPr>
                  <w:tcW w:w="3686" w:type="dxa"/>
                  <w:vMerge/>
                  <w:tcBorders>
                    <w:top w:val="single" w:sz="4" w:space="0" w:color="auto"/>
                    <w:left w:val="single" w:sz="4" w:space="0" w:color="auto"/>
                    <w:bottom w:val="single" w:sz="4" w:space="0" w:color="auto"/>
                    <w:right w:val="single" w:sz="4" w:space="0" w:color="auto"/>
                  </w:tcBorders>
                  <w:vAlign w:val="center"/>
                  <w:hideMark/>
                </w:tcPr>
                <w:p w14:paraId="29A4ED28" w14:textId="77777777" w:rsidR="00F14221" w:rsidRDefault="00F14221">
                  <w:pPr>
                    <w:spacing w:line="256" w:lineRule="auto"/>
                    <w:rPr>
                      <w:bCs/>
                      <w:sz w:val="18"/>
                      <w:szCs w:val="18"/>
                      <w:lang w:eastAsia="en-US"/>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372AD353" w14:textId="77777777" w:rsidR="00F14221" w:rsidRDefault="00F14221">
                  <w:pPr>
                    <w:spacing w:line="256" w:lineRule="auto"/>
                    <w:rPr>
                      <w:bCs/>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9EF0C" w14:textId="77777777" w:rsidR="00F14221" w:rsidRDefault="00F14221">
                  <w:pPr>
                    <w:suppressAutoHyphens/>
                    <w:autoSpaceDN w:val="0"/>
                    <w:spacing w:line="256" w:lineRule="auto"/>
                    <w:jc w:val="center"/>
                    <w:textAlignment w:val="baseline"/>
                    <w:rPr>
                      <w:bCs/>
                      <w:sz w:val="18"/>
                      <w:szCs w:val="18"/>
                      <w:lang w:eastAsia="en-US"/>
                    </w:rPr>
                  </w:pPr>
                  <w:r>
                    <w:rPr>
                      <w:rFonts w:eastAsia="Calibri"/>
                      <w:bCs/>
                      <w:sz w:val="18"/>
                      <w:szCs w:val="18"/>
                      <w:lang w:eastAsia="en-US"/>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45550" w14:textId="77777777" w:rsidR="00F14221" w:rsidRDefault="00F14221">
                  <w:pPr>
                    <w:suppressAutoHyphens/>
                    <w:autoSpaceDN w:val="0"/>
                    <w:spacing w:line="256" w:lineRule="auto"/>
                    <w:jc w:val="center"/>
                    <w:textAlignment w:val="baseline"/>
                    <w:rPr>
                      <w:bCs/>
                      <w:sz w:val="18"/>
                      <w:szCs w:val="18"/>
                      <w:lang w:eastAsia="en-US"/>
                    </w:rPr>
                  </w:pPr>
                  <w:r>
                    <w:rPr>
                      <w:rFonts w:eastAsia="Calibri"/>
                      <w:bCs/>
                      <w:sz w:val="18"/>
                      <w:szCs w:val="18"/>
                      <w:lang w:eastAsia="en-US"/>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98926" w14:textId="77777777" w:rsidR="00F14221" w:rsidRDefault="00F14221">
                  <w:pPr>
                    <w:suppressAutoHyphens/>
                    <w:autoSpaceDN w:val="0"/>
                    <w:spacing w:line="256" w:lineRule="auto"/>
                    <w:jc w:val="center"/>
                    <w:textAlignment w:val="baseline"/>
                    <w:rPr>
                      <w:sz w:val="18"/>
                      <w:szCs w:val="18"/>
                      <w:lang w:eastAsia="en-US"/>
                    </w:rPr>
                  </w:pPr>
                  <w:r>
                    <w:rPr>
                      <w:rFonts w:eastAsia="Calibri"/>
                      <w:sz w:val="18"/>
                      <w:szCs w:val="18"/>
                      <w:lang w:eastAsia="en-US"/>
                    </w:rPr>
                    <w:t>Panaudota</w:t>
                  </w:r>
                </w:p>
                <w:p w14:paraId="52EF46CA" w14:textId="77777777" w:rsidR="00F14221" w:rsidRDefault="00F14221">
                  <w:pPr>
                    <w:suppressAutoHyphens/>
                    <w:autoSpaceDN w:val="0"/>
                    <w:spacing w:line="256" w:lineRule="auto"/>
                    <w:jc w:val="center"/>
                    <w:textAlignment w:val="baseline"/>
                    <w:rPr>
                      <w:sz w:val="18"/>
                      <w:szCs w:val="18"/>
                      <w:lang w:eastAsia="en-US"/>
                    </w:rPr>
                  </w:pPr>
                  <w:r>
                    <w:rPr>
                      <w:rFonts w:eastAsia="Calibri"/>
                      <w:sz w:val="18"/>
                      <w:szCs w:val="18"/>
                      <w:lang w:eastAsia="en-US"/>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B9C9F" w14:textId="77777777" w:rsidR="00F14221" w:rsidRDefault="00F14221">
                  <w:pPr>
                    <w:suppressAutoHyphens/>
                    <w:autoSpaceDN w:val="0"/>
                    <w:spacing w:line="256" w:lineRule="auto"/>
                    <w:jc w:val="center"/>
                    <w:textAlignment w:val="baseline"/>
                    <w:rPr>
                      <w:sz w:val="18"/>
                      <w:szCs w:val="18"/>
                      <w:lang w:eastAsia="en-US"/>
                    </w:rPr>
                  </w:pPr>
                  <w:r>
                    <w:rPr>
                      <w:rFonts w:eastAsia="Calibri"/>
                      <w:sz w:val="18"/>
                      <w:szCs w:val="18"/>
                      <w:lang w:eastAsia="en-US"/>
                    </w:rPr>
                    <w:t>Panaudota asignavimų (proc.)**</w:t>
                  </w:r>
                </w:p>
              </w:tc>
            </w:tr>
            <w:tr w:rsidR="00F14221" w14:paraId="2ED1FB30" w14:textId="77777777">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7F419" w14:textId="77777777" w:rsidR="00F14221" w:rsidRDefault="00F14221">
                  <w:pPr>
                    <w:suppressAutoHyphens/>
                    <w:autoSpaceDN w:val="0"/>
                    <w:spacing w:line="256" w:lineRule="auto"/>
                    <w:jc w:val="center"/>
                    <w:textAlignment w:val="baseline"/>
                    <w:rPr>
                      <w:bCs/>
                      <w:sz w:val="10"/>
                      <w:szCs w:val="18"/>
                      <w:lang w:eastAsia="en-US"/>
                    </w:rPr>
                  </w:pPr>
                  <w:r>
                    <w:rPr>
                      <w:rFonts w:eastAsia="Calibri"/>
                      <w:bCs/>
                      <w:sz w:val="10"/>
                      <w:szCs w:val="18"/>
                      <w:lang w:eastAsia="en-US"/>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C1C54" w14:textId="77777777" w:rsidR="00F14221" w:rsidRDefault="00F14221">
                  <w:pPr>
                    <w:suppressAutoHyphens/>
                    <w:autoSpaceDN w:val="0"/>
                    <w:spacing w:line="256" w:lineRule="auto"/>
                    <w:jc w:val="center"/>
                    <w:textAlignment w:val="baseline"/>
                    <w:rPr>
                      <w:bCs/>
                      <w:sz w:val="10"/>
                      <w:szCs w:val="18"/>
                      <w:lang w:eastAsia="en-US"/>
                    </w:rPr>
                  </w:pPr>
                  <w:r>
                    <w:rPr>
                      <w:rFonts w:eastAsia="Calibri"/>
                      <w:bCs/>
                      <w:sz w:val="10"/>
                      <w:szCs w:val="18"/>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793AA" w14:textId="77777777" w:rsidR="00F14221" w:rsidRDefault="00F14221">
                  <w:pPr>
                    <w:suppressAutoHyphens/>
                    <w:autoSpaceDN w:val="0"/>
                    <w:spacing w:line="256" w:lineRule="auto"/>
                    <w:jc w:val="center"/>
                    <w:textAlignment w:val="baseline"/>
                    <w:rPr>
                      <w:sz w:val="10"/>
                      <w:szCs w:val="18"/>
                      <w:lang w:eastAsia="en-US"/>
                    </w:rPr>
                  </w:pPr>
                  <w:r>
                    <w:rPr>
                      <w:rFonts w:eastAsia="Calibri"/>
                      <w:sz w:val="10"/>
                      <w:szCs w:val="18"/>
                      <w:lang w:eastAsia="en-US"/>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8AFBB" w14:textId="77777777" w:rsidR="00F14221" w:rsidRDefault="00F14221">
                  <w:pPr>
                    <w:suppressAutoHyphens/>
                    <w:autoSpaceDN w:val="0"/>
                    <w:spacing w:line="256" w:lineRule="auto"/>
                    <w:jc w:val="center"/>
                    <w:textAlignment w:val="baseline"/>
                    <w:rPr>
                      <w:sz w:val="10"/>
                      <w:szCs w:val="18"/>
                      <w:lang w:eastAsia="en-US"/>
                    </w:rPr>
                  </w:pPr>
                  <w:r>
                    <w:rPr>
                      <w:rFonts w:eastAsia="Calibri"/>
                      <w:sz w:val="10"/>
                      <w:szCs w:val="18"/>
                      <w:lang w:eastAsia="en-US"/>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A8402" w14:textId="77777777" w:rsidR="00F14221" w:rsidRDefault="00F14221">
                  <w:pPr>
                    <w:suppressAutoHyphens/>
                    <w:autoSpaceDN w:val="0"/>
                    <w:spacing w:line="256" w:lineRule="auto"/>
                    <w:jc w:val="center"/>
                    <w:textAlignment w:val="baseline"/>
                    <w:rPr>
                      <w:sz w:val="10"/>
                      <w:szCs w:val="18"/>
                      <w:lang w:eastAsia="en-US"/>
                    </w:rPr>
                  </w:pPr>
                  <w:r>
                    <w:rPr>
                      <w:rFonts w:eastAsia="Calibri"/>
                      <w:sz w:val="10"/>
                      <w:szCs w:val="18"/>
                      <w:lang w:eastAsia="en-US"/>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709DB" w14:textId="77777777" w:rsidR="00F14221" w:rsidRDefault="00F14221">
                  <w:pPr>
                    <w:suppressAutoHyphens/>
                    <w:autoSpaceDN w:val="0"/>
                    <w:spacing w:line="256" w:lineRule="auto"/>
                    <w:jc w:val="center"/>
                    <w:textAlignment w:val="baseline"/>
                    <w:rPr>
                      <w:sz w:val="10"/>
                      <w:szCs w:val="18"/>
                      <w:lang w:eastAsia="en-US"/>
                    </w:rPr>
                  </w:pPr>
                  <w:r>
                    <w:rPr>
                      <w:rFonts w:eastAsia="Calibri"/>
                      <w:sz w:val="10"/>
                      <w:szCs w:val="18"/>
                      <w:lang w:eastAsia="en-US"/>
                    </w:rPr>
                    <w:t>6</w:t>
                  </w:r>
                </w:p>
              </w:tc>
            </w:tr>
            <w:tr w:rsidR="00F14221" w14:paraId="3C29A4B3" w14:textId="77777777">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E381A" w14:textId="77777777" w:rsidR="00F14221" w:rsidRDefault="00F14221">
                  <w:pPr>
                    <w:suppressAutoHyphens/>
                    <w:autoSpaceDN w:val="0"/>
                    <w:spacing w:line="256" w:lineRule="auto"/>
                    <w:jc w:val="center"/>
                    <w:textAlignment w:val="baseline"/>
                    <w:rPr>
                      <w:bCs/>
                      <w:sz w:val="20"/>
                      <w:szCs w:val="20"/>
                      <w:lang w:eastAsia="en-US"/>
                    </w:rPr>
                  </w:pPr>
                  <w:r>
                    <w:rPr>
                      <w:bCs/>
                      <w:sz w:val="20"/>
                      <w:szCs w:val="20"/>
                      <w:lang w:eastAsia="en-US"/>
                    </w:rPr>
                    <w:t>2.1.1.3.</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B2B36" w14:textId="77777777" w:rsidR="00F14221" w:rsidRDefault="00F14221">
                  <w:pPr>
                    <w:suppressAutoHyphens/>
                    <w:autoSpaceDN w:val="0"/>
                    <w:spacing w:line="256" w:lineRule="auto"/>
                    <w:textAlignment w:val="baseline"/>
                    <w:rPr>
                      <w:bCs/>
                      <w:sz w:val="20"/>
                      <w:szCs w:val="20"/>
                      <w:lang w:eastAsia="en-US"/>
                    </w:rPr>
                  </w:pPr>
                  <w:r>
                    <w:rPr>
                      <w:bCs/>
                      <w:sz w:val="20"/>
                      <w:szCs w:val="20"/>
                      <w:lang w:eastAsia="en-US"/>
                    </w:rPr>
                    <w:t>Barstyčių vaikų globos namų veiklos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5BACB" w14:textId="77777777" w:rsidR="00F14221" w:rsidRDefault="00F14221">
                  <w:pPr>
                    <w:suppressAutoHyphens/>
                    <w:autoSpaceDN w:val="0"/>
                    <w:spacing w:line="256" w:lineRule="auto"/>
                    <w:jc w:val="center"/>
                    <w:textAlignment w:val="baseline"/>
                    <w:rPr>
                      <w:sz w:val="20"/>
                      <w:szCs w:val="18"/>
                      <w:lang w:eastAsia="en-US"/>
                    </w:rPr>
                  </w:pPr>
                  <w:r>
                    <w:rPr>
                      <w:sz w:val="20"/>
                      <w:szCs w:val="18"/>
                      <w:lang w:eastAsia="en-US"/>
                    </w:rPr>
                    <w:t>273,3</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BC11B" w14:textId="77777777" w:rsidR="00F14221" w:rsidRDefault="00F14221">
                  <w:pPr>
                    <w:suppressAutoHyphens/>
                    <w:autoSpaceDN w:val="0"/>
                    <w:spacing w:line="256" w:lineRule="auto"/>
                    <w:jc w:val="center"/>
                    <w:textAlignment w:val="baseline"/>
                    <w:rPr>
                      <w:sz w:val="20"/>
                      <w:szCs w:val="18"/>
                      <w:lang w:eastAsia="en-US"/>
                    </w:rPr>
                  </w:pPr>
                  <w:r>
                    <w:rPr>
                      <w:sz w:val="20"/>
                      <w:szCs w:val="18"/>
                      <w:lang w:eastAsia="en-US"/>
                    </w:rPr>
                    <w:t>273,3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C0DF6" w14:textId="77777777" w:rsidR="00F14221" w:rsidRDefault="00F14221">
                  <w:pPr>
                    <w:suppressAutoHyphens/>
                    <w:autoSpaceDN w:val="0"/>
                    <w:spacing w:line="256" w:lineRule="auto"/>
                    <w:jc w:val="center"/>
                    <w:textAlignment w:val="baseline"/>
                    <w:rPr>
                      <w:sz w:val="20"/>
                      <w:szCs w:val="18"/>
                      <w:lang w:eastAsia="en-US"/>
                    </w:rPr>
                  </w:pPr>
                  <w:r>
                    <w:rPr>
                      <w:sz w:val="20"/>
                      <w:szCs w:val="18"/>
                      <w:lang w:eastAsia="en-US"/>
                    </w:rPr>
                    <w:t>271,0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07873" w14:textId="77777777" w:rsidR="00F14221" w:rsidRDefault="00F14221">
                  <w:pPr>
                    <w:suppressAutoHyphens/>
                    <w:autoSpaceDN w:val="0"/>
                    <w:spacing w:line="256" w:lineRule="auto"/>
                    <w:jc w:val="center"/>
                    <w:textAlignment w:val="baseline"/>
                    <w:rPr>
                      <w:sz w:val="20"/>
                      <w:szCs w:val="18"/>
                      <w:lang w:eastAsia="en-US"/>
                    </w:rPr>
                  </w:pPr>
                  <w:r>
                    <w:rPr>
                      <w:sz w:val="20"/>
                      <w:szCs w:val="18"/>
                      <w:lang w:eastAsia="en-US"/>
                    </w:rPr>
                    <w:t>99</w:t>
                  </w:r>
                </w:p>
              </w:tc>
            </w:tr>
            <w:tr w:rsidR="00F14221" w14:paraId="4D660A4B" w14:textId="77777777">
              <w:tc>
                <w:tcPr>
                  <w:tcW w:w="3686" w:type="dxa"/>
                  <w:gridSpan w:val="2"/>
                  <w:tcBorders>
                    <w:top w:val="single" w:sz="4" w:space="0" w:color="auto"/>
                    <w:left w:val="single" w:sz="4" w:space="0" w:color="auto"/>
                    <w:bottom w:val="single" w:sz="4" w:space="0" w:color="auto"/>
                    <w:right w:val="single" w:sz="4" w:space="0" w:color="auto"/>
                  </w:tcBorders>
                  <w:hideMark/>
                </w:tcPr>
                <w:p w14:paraId="24A04776" w14:textId="77777777" w:rsidR="00F14221" w:rsidRDefault="00F14221">
                  <w:pPr>
                    <w:suppressAutoHyphens/>
                    <w:autoSpaceDN w:val="0"/>
                    <w:spacing w:line="256" w:lineRule="auto"/>
                    <w:textAlignment w:val="baseline"/>
                    <w:rPr>
                      <w:bCs/>
                      <w:i/>
                      <w:sz w:val="18"/>
                      <w:szCs w:val="18"/>
                      <w:lang w:eastAsia="en-US"/>
                    </w:rPr>
                  </w:pPr>
                  <w:r>
                    <w:rPr>
                      <w:rFonts w:eastAsia="Calibri"/>
                      <w:bCs/>
                      <w:i/>
                      <w:sz w:val="18"/>
                      <w:szCs w:val="18"/>
                      <w:lang w:eastAsia="en-US"/>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33E24AF1" w14:textId="77777777" w:rsidR="00F14221" w:rsidRDefault="00F14221">
                  <w:pPr>
                    <w:suppressAutoHyphens/>
                    <w:autoSpaceDN w:val="0"/>
                    <w:spacing w:line="256" w:lineRule="auto"/>
                    <w:jc w:val="center"/>
                    <w:textAlignment w:val="baseline"/>
                    <w:rPr>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tcPr>
                <w:p w14:paraId="0B61C78F" w14:textId="77777777" w:rsidR="00F14221" w:rsidRDefault="00F14221">
                  <w:pPr>
                    <w:suppressAutoHyphens/>
                    <w:autoSpaceDN w:val="0"/>
                    <w:spacing w:line="256" w:lineRule="auto"/>
                    <w:jc w:val="center"/>
                    <w:textAlignment w:val="baseline"/>
                    <w:rPr>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14:paraId="413181C8" w14:textId="77777777" w:rsidR="00F14221" w:rsidRDefault="00F14221">
                  <w:pPr>
                    <w:suppressAutoHyphens/>
                    <w:autoSpaceDN w:val="0"/>
                    <w:spacing w:line="256" w:lineRule="auto"/>
                    <w:jc w:val="center"/>
                    <w:textAlignment w:val="baseline"/>
                    <w:rPr>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tcPr>
                <w:p w14:paraId="234C9E6A" w14:textId="77777777" w:rsidR="00F14221" w:rsidRDefault="00F14221">
                  <w:pPr>
                    <w:suppressAutoHyphens/>
                    <w:autoSpaceDN w:val="0"/>
                    <w:spacing w:line="256" w:lineRule="auto"/>
                    <w:jc w:val="center"/>
                    <w:textAlignment w:val="baseline"/>
                    <w:rPr>
                      <w:sz w:val="18"/>
                      <w:szCs w:val="18"/>
                      <w:lang w:eastAsia="en-US"/>
                    </w:rPr>
                  </w:pPr>
                </w:p>
              </w:tc>
            </w:tr>
            <w:tr w:rsidR="00F14221" w14:paraId="634F752C" w14:textId="77777777">
              <w:trPr>
                <w:trHeight w:val="274"/>
              </w:trPr>
              <w:tc>
                <w:tcPr>
                  <w:tcW w:w="879" w:type="dxa"/>
                  <w:tcBorders>
                    <w:top w:val="single" w:sz="4" w:space="0" w:color="auto"/>
                    <w:left w:val="single" w:sz="4" w:space="0" w:color="auto"/>
                    <w:bottom w:val="single" w:sz="4" w:space="0" w:color="auto"/>
                    <w:right w:val="single" w:sz="4" w:space="0" w:color="auto"/>
                  </w:tcBorders>
                </w:tcPr>
                <w:p w14:paraId="5EA5CB84" w14:textId="77777777" w:rsidR="00F14221" w:rsidRDefault="00F14221">
                  <w:pPr>
                    <w:suppressAutoHyphens/>
                    <w:autoSpaceDN w:val="0"/>
                    <w:spacing w:line="256" w:lineRule="auto"/>
                    <w:jc w:val="both"/>
                    <w:textAlignment w:val="baseline"/>
                    <w:rPr>
                      <w:bCs/>
                      <w:sz w:val="18"/>
                      <w:szCs w:val="18"/>
                      <w:lang w:eastAsia="en-US"/>
                    </w:rPr>
                  </w:pPr>
                </w:p>
              </w:tc>
              <w:tc>
                <w:tcPr>
                  <w:tcW w:w="2807" w:type="dxa"/>
                  <w:tcBorders>
                    <w:top w:val="single" w:sz="4" w:space="0" w:color="auto"/>
                    <w:left w:val="single" w:sz="4" w:space="0" w:color="auto"/>
                    <w:bottom w:val="single" w:sz="4" w:space="0" w:color="auto"/>
                    <w:right w:val="single" w:sz="4" w:space="0" w:color="auto"/>
                  </w:tcBorders>
                </w:tcPr>
                <w:p w14:paraId="197D72DA" w14:textId="77777777" w:rsidR="00F14221" w:rsidRDefault="00F14221">
                  <w:pPr>
                    <w:suppressAutoHyphens/>
                    <w:autoSpaceDN w:val="0"/>
                    <w:spacing w:line="256" w:lineRule="auto"/>
                    <w:jc w:val="both"/>
                    <w:textAlignment w:val="baseline"/>
                    <w:rPr>
                      <w:bCs/>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7CABDE3F" w14:textId="77777777" w:rsidR="00F14221" w:rsidRDefault="00F14221">
                  <w:pPr>
                    <w:suppressAutoHyphens/>
                    <w:autoSpaceDN w:val="0"/>
                    <w:spacing w:line="256" w:lineRule="auto"/>
                    <w:jc w:val="center"/>
                    <w:textAlignment w:val="baseline"/>
                    <w:rPr>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tcPr>
                <w:p w14:paraId="687A1AE9" w14:textId="77777777" w:rsidR="00F14221" w:rsidRDefault="00F14221">
                  <w:pPr>
                    <w:suppressAutoHyphens/>
                    <w:autoSpaceDN w:val="0"/>
                    <w:spacing w:line="256" w:lineRule="auto"/>
                    <w:jc w:val="center"/>
                    <w:textAlignment w:val="baseline"/>
                    <w:rPr>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14:paraId="2F673895" w14:textId="77777777" w:rsidR="00F14221" w:rsidRDefault="00F14221">
                  <w:pPr>
                    <w:suppressAutoHyphens/>
                    <w:autoSpaceDN w:val="0"/>
                    <w:spacing w:line="256" w:lineRule="auto"/>
                    <w:jc w:val="center"/>
                    <w:textAlignment w:val="baseline"/>
                    <w:rPr>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tcPr>
                <w:p w14:paraId="25F28119" w14:textId="77777777" w:rsidR="00F14221" w:rsidRDefault="00F14221">
                  <w:pPr>
                    <w:suppressAutoHyphens/>
                    <w:autoSpaceDN w:val="0"/>
                    <w:spacing w:line="256" w:lineRule="auto"/>
                    <w:jc w:val="center"/>
                    <w:textAlignment w:val="baseline"/>
                    <w:rPr>
                      <w:sz w:val="18"/>
                      <w:szCs w:val="18"/>
                      <w:lang w:eastAsia="en-US"/>
                    </w:rPr>
                  </w:pPr>
                </w:p>
              </w:tc>
            </w:tr>
          </w:tbl>
          <w:p w14:paraId="7A4EF1B2" w14:textId="77777777" w:rsidR="00F14221" w:rsidRDefault="00F14221">
            <w:pPr>
              <w:suppressAutoHyphens/>
              <w:autoSpaceDN w:val="0"/>
              <w:spacing w:line="256" w:lineRule="auto"/>
              <w:jc w:val="both"/>
              <w:textAlignment w:val="baseline"/>
              <w:rPr>
                <w:rFonts w:eastAsia="Calibri"/>
                <w:bCs/>
                <w:sz w:val="16"/>
                <w:szCs w:val="16"/>
                <w:lang w:eastAsia="en-US"/>
              </w:rPr>
            </w:pPr>
            <w:r>
              <w:rPr>
                <w:rFonts w:eastAsia="Calibri"/>
                <w:bCs/>
                <w:sz w:val="16"/>
                <w:szCs w:val="16"/>
                <w:lang w:eastAsia="en-US"/>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419B3C44" w14:textId="77777777" w:rsidR="00F14221" w:rsidRDefault="00F14221">
            <w:pPr>
              <w:suppressAutoHyphens/>
              <w:autoSpaceDN w:val="0"/>
              <w:spacing w:line="256" w:lineRule="auto"/>
              <w:jc w:val="both"/>
              <w:textAlignment w:val="baseline"/>
              <w:rPr>
                <w:rFonts w:eastAsia="Calibri"/>
                <w:bCs/>
                <w:sz w:val="16"/>
                <w:szCs w:val="16"/>
                <w:lang w:eastAsia="en-US"/>
              </w:rPr>
            </w:pPr>
            <w:r>
              <w:rPr>
                <w:rFonts w:eastAsia="Calibri"/>
                <w:bCs/>
                <w:sz w:val="16"/>
                <w:szCs w:val="16"/>
                <w:lang w:eastAsia="en-US"/>
              </w:rPr>
              <w:t>** Jeigu asignavimų panaudojimo procento nuokrypiai viršija 10 proc., jie ir jų priežastys trumpai paaiškinami po lentele.</w:t>
            </w:r>
          </w:p>
          <w:p w14:paraId="7B63C741" w14:textId="77777777" w:rsidR="00F14221" w:rsidRDefault="00F14221">
            <w:pPr>
              <w:suppressAutoHyphens/>
              <w:autoSpaceDN w:val="0"/>
              <w:spacing w:line="256" w:lineRule="auto"/>
              <w:textAlignment w:val="baseline"/>
              <w:rPr>
                <w:i/>
                <w:sz w:val="20"/>
                <w:lang w:eastAsia="en-US"/>
              </w:rPr>
            </w:pPr>
          </w:p>
        </w:tc>
      </w:tr>
      <w:tr w:rsidR="00F14221" w14:paraId="3F9BAB99" w14:textId="77777777" w:rsidTr="00F14221">
        <w:trPr>
          <w:trHeight w:val="230"/>
        </w:trPr>
        <w:tc>
          <w:tcPr>
            <w:tcW w:w="9639" w:type="dxa"/>
            <w:tcBorders>
              <w:top w:val="nil"/>
              <w:left w:val="single" w:sz="4" w:space="0" w:color="auto"/>
              <w:bottom w:val="single" w:sz="4" w:space="0" w:color="auto"/>
              <w:right w:val="single" w:sz="4" w:space="0" w:color="auto"/>
            </w:tcBorders>
            <w:hideMark/>
          </w:tcPr>
          <w:p w14:paraId="55353D77" w14:textId="77777777" w:rsidR="00F14221" w:rsidRDefault="00F14221">
            <w:pPr>
              <w:suppressAutoHyphens/>
              <w:autoSpaceDN w:val="0"/>
              <w:spacing w:line="256" w:lineRule="auto"/>
              <w:jc w:val="both"/>
              <w:textAlignment w:val="baseline"/>
              <w:rPr>
                <w:rFonts w:eastAsia="Calibri"/>
                <w:sz w:val="20"/>
                <w:lang w:eastAsia="en-US"/>
              </w:rPr>
            </w:pPr>
            <w:r>
              <w:rPr>
                <w:rFonts w:eastAsia="Calibri"/>
                <w:b/>
                <w:i/>
                <w:sz w:val="20"/>
                <w:lang w:eastAsia="en-US"/>
              </w:rPr>
              <w:t>1 grafikas.</w:t>
            </w:r>
            <w:r>
              <w:rPr>
                <w:rFonts w:eastAsia="Calibri"/>
                <w:b/>
                <w:sz w:val="20"/>
                <w:lang w:eastAsia="en-US"/>
              </w:rPr>
              <w:t xml:space="preserve"> </w:t>
            </w:r>
            <w:r>
              <w:rPr>
                <w:rFonts w:eastAsia="Calibri"/>
                <w:sz w:val="20"/>
                <w:szCs w:val="22"/>
                <w:lang w:eastAsia="en-US"/>
              </w:rPr>
              <w:t>Socialinių paslaugų paklausos patenkinimo lygis, proc.</w:t>
            </w:r>
          </w:p>
          <w:p w14:paraId="7683DAB0" w14:textId="0B5AFACE" w:rsidR="00F14221" w:rsidRDefault="00F14221">
            <w:pPr>
              <w:suppressAutoHyphens/>
              <w:autoSpaceDN w:val="0"/>
              <w:spacing w:line="256" w:lineRule="auto"/>
              <w:jc w:val="both"/>
              <w:textAlignment w:val="baseline"/>
              <w:rPr>
                <w:color w:val="000000"/>
                <w:lang w:eastAsia="en-US"/>
              </w:rPr>
            </w:pPr>
            <w:r>
              <w:rPr>
                <w:noProof/>
                <w:color w:val="000000"/>
                <w:sz w:val="22"/>
                <w:lang w:val="en-US" w:eastAsia="en-US"/>
              </w:rPr>
              <w:drawing>
                <wp:inline distT="0" distB="0" distL="0" distR="0" wp14:anchorId="025AEC6A" wp14:editId="399B06A7">
                  <wp:extent cx="5934075" cy="2000250"/>
                  <wp:effectExtent l="0" t="0" r="952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6997AF" w14:textId="77777777" w:rsidR="00F14221" w:rsidRDefault="00F14221">
            <w:pPr>
              <w:suppressAutoHyphens/>
              <w:autoSpaceDN w:val="0"/>
              <w:spacing w:line="256" w:lineRule="auto"/>
              <w:jc w:val="both"/>
              <w:textAlignment w:val="baseline"/>
              <w:rPr>
                <w:rFonts w:eastAsia="Calibri"/>
                <w:i/>
                <w:sz w:val="20"/>
                <w:lang w:eastAsia="en-US"/>
              </w:rPr>
            </w:pPr>
            <w:r>
              <w:rPr>
                <w:rFonts w:eastAsia="Calibri"/>
                <w:i/>
                <w:sz w:val="20"/>
                <w:lang w:eastAsia="en-US"/>
              </w:rPr>
              <w:t xml:space="preserve"> </w:t>
            </w:r>
          </w:p>
          <w:p w14:paraId="5CECF741" w14:textId="77777777" w:rsidR="00F14221" w:rsidRDefault="00F14221">
            <w:pPr>
              <w:suppressAutoHyphens/>
              <w:autoSpaceDN w:val="0"/>
              <w:spacing w:line="256" w:lineRule="auto"/>
              <w:jc w:val="both"/>
              <w:textAlignment w:val="baseline"/>
              <w:rPr>
                <w:rFonts w:eastAsia="Calibri"/>
                <w:lang w:eastAsia="en-US"/>
              </w:rPr>
            </w:pPr>
            <w:r>
              <w:rPr>
                <w:rFonts w:eastAsia="Calibri"/>
                <w:sz w:val="22"/>
                <w:szCs w:val="22"/>
                <w:lang w:eastAsia="en-US"/>
              </w:rPr>
              <w:t>Vaiko socialinės globos paslaugų ir socialinės priežiūros paslaugų motinoms su vaikais poreikis Barstyčių vaikų globos namuose buvo pilnai patenkintas. Dėl prasidėjusios vaikų globos namų pertvarkos nuo 2018 m. vidurio įstaiga nuolat turi laisvų vietų vaiko socialinei globai ir socialinės priežiūros paslaugoms motinoms su vaikais teikti.</w:t>
            </w:r>
          </w:p>
          <w:p w14:paraId="09D65AEC" w14:textId="77777777" w:rsidR="00F14221" w:rsidRDefault="00F14221">
            <w:pPr>
              <w:suppressAutoHyphens/>
              <w:autoSpaceDN w:val="0"/>
              <w:spacing w:line="256" w:lineRule="auto"/>
              <w:jc w:val="both"/>
              <w:textAlignment w:val="baseline"/>
              <w:rPr>
                <w:bCs/>
                <w:lang w:eastAsia="en-US"/>
              </w:rPr>
            </w:pPr>
            <w:r>
              <w:rPr>
                <w:rFonts w:eastAsia="Calibri"/>
                <w:sz w:val="22"/>
                <w:szCs w:val="22"/>
                <w:lang w:eastAsia="en-US"/>
              </w:rPr>
              <w:t xml:space="preserve">Sumažėjus klientų skaičiui iki 16 ir siekiant ekonomiškai valdyti turimus išteklius, buvo nuspręsta parduoti vaiko socialinės globos paslaugas kitam rajonui. </w:t>
            </w:r>
            <w:r>
              <w:rPr>
                <w:bCs/>
                <w:lang w:eastAsia="en-US"/>
              </w:rPr>
              <w:t>Pardavus paslaugas kitam rajonui ir taip gavus papildomų lėšų, finansinius metus pavyko užbaigti be įsiskolinimų.</w:t>
            </w:r>
          </w:p>
          <w:p w14:paraId="7F6ACF32" w14:textId="77777777" w:rsidR="00F14221" w:rsidRDefault="00F14221">
            <w:pPr>
              <w:suppressAutoHyphens/>
              <w:autoSpaceDN w:val="0"/>
              <w:spacing w:line="256" w:lineRule="auto"/>
              <w:jc w:val="both"/>
              <w:textAlignment w:val="baseline"/>
              <w:rPr>
                <w:rFonts w:eastAsia="Calibri"/>
                <w:lang w:eastAsia="en-US"/>
              </w:rPr>
            </w:pPr>
            <w:r>
              <w:rPr>
                <w:rFonts w:eastAsia="Calibri"/>
                <w:sz w:val="22"/>
                <w:szCs w:val="22"/>
                <w:lang w:eastAsia="en-US"/>
              </w:rPr>
              <w:t>Atsižvelgiant į tai, kad nuo 2020 metų įstaiga negali priimti naujų vaikų,  akivaizdu, jog  globojamų vaikų skaičius palaipsniui mažės. Sumažėjus klientų skaičiui ir neįsibėgėjus naujoms paslaugoms, dalis įstaigoje sukurtos infrastruktūros liks nepanaudota.</w:t>
            </w:r>
          </w:p>
        </w:tc>
      </w:tr>
    </w:tbl>
    <w:p w14:paraId="5212DEED" w14:textId="77777777" w:rsidR="00F14221" w:rsidRDefault="00F14221" w:rsidP="00F14221">
      <w:pPr>
        <w:suppressAutoHyphens/>
        <w:autoSpaceDN w:val="0"/>
        <w:ind w:left="284" w:hanging="284"/>
        <w:jc w:val="center"/>
        <w:textAlignment w:val="baseline"/>
        <w:rPr>
          <w:b/>
          <w:bCs/>
        </w:rPr>
      </w:pPr>
    </w:p>
    <w:p w14:paraId="38FF1BD7" w14:textId="77777777" w:rsidR="00F14221" w:rsidRDefault="00F14221" w:rsidP="00F14221">
      <w:pPr>
        <w:suppressAutoHyphens/>
        <w:autoSpaceDN w:val="0"/>
        <w:ind w:left="284" w:hanging="284"/>
        <w:jc w:val="center"/>
        <w:textAlignment w:val="baseline"/>
        <w:rPr>
          <w:b/>
          <w:bCs/>
        </w:rPr>
      </w:pPr>
    </w:p>
    <w:p w14:paraId="2DDBD69B" w14:textId="77777777" w:rsidR="00F14221" w:rsidRDefault="00F14221" w:rsidP="00F14221">
      <w:pPr>
        <w:suppressAutoHyphens/>
        <w:autoSpaceDN w:val="0"/>
        <w:ind w:left="284" w:hanging="284"/>
        <w:jc w:val="center"/>
        <w:textAlignment w:val="baseline"/>
        <w:rPr>
          <w:b/>
          <w:bCs/>
        </w:rPr>
      </w:pPr>
    </w:p>
    <w:p w14:paraId="65C4C76E" w14:textId="77777777" w:rsidR="00F14221" w:rsidRDefault="00F14221" w:rsidP="00F14221">
      <w:pPr>
        <w:suppressAutoHyphens/>
        <w:autoSpaceDN w:val="0"/>
        <w:ind w:left="284" w:hanging="284"/>
        <w:jc w:val="center"/>
        <w:textAlignment w:val="baseline"/>
        <w:rPr>
          <w:b/>
          <w:bCs/>
        </w:rPr>
      </w:pPr>
    </w:p>
    <w:p w14:paraId="4923BFF8" w14:textId="77777777" w:rsidR="00F14221" w:rsidRDefault="00F14221" w:rsidP="00F14221">
      <w:pPr>
        <w:suppressAutoHyphens/>
        <w:autoSpaceDN w:val="0"/>
        <w:ind w:left="284" w:hanging="284"/>
        <w:jc w:val="center"/>
        <w:textAlignment w:val="baseline"/>
        <w:rPr>
          <w:b/>
          <w:bCs/>
        </w:rPr>
      </w:pPr>
    </w:p>
    <w:p w14:paraId="4DC0D61B" w14:textId="77777777" w:rsidR="00F14221" w:rsidRDefault="00F14221" w:rsidP="00F14221">
      <w:pPr>
        <w:suppressAutoHyphens/>
        <w:autoSpaceDN w:val="0"/>
        <w:ind w:left="284" w:hanging="284"/>
        <w:jc w:val="center"/>
        <w:textAlignment w:val="baseline"/>
        <w:rPr>
          <w:b/>
          <w:bCs/>
        </w:rPr>
      </w:pPr>
    </w:p>
    <w:p w14:paraId="7B887457" w14:textId="43BD3C58" w:rsidR="00F14221" w:rsidRDefault="00F14221" w:rsidP="00F14221">
      <w:pPr>
        <w:suppressAutoHyphens/>
        <w:autoSpaceDN w:val="0"/>
        <w:ind w:left="284" w:hanging="284"/>
        <w:jc w:val="center"/>
        <w:textAlignment w:val="baseline"/>
        <w:rPr>
          <w:b/>
          <w:bCs/>
        </w:rPr>
      </w:pPr>
      <w:r>
        <w:rPr>
          <w:b/>
          <w:bCs/>
        </w:rPr>
        <w:lastRenderedPageBreak/>
        <w:t>IV SKYRIUS</w:t>
      </w:r>
    </w:p>
    <w:p w14:paraId="3CE43959" w14:textId="77777777" w:rsidR="00F14221" w:rsidRDefault="00F14221" w:rsidP="00F14221">
      <w:pPr>
        <w:suppressAutoHyphens/>
        <w:autoSpaceDN w:val="0"/>
        <w:ind w:left="284" w:hanging="284"/>
        <w:jc w:val="center"/>
        <w:textAlignment w:val="baseline"/>
        <w:rPr>
          <w:b/>
          <w:bCs/>
        </w:rPr>
      </w:pPr>
      <w:r>
        <w:rPr>
          <w:b/>
          <w:bCs/>
        </w:rPr>
        <w:t xml:space="preserve">PAPILDOMA INFORMACIJA </w:t>
      </w:r>
    </w:p>
    <w:p w14:paraId="1A78DC08" w14:textId="77777777" w:rsidR="00F14221" w:rsidRDefault="00F14221" w:rsidP="00F14221">
      <w:pPr>
        <w:suppressAutoHyphens/>
        <w:autoSpaceDN w:val="0"/>
        <w:ind w:left="284" w:hanging="284"/>
        <w:textAlignment w:val="baseline"/>
        <w:rPr>
          <w:rFonts w:eastAsia="Calibri"/>
          <w:b/>
          <w:i/>
          <w:sz w:val="20"/>
        </w:rPr>
      </w:pPr>
    </w:p>
    <w:p w14:paraId="299DEA70" w14:textId="4371E855" w:rsidR="00F14221" w:rsidRDefault="00F14221" w:rsidP="00F14221">
      <w:pPr>
        <w:suppressAutoHyphens/>
        <w:autoSpaceDN w:val="0"/>
        <w:ind w:left="284" w:hanging="284"/>
        <w:textAlignment w:val="baseline"/>
        <w:rPr>
          <w:b/>
          <w:bCs/>
        </w:rPr>
      </w:pPr>
      <w:r>
        <w:rPr>
          <w:rFonts w:eastAsia="Calibri"/>
          <w:b/>
          <w:i/>
          <w:sz w:val="20"/>
        </w:rPr>
        <w:t>2 grafikas.</w:t>
      </w:r>
      <w:r>
        <w:rPr>
          <w:rFonts w:eastAsia="Calibri"/>
          <w:b/>
          <w:sz w:val="20"/>
        </w:rPr>
        <w:t xml:space="preserve"> </w:t>
      </w:r>
      <w:r>
        <w:rPr>
          <w:rFonts w:eastAsia="Calibri"/>
          <w:sz w:val="20"/>
          <w:szCs w:val="22"/>
        </w:rPr>
        <w:t xml:space="preserve">Vaiko socialinės globos paslaugų užimtumo lygis, </w:t>
      </w:r>
      <w:proofErr w:type="spellStart"/>
      <w:r>
        <w:rPr>
          <w:rFonts w:eastAsia="Calibri"/>
          <w:sz w:val="20"/>
          <w:szCs w:val="22"/>
        </w:rPr>
        <w:t>vidut</w:t>
      </w:r>
      <w:proofErr w:type="spellEnd"/>
      <w:r>
        <w:rPr>
          <w:rFonts w:eastAsia="Calibri"/>
          <w:sz w:val="20"/>
          <w:szCs w:val="22"/>
        </w:rPr>
        <w:t>. vaikų sk. per mėn.</w:t>
      </w:r>
      <w:r>
        <w:rPr>
          <w:b/>
          <w:noProof/>
          <w:lang w:val="en-US" w:eastAsia="en-US"/>
        </w:rPr>
        <w:drawing>
          <wp:inline distT="0" distB="0" distL="0" distR="0" wp14:anchorId="752C47CA" wp14:editId="1FDB845F">
            <wp:extent cx="5953125" cy="2190750"/>
            <wp:effectExtent l="0" t="0" r="952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3781C3" w14:textId="77777777" w:rsidR="00F14221" w:rsidRDefault="00F14221" w:rsidP="00F14221">
      <w:pPr>
        <w:suppressAutoHyphens/>
        <w:autoSpaceDN w:val="0"/>
        <w:ind w:left="284" w:hanging="284"/>
        <w:textAlignment w:val="baseline"/>
        <w:rPr>
          <w:rFonts w:eastAsia="Calibri"/>
          <w:sz w:val="20"/>
        </w:rPr>
      </w:pPr>
    </w:p>
    <w:p w14:paraId="2E79DCB9" w14:textId="77777777" w:rsidR="00F14221" w:rsidRDefault="00F14221" w:rsidP="00F14221">
      <w:pPr>
        <w:suppressAutoHyphens/>
        <w:autoSpaceDN w:val="0"/>
        <w:ind w:left="284" w:hanging="284"/>
        <w:textAlignment w:val="baseline"/>
        <w:rPr>
          <w:b/>
          <w:bCs/>
        </w:rPr>
      </w:pPr>
      <w:r>
        <w:rPr>
          <w:rFonts w:eastAsia="Calibri"/>
          <w:b/>
          <w:i/>
          <w:sz w:val="20"/>
        </w:rPr>
        <w:t>3 grafikas.</w:t>
      </w:r>
      <w:r>
        <w:rPr>
          <w:rFonts w:eastAsia="Calibri"/>
          <w:b/>
          <w:sz w:val="20"/>
        </w:rPr>
        <w:t xml:space="preserve"> </w:t>
      </w:r>
      <w:r>
        <w:rPr>
          <w:rFonts w:eastAsia="Calibri"/>
          <w:sz w:val="20"/>
        </w:rPr>
        <w:t xml:space="preserve">Socialinės priežiūros paslaugų motinoms su vaikais </w:t>
      </w:r>
      <w:r>
        <w:rPr>
          <w:rFonts w:eastAsia="Calibri"/>
          <w:sz w:val="20"/>
          <w:szCs w:val="22"/>
        </w:rPr>
        <w:t xml:space="preserve">užimtumo lygis, </w:t>
      </w:r>
      <w:proofErr w:type="spellStart"/>
      <w:r>
        <w:rPr>
          <w:rFonts w:eastAsia="Calibri"/>
          <w:sz w:val="20"/>
          <w:szCs w:val="22"/>
        </w:rPr>
        <w:t>vidut</w:t>
      </w:r>
      <w:proofErr w:type="spellEnd"/>
      <w:r>
        <w:rPr>
          <w:rFonts w:eastAsia="Calibri"/>
          <w:sz w:val="20"/>
          <w:szCs w:val="22"/>
        </w:rPr>
        <w:t>. motinų sk. per mėn.</w:t>
      </w:r>
    </w:p>
    <w:p w14:paraId="1415789B" w14:textId="6B2E012B" w:rsidR="00F14221" w:rsidRDefault="00F14221" w:rsidP="00F14221">
      <w:pPr>
        <w:suppressAutoHyphens/>
        <w:autoSpaceDN w:val="0"/>
        <w:ind w:left="284" w:hanging="284"/>
        <w:jc w:val="right"/>
        <w:textAlignment w:val="baseline"/>
        <w:rPr>
          <w:b/>
          <w:bCs/>
        </w:rPr>
      </w:pPr>
      <w:r>
        <w:rPr>
          <w:b/>
          <w:noProof/>
          <w:lang w:val="en-US" w:eastAsia="en-US"/>
        </w:rPr>
        <w:drawing>
          <wp:inline distT="0" distB="0" distL="0" distR="0" wp14:anchorId="3ECB13CF" wp14:editId="35A08C2A">
            <wp:extent cx="5905500" cy="22479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C08C28" w14:textId="77777777" w:rsidR="00F14221" w:rsidRDefault="00F14221" w:rsidP="00F14221">
      <w:pPr>
        <w:suppressAutoHyphens/>
        <w:autoSpaceDN w:val="0"/>
        <w:ind w:left="284" w:hanging="284"/>
        <w:textAlignment w:val="baseline"/>
        <w:rPr>
          <w:b/>
          <w:bCs/>
        </w:rPr>
      </w:pPr>
    </w:p>
    <w:p w14:paraId="73CD96B2" w14:textId="77777777" w:rsidR="00F14221" w:rsidRDefault="00F14221" w:rsidP="00F14221">
      <w:pPr>
        <w:suppressAutoHyphens/>
        <w:autoSpaceDN w:val="0"/>
        <w:jc w:val="both"/>
        <w:textAlignment w:val="baseline"/>
        <w:rPr>
          <w:bCs/>
        </w:rPr>
      </w:pPr>
    </w:p>
    <w:p w14:paraId="311B2566" w14:textId="77777777" w:rsidR="00F14221" w:rsidRDefault="00F14221" w:rsidP="00F14221">
      <w:pPr>
        <w:suppressAutoHyphens/>
        <w:autoSpaceDN w:val="0"/>
        <w:ind w:firstLine="1276"/>
        <w:jc w:val="both"/>
        <w:textAlignment w:val="baseline"/>
        <w:rPr>
          <w:bCs/>
        </w:rPr>
      </w:pPr>
      <w:r>
        <w:rPr>
          <w:bCs/>
        </w:rPr>
        <w:t xml:space="preserve">Pateikti grafikai iliustruoja, kad Barstyčių vaikų globos namuose socialinių paslaugų pasiūla viršija paklausą. </w:t>
      </w:r>
    </w:p>
    <w:p w14:paraId="797681E8" w14:textId="77777777" w:rsidR="00F14221" w:rsidRDefault="00F14221" w:rsidP="00F14221">
      <w:pPr>
        <w:suppressAutoHyphens/>
        <w:autoSpaceDN w:val="0"/>
        <w:ind w:firstLine="1276"/>
        <w:jc w:val="both"/>
        <w:textAlignment w:val="baseline"/>
        <w:rPr>
          <w:bCs/>
        </w:rPr>
      </w:pPr>
      <w:r>
        <w:rPr>
          <w:bCs/>
        </w:rPr>
        <w:t xml:space="preserve">Atkreiptinas dėmesys į tai, kad 2 grafike nurodytas vietų skaičius (32) reiškia, kad patalpų užtenka apgyvendinti 32 vaikus, tačiau personalas visada buvo formuojamas teikti paslaugas 24 vaikams. </w:t>
      </w:r>
    </w:p>
    <w:p w14:paraId="5262A8E7" w14:textId="77777777" w:rsidR="00F14221" w:rsidRDefault="00F14221" w:rsidP="00F14221">
      <w:pPr>
        <w:suppressAutoHyphens/>
        <w:autoSpaceDN w:val="0"/>
        <w:ind w:firstLine="1276"/>
        <w:jc w:val="both"/>
        <w:textAlignment w:val="baseline"/>
        <w:rPr>
          <w:bCs/>
        </w:rPr>
      </w:pPr>
      <w:r>
        <w:rPr>
          <w:bCs/>
        </w:rPr>
        <w:t>Nuo 2018 metų vietų skaičius sumažėjo dėl to, kad vienos šeimynos patalpos buvo paskirtos naujai paslaugai – socialinei priežiūrai motinoms su vaikais – teikti.</w:t>
      </w:r>
    </w:p>
    <w:p w14:paraId="2DF67711" w14:textId="77777777" w:rsidR="00F14221" w:rsidRDefault="00F14221" w:rsidP="00F14221">
      <w:pPr>
        <w:suppressAutoHyphens/>
        <w:autoSpaceDN w:val="0"/>
        <w:ind w:firstLine="1276"/>
        <w:jc w:val="both"/>
        <w:textAlignment w:val="baseline"/>
        <w:rPr>
          <w:bCs/>
        </w:rPr>
      </w:pPr>
    </w:p>
    <w:p w14:paraId="63429626" w14:textId="1FDD34FD" w:rsidR="00F14221" w:rsidRDefault="00F14221" w:rsidP="00F14221">
      <w:pPr>
        <w:suppressAutoHyphens/>
        <w:autoSpaceDN w:val="0"/>
        <w:ind w:firstLine="1276"/>
        <w:jc w:val="both"/>
        <w:textAlignment w:val="baseline"/>
        <w:rPr>
          <w:bCs/>
        </w:rPr>
      </w:pPr>
      <w:r>
        <w:rPr>
          <w:bCs/>
        </w:rPr>
        <w:t>Pažymėtina, kad šios ataskaitos priede nurodyta pritrauktos labdaros</w:t>
      </w:r>
      <w:r w:rsidR="00480946">
        <w:rPr>
          <w:bCs/>
        </w:rPr>
        <w:t>-</w:t>
      </w:r>
      <w:r>
        <w:rPr>
          <w:bCs/>
        </w:rPr>
        <w:t>paramos suma 2017 metais buvo didesnė dėl to, kad įstaiga dar dalyvaudavo šalies mastu rengiamoje Išsipildymo akcijoje. Vėlesniais metais vaikų globos namai buvo išbraukti iš šios paramos gavėjų sąrašų.</w:t>
      </w:r>
    </w:p>
    <w:p w14:paraId="0C871AE1" w14:textId="77777777" w:rsidR="00F14221" w:rsidRDefault="00F14221" w:rsidP="00F14221">
      <w:pPr>
        <w:suppressAutoHyphens/>
        <w:autoSpaceDN w:val="0"/>
        <w:jc w:val="both"/>
        <w:textAlignment w:val="baseline"/>
        <w:rPr>
          <w:bCs/>
        </w:rPr>
      </w:pPr>
    </w:p>
    <w:p w14:paraId="361EF2DF" w14:textId="77777777" w:rsidR="00F14221" w:rsidRDefault="00F14221" w:rsidP="00F14221">
      <w:pPr>
        <w:suppressAutoHyphens/>
        <w:autoSpaceDN w:val="0"/>
        <w:jc w:val="both"/>
        <w:textAlignment w:val="baseline"/>
        <w:rPr>
          <w:b/>
          <w:bCs/>
        </w:rPr>
      </w:pPr>
    </w:p>
    <w:p w14:paraId="2A6C4916" w14:textId="77777777" w:rsidR="00F96088" w:rsidRDefault="00F96088" w:rsidP="00F96088">
      <w:pPr>
        <w:jc w:val="center"/>
      </w:pPr>
    </w:p>
    <w:p w14:paraId="173CAD15" w14:textId="77777777" w:rsidR="00F96088" w:rsidRDefault="00F96088" w:rsidP="00F96088">
      <w:pPr>
        <w:jc w:val="center"/>
      </w:pPr>
      <w:r>
        <w:t xml:space="preserve">__________________ </w:t>
      </w:r>
    </w:p>
    <w:p w14:paraId="0DC8BB2D" w14:textId="77777777" w:rsidR="00F96088" w:rsidRDefault="00F96088" w:rsidP="00F96088">
      <w:pPr>
        <w:jc w:val="center"/>
      </w:pPr>
    </w:p>
    <w:p w14:paraId="68C157D4" w14:textId="77777777" w:rsidR="00F96088" w:rsidRDefault="00F96088" w:rsidP="00F96088">
      <w:pPr>
        <w:jc w:val="center"/>
      </w:pPr>
    </w:p>
    <w:p w14:paraId="5C535FD8" w14:textId="77777777" w:rsidR="00F96088" w:rsidRDefault="00F96088" w:rsidP="00F96088">
      <w:pPr>
        <w:jc w:val="center"/>
      </w:pPr>
    </w:p>
    <w:p w14:paraId="643C7E42" w14:textId="4ACE85B3" w:rsidR="00602A2A" w:rsidRDefault="00602A2A" w:rsidP="00602A2A">
      <w:r>
        <w:rPr>
          <w:lang w:eastAsia="de-DE"/>
        </w:rPr>
        <w:t>Renata Kašinskienė, (8 440)  54 217</w:t>
      </w:r>
    </w:p>
    <w:p w14:paraId="38DCA119" w14:textId="7FC4A4B5" w:rsidR="00F96088" w:rsidRDefault="00F96088" w:rsidP="00F14221"/>
    <w:sectPr w:rsidR="00F96088" w:rsidSect="00E44954">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F0C" w14:textId="77777777" w:rsidR="009E08D4" w:rsidRDefault="009E08D4">
      <w:r>
        <w:separator/>
      </w:r>
    </w:p>
  </w:endnote>
  <w:endnote w:type="continuationSeparator" w:id="0">
    <w:p w14:paraId="351BF0D2" w14:textId="77777777" w:rsidR="009E08D4" w:rsidRDefault="009E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BA8C" w14:textId="77777777" w:rsidR="009E08D4" w:rsidRDefault="009E08D4">
      <w:r>
        <w:separator/>
      </w:r>
    </w:p>
  </w:footnote>
  <w:footnote w:type="continuationSeparator" w:id="0">
    <w:p w14:paraId="15EAA226" w14:textId="77777777" w:rsidR="009E08D4" w:rsidRDefault="009E08D4">
      <w:r>
        <w:continuationSeparator/>
      </w:r>
    </w:p>
  </w:footnote>
  <w:footnote w:id="1">
    <w:p w14:paraId="0B3B570E" w14:textId="77777777" w:rsidR="00F14221" w:rsidRDefault="00F14221" w:rsidP="00F14221">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7E875DF8" w14:textId="77777777" w:rsidR="00F14221" w:rsidRDefault="00F14221" w:rsidP="00F14221">
      <w:pPr>
        <w:pStyle w:val="Puslapioinaostekstas"/>
      </w:pPr>
      <w:r>
        <w:rPr>
          <w:rStyle w:val="Puslapioinaosnuoroda"/>
        </w:rPr>
        <w:footnoteRef/>
      </w:r>
      <w:r>
        <w:t xml:space="preserve"> Viešojo sektoriaus subjekto Strateginiame veiklos plane numatyti tikslai.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EB1C"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F358B2" w:rsidRDefault="009E08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4942"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0284B5C" w14:textId="77777777" w:rsidR="00F358B2" w:rsidRDefault="009E08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15797"/>
    <w:multiLevelType w:val="hybridMultilevel"/>
    <w:tmpl w:val="6C94E624"/>
    <w:lvl w:ilvl="0" w:tplc="A558D31A">
      <w:start w:val="1"/>
      <w:numFmt w:val="decimal"/>
      <w:lvlText w:val="%1."/>
      <w:lvlJc w:val="left"/>
      <w:pPr>
        <w:ind w:left="1634" w:hanging="360"/>
      </w:pPr>
      <w:rPr>
        <w:b w:val="0"/>
      </w:rPr>
    </w:lvl>
    <w:lvl w:ilvl="1" w:tplc="04090019">
      <w:start w:val="1"/>
      <w:numFmt w:val="lowerLetter"/>
      <w:lvlText w:val="%2."/>
      <w:lvlJc w:val="left"/>
      <w:pPr>
        <w:ind w:left="2354" w:hanging="360"/>
      </w:pPr>
    </w:lvl>
    <w:lvl w:ilvl="2" w:tplc="0409001B">
      <w:start w:val="1"/>
      <w:numFmt w:val="lowerRoman"/>
      <w:lvlText w:val="%3."/>
      <w:lvlJc w:val="right"/>
      <w:pPr>
        <w:ind w:left="3074" w:hanging="180"/>
      </w:pPr>
    </w:lvl>
    <w:lvl w:ilvl="3" w:tplc="0409000F">
      <w:start w:val="1"/>
      <w:numFmt w:val="decimal"/>
      <w:lvlText w:val="%4."/>
      <w:lvlJc w:val="left"/>
      <w:pPr>
        <w:ind w:left="3794" w:hanging="360"/>
      </w:pPr>
    </w:lvl>
    <w:lvl w:ilvl="4" w:tplc="04090019">
      <w:start w:val="1"/>
      <w:numFmt w:val="lowerLetter"/>
      <w:lvlText w:val="%5."/>
      <w:lvlJc w:val="left"/>
      <w:pPr>
        <w:ind w:left="4514" w:hanging="360"/>
      </w:pPr>
    </w:lvl>
    <w:lvl w:ilvl="5" w:tplc="0409001B">
      <w:start w:val="1"/>
      <w:numFmt w:val="lowerRoman"/>
      <w:lvlText w:val="%6."/>
      <w:lvlJc w:val="right"/>
      <w:pPr>
        <w:ind w:left="5234" w:hanging="180"/>
      </w:pPr>
    </w:lvl>
    <w:lvl w:ilvl="6" w:tplc="0409000F">
      <w:start w:val="1"/>
      <w:numFmt w:val="decimal"/>
      <w:lvlText w:val="%7."/>
      <w:lvlJc w:val="left"/>
      <w:pPr>
        <w:ind w:left="5954" w:hanging="360"/>
      </w:pPr>
    </w:lvl>
    <w:lvl w:ilvl="7" w:tplc="04090019">
      <w:start w:val="1"/>
      <w:numFmt w:val="lowerLetter"/>
      <w:lvlText w:val="%8."/>
      <w:lvlJc w:val="left"/>
      <w:pPr>
        <w:ind w:left="6674" w:hanging="360"/>
      </w:pPr>
    </w:lvl>
    <w:lvl w:ilvl="8" w:tplc="0409001B">
      <w:start w:val="1"/>
      <w:numFmt w:val="lowerRoman"/>
      <w:lvlText w:val="%9."/>
      <w:lvlJc w:val="right"/>
      <w:pPr>
        <w:ind w:left="7394" w:hanging="180"/>
      </w:p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30026C"/>
    <w:rsid w:val="00384540"/>
    <w:rsid w:val="004620D1"/>
    <w:rsid w:val="00480946"/>
    <w:rsid w:val="004A17DD"/>
    <w:rsid w:val="005C1C7A"/>
    <w:rsid w:val="00602A2A"/>
    <w:rsid w:val="00636B97"/>
    <w:rsid w:val="006C719E"/>
    <w:rsid w:val="00737D0C"/>
    <w:rsid w:val="007724E1"/>
    <w:rsid w:val="007B1F83"/>
    <w:rsid w:val="008B13F0"/>
    <w:rsid w:val="008E420E"/>
    <w:rsid w:val="008F4D08"/>
    <w:rsid w:val="009251A1"/>
    <w:rsid w:val="009E08D4"/>
    <w:rsid w:val="00C20752"/>
    <w:rsid w:val="00E25B5E"/>
    <w:rsid w:val="00E44954"/>
    <w:rsid w:val="00E90C88"/>
    <w:rsid w:val="00F14221"/>
    <w:rsid w:val="00F96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uslapioinaostekstas">
    <w:name w:val="footnote text"/>
    <w:basedOn w:val="prastasis"/>
    <w:link w:val="PuslapioinaostekstasDiagrama"/>
    <w:uiPriority w:val="99"/>
    <w:semiHidden/>
    <w:unhideWhenUsed/>
    <w:rsid w:val="00F14221"/>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F14221"/>
    <w:rPr>
      <w:rFonts w:ascii="Times New Roman" w:eastAsia="Times New Roman" w:hAnsi="Times New Roman" w:cs="Times New Roman"/>
      <w:sz w:val="20"/>
      <w:szCs w:val="20"/>
    </w:rPr>
  </w:style>
  <w:style w:type="paragraph" w:styleId="Sraopastraipa">
    <w:name w:val="List Paragraph"/>
    <w:basedOn w:val="prastasis"/>
    <w:uiPriority w:val="34"/>
    <w:qFormat/>
    <w:rsid w:val="00F14221"/>
    <w:pPr>
      <w:ind w:left="720"/>
      <w:contextualSpacing/>
    </w:pPr>
  </w:style>
  <w:style w:type="character" w:styleId="Puslapioinaosnuoroda">
    <w:name w:val="footnote reference"/>
    <w:basedOn w:val="Numatytasispastraiposriftas"/>
    <w:uiPriority w:val="99"/>
    <w:semiHidden/>
    <w:unhideWhenUsed/>
    <w:rsid w:val="00F14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ATASKAITOS\Metines%20direktoriaus%20atsakaitos\Metine%20direktoriaus%20ataskata%20uz%202019\diagr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_VAIKAI%202020%20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_MOTINOS%20SU%20VAIKAIS%202020%20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Lapas1!$B$4</c:f>
              <c:strCache>
                <c:ptCount val="1"/>
                <c:pt idx="0">
                  <c:v>Planas</c:v>
                </c:pt>
              </c:strCache>
            </c:strRef>
          </c:tx>
          <c:marker>
            <c:symbol val="none"/>
          </c:marker>
          <c:cat>
            <c:numRef>
              <c:f>Lapas1!$C$3:$H$3</c:f>
              <c:numCache>
                <c:formatCode>General</c:formatCode>
                <c:ptCount val="6"/>
                <c:pt idx="0">
                  <c:v>2017</c:v>
                </c:pt>
                <c:pt idx="1">
                  <c:v>2018</c:v>
                </c:pt>
                <c:pt idx="2">
                  <c:v>2019</c:v>
                </c:pt>
                <c:pt idx="3">
                  <c:v>2020</c:v>
                </c:pt>
                <c:pt idx="4">
                  <c:v>2021</c:v>
                </c:pt>
                <c:pt idx="5">
                  <c:v>2022</c:v>
                </c:pt>
              </c:numCache>
            </c:numRef>
          </c:cat>
          <c:val>
            <c:numRef>
              <c:f>Lapas1!$C$4:$H$4</c:f>
              <c:numCache>
                <c:formatCode>General</c:formatCode>
                <c:ptCount val="6"/>
                <c:pt idx="0">
                  <c:v>95</c:v>
                </c:pt>
                <c:pt idx="1">
                  <c:v>95</c:v>
                </c:pt>
                <c:pt idx="2">
                  <c:v>95</c:v>
                </c:pt>
                <c:pt idx="3">
                  <c:v>95</c:v>
                </c:pt>
                <c:pt idx="4">
                  <c:v>95</c:v>
                </c:pt>
                <c:pt idx="5">
                  <c:v>95</c:v>
                </c:pt>
              </c:numCache>
            </c:numRef>
          </c:val>
          <c:smooth val="0"/>
          <c:extLst>
            <c:ext xmlns:c16="http://schemas.microsoft.com/office/drawing/2014/chart" uri="{C3380CC4-5D6E-409C-BE32-E72D297353CC}">
              <c16:uniqueId val="{00000000-BB85-41F9-8B81-44B63A8EC797}"/>
            </c:ext>
          </c:extLst>
        </c:ser>
        <c:ser>
          <c:idx val="1"/>
          <c:order val="1"/>
          <c:tx>
            <c:strRef>
              <c:f>Lapas1!$B$5</c:f>
              <c:strCache>
                <c:ptCount val="1"/>
                <c:pt idx="0">
                  <c:v>Faktas</c:v>
                </c:pt>
              </c:strCache>
            </c:strRef>
          </c:tx>
          <c:marker>
            <c:symbol val="none"/>
          </c:marker>
          <c:cat>
            <c:numRef>
              <c:f>Lapas1!$C$3:$H$3</c:f>
              <c:numCache>
                <c:formatCode>General</c:formatCode>
                <c:ptCount val="6"/>
                <c:pt idx="0">
                  <c:v>2017</c:v>
                </c:pt>
                <c:pt idx="1">
                  <c:v>2018</c:v>
                </c:pt>
                <c:pt idx="2">
                  <c:v>2019</c:v>
                </c:pt>
                <c:pt idx="3">
                  <c:v>2020</c:v>
                </c:pt>
                <c:pt idx="4">
                  <c:v>2021</c:v>
                </c:pt>
                <c:pt idx="5">
                  <c:v>2022</c:v>
                </c:pt>
              </c:numCache>
            </c:numRef>
          </c:cat>
          <c:val>
            <c:numRef>
              <c:f>Lapas1!$C$5:$H$5</c:f>
              <c:numCache>
                <c:formatCode>General</c:formatCode>
                <c:ptCount val="6"/>
                <c:pt idx="0">
                  <c:v>100</c:v>
                </c:pt>
                <c:pt idx="1">
                  <c:v>100</c:v>
                </c:pt>
                <c:pt idx="2">
                  <c:v>100</c:v>
                </c:pt>
              </c:numCache>
            </c:numRef>
          </c:val>
          <c:smooth val="0"/>
          <c:extLst>
            <c:ext xmlns:c16="http://schemas.microsoft.com/office/drawing/2014/chart" uri="{C3380CC4-5D6E-409C-BE32-E72D297353CC}">
              <c16:uniqueId val="{00000001-BB85-41F9-8B81-44B63A8EC797}"/>
            </c:ext>
          </c:extLst>
        </c:ser>
        <c:dLbls>
          <c:showLegendKey val="0"/>
          <c:showVal val="0"/>
          <c:showCatName val="0"/>
          <c:showSerName val="0"/>
          <c:showPercent val="0"/>
          <c:showBubbleSize val="0"/>
        </c:dLbls>
        <c:smooth val="0"/>
        <c:axId val="86051840"/>
        <c:axId val="86967424"/>
      </c:lineChart>
      <c:catAx>
        <c:axId val="86051840"/>
        <c:scaling>
          <c:orientation val="minMax"/>
        </c:scaling>
        <c:delete val="0"/>
        <c:axPos val="b"/>
        <c:numFmt formatCode="General" sourceLinked="1"/>
        <c:majorTickMark val="none"/>
        <c:minorTickMark val="none"/>
        <c:tickLblPos val="nextTo"/>
        <c:crossAx val="86967424"/>
        <c:crosses val="autoZero"/>
        <c:auto val="1"/>
        <c:lblAlgn val="ctr"/>
        <c:lblOffset val="100"/>
        <c:noMultiLvlLbl val="0"/>
      </c:catAx>
      <c:valAx>
        <c:axId val="86967424"/>
        <c:scaling>
          <c:orientation val="minMax"/>
        </c:scaling>
        <c:delete val="0"/>
        <c:axPos val="l"/>
        <c:majorGridlines/>
        <c:numFmt formatCode="General" sourceLinked="1"/>
        <c:majorTickMark val="none"/>
        <c:minorTickMark val="none"/>
        <c:tickLblPos val="nextTo"/>
        <c:crossAx val="8605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'Vaiku sk.'!$A$129</c:f>
              <c:strCache>
                <c:ptCount val="1"/>
                <c:pt idx="0">
                  <c:v>Faktinis užimtumas</c:v>
                </c:pt>
              </c:strCache>
            </c:strRef>
          </c:tx>
          <c:marker>
            <c:symbol val="none"/>
          </c:marker>
          <c:cat>
            <c:strRef>
              <c:f>'Vaiku sk.'!$B$128:$G$128</c:f>
              <c:strCache>
                <c:ptCount val="6"/>
                <c:pt idx="0">
                  <c:v>2014 m.</c:v>
                </c:pt>
                <c:pt idx="1">
                  <c:v>2015 m. </c:v>
                </c:pt>
                <c:pt idx="2">
                  <c:v>2016 m. </c:v>
                </c:pt>
                <c:pt idx="3">
                  <c:v>2017 m.</c:v>
                </c:pt>
                <c:pt idx="4">
                  <c:v>2018 m.</c:v>
                </c:pt>
                <c:pt idx="5">
                  <c:v>2019 m.</c:v>
                </c:pt>
              </c:strCache>
            </c:strRef>
          </c:cat>
          <c:val>
            <c:numRef>
              <c:f>'Vaiku sk.'!$B$129:$G$129</c:f>
              <c:numCache>
                <c:formatCode>0.0</c:formatCode>
                <c:ptCount val="6"/>
                <c:pt idx="0">
                  <c:v>28.026344086021489</c:v>
                </c:pt>
                <c:pt idx="1">
                  <c:v>23.633333333333315</c:v>
                </c:pt>
                <c:pt idx="2">
                  <c:v>21.756519589667512</c:v>
                </c:pt>
                <c:pt idx="3">
                  <c:v>22.278648233486916</c:v>
                </c:pt>
                <c:pt idx="4">
                  <c:v>20.929032258064495</c:v>
                </c:pt>
                <c:pt idx="5">
                  <c:v>18.814516129032278</c:v>
                </c:pt>
              </c:numCache>
            </c:numRef>
          </c:val>
          <c:smooth val="0"/>
          <c:extLst>
            <c:ext xmlns:c16="http://schemas.microsoft.com/office/drawing/2014/chart" uri="{C3380CC4-5D6E-409C-BE32-E72D297353CC}">
              <c16:uniqueId val="{00000000-AB4C-4D6B-AFD2-8C662098DE35}"/>
            </c:ext>
          </c:extLst>
        </c:ser>
        <c:ser>
          <c:idx val="1"/>
          <c:order val="1"/>
          <c:tx>
            <c:strRef>
              <c:f>'Vaiku sk.'!$A$130</c:f>
              <c:strCache>
                <c:ptCount val="1"/>
                <c:pt idx="0">
                  <c:v>Vietų skaičius</c:v>
                </c:pt>
              </c:strCache>
            </c:strRef>
          </c:tx>
          <c:marker>
            <c:symbol val="none"/>
          </c:marker>
          <c:cat>
            <c:strRef>
              <c:f>'Vaiku sk.'!$B$128:$G$128</c:f>
              <c:strCache>
                <c:ptCount val="6"/>
                <c:pt idx="0">
                  <c:v>2014 m.</c:v>
                </c:pt>
                <c:pt idx="1">
                  <c:v>2015 m. </c:v>
                </c:pt>
                <c:pt idx="2">
                  <c:v>2016 m. </c:v>
                </c:pt>
                <c:pt idx="3">
                  <c:v>2017 m.</c:v>
                </c:pt>
                <c:pt idx="4">
                  <c:v>2018 m.</c:v>
                </c:pt>
                <c:pt idx="5">
                  <c:v>2019 m.</c:v>
                </c:pt>
              </c:strCache>
            </c:strRef>
          </c:cat>
          <c:val>
            <c:numRef>
              <c:f>'Vaiku sk.'!$B$130:$G$130</c:f>
              <c:numCache>
                <c:formatCode>General</c:formatCode>
                <c:ptCount val="6"/>
                <c:pt idx="0">
                  <c:v>32</c:v>
                </c:pt>
                <c:pt idx="1">
                  <c:v>32</c:v>
                </c:pt>
                <c:pt idx="2">
                  <c:v>32</c:v>
                </c:pt>
                <c:pt idx="3">
                  <c:v>32</c:v>
                </c:pt>
                <c:pt idx="4">
                  <c:v>24</c:v>
                </c:pt>
                <c:pt idx="5">
                  <c:v>24</c:v>
                </c:pt>
              </c:numCache>
            </c:numRef>
          </c:val>
          <c:smooth val="0"/>
          <c:extLst>
            <c:ext xmlns:c16="http://schemas.microsoft.com/office/drawing/2014/chart" uri="{C3380CC4-5D6E-409C-BE32-E72D297353CC}">
              <c16:uniqueId val="{00000001-AB4C-4D6B-AFD2-8C662098DE35}"/>
            </c:ext>
          </c:extLst>
        </c:ser>
        <c:dLbls>
          <c:showLegendKey val="0"/>
          <c:showVal val="0"/>
          <c:showCatName val="0"/>
          <c:showSerName val="0"/>
          <c:showPercent val="0"/>
          <c:showBubbleSize val="0"/>
        </c:dLbls>
        <c:smooth val="0"/>
        <c:axId val="91721728"/>
        <c:axId val="91723264"/>
      </c:lineChart>
      <c:catAx>
        <c:axId val="91721728"/>
        <c:scaling>
          <c:orientation val="minMax"/>
        </c:scaling>
        <c:delete val="0"/>
        <c:axPos val="b"/>
        <c:numFmt formatCode="General" sourceLinked="0"/>
        <c:majorTickMark val="none"/>
        <c:minorTickMark val="none"/>
        <c:tickLblPos val="nextTo"/>
        <c:crossAx val="91723264"/>
        <c:crosses val="autoZero"/>
        <c:auto val="1"/>
        <c:lblAlgn val="ctr"/>
        <c:lblOffset val="100"/>
        <c:noMultiLvlLbl val="0"/>
      </c:catAx>
      <c:valAx>
        <c:axId val="91723264"/>
        <c:scaling>
          <c:orientation val="minMax"/>
        </c:scaling>
        <c:delete val="0"/>
        <c:axPos val="l"/>
        <c:majorGridlines/>
        <c:numFmt formatCode="0.0" sourceLinked="1"/>
        <c:majorTickMark val="none"/>
        <c:minorTickMark val="none"/>
        <c:tickLblPos val="nextTo"/>
        <c:crossAx val="91721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'Klientu sk.'!$F$4</c:f>
              <c:strCache>
                <c:ptCount val="1"/>
                <c:pt idx="0">
                  <c:v>Faktinis užimtumas</c:v>
                </c:pt>
              </c:strCache>
            </c:strRef>
          </c:tx>
          <c:marker>
            <c:symbol val="none"/>
          </c:marker>
          <c:cat>
            <c:numRef>
              <c:f>'Klientu sk.'!$G$3:$H$3</c:f>
              <c:numCache>
                <c:formatCode>General</c:formatCode>
                <c:ptCount val="2"/>
                <c:pt idx="0">
                  <c:v>2018</c:v>
                </c:pt>
                <c:pt idx="1">
                  <c:v>2019</c:v>
                </c:pt>
              </c:numCache>
            </c:numRef>
          </c:cat>
          <c:val>
            <c:numRef>
              <c:f>'Klientu sk.'!$G$4:$H$4</c:f>
              <c:numCache>
                <c:formatCode>General</c:formatCode>
                <c:ptCount val="2"/>
                <c:pt idx="0">
                  <c:v>0.5</c:v>
                </c:pt>
                <c:pt idx="1">
                  <c:v>0.5</c:v>
                </c:pt>
              </c:numCache>
            </c:numRef>
          </c:val>
          <c:smooth val="0"/>
          <c:extLst>
            <c:ext xmlns:c16="http://schemas.microsoft.com/office/drawing/2014/chart" uri="{C3380CC4-5D6E-409C-BE32-E72D297353CC}">
              <c16:uniqueId val="{00000000-8CC7-4A5A-810A-F386472677D2}"/>
            </c:ext>
          </c:extLst>
        </c:ser>
        <c:ser>
          <c:idx val="1"/>
          <c:order val="1"/>
          <c:tx>
            <c:strRef>
              <c:f>'Klientu sk.'!$F$5</c:f>
              <c:strCache>
                <c:ptCount val="1"/>
                <c:pt idx="0">
                  <c:v>Vietų skaičius</c:v>
                </c:pt>
              </c:strCache>
            </c:strRef>
          </c:tx>
          <c:marker>
            <c:symbol val="none"/>
          </c:marker>
          <c:cat>
            <c:numRef>
              <c:f>'Klientu sk.'!$G$3:$H$3</c:f>
              <c:numCache>
                <c:formatCode>General</c:formatCode>
                <c:ptCount val="2"/>
                <c:pt idx="0">
                  <c:v>2018</c:v>
                </c:pt>
                <c:pt idx="1">
                  <c:v>2019</c:v>
                </c:pt>
              </c:numCache>
            </c:numRef>
          </c:cat>
          <c:val>
            <c:numRef>
              <c:f>'Klientu sk.'!$G$5:$H$5</c:f>
              <c:numCache>
                <c:formatCode>General</c:formatCode>
                <c:ptCount val="2"/>
                <c:pt idx="0">
                  <c:v>4</c:v>
                </c:pt>
                <c:pt idx="1">
                  <c:v>4</c:v>
                </c:pt>
              </c:numCache>
            </c:numRef>
          </c:val>
          <c:smooth val="0"/>
          <c:extLst>
            <c:ext xmlns:c16="http://schemas.microsoft.com/office/drawing/2014/chart" uri="{C3380CC4-5D6E-409C-BE32-E72D297353CC}">
              <c16:uniqueId val="{00000001-8CC7-4A5A-810A-F386472677D2}"/>
            </c:ext>
          </c:extLst>
        </c:ser>
        <c:dLbls>
          <c:showLegendKey val="0"/>
          <c:showVal val="0"/>
          <c:showCatName val="0"/>
          <c:showSerName val="0"/>
          <c:showPercent val="0"/>
          <c:showBubbleSize val="0"/>
        </c:dLbls>
        <c:smooth val="0"/>
        <c:axId val="111865216"/>
        <c:axId val="127154048"/>
      </c:lineChart>
      <c:catAx>
        <c:axId val="111865216"/>
        <c:scaling>
          <c:orientation val="minMax"/>
        </c:scaling>
        <c:delete val="0"/>
        <c:axPos val="b"/>
        <c:numFmt formatCode="General" sourceLinked="1"/>
        <c:majorTickMark val="none"/>
        <c:minorTickMark val="none"/>
        <c:tickLblPos val="nextTo"/>
        <c:crossAx val="127154048"/>
        <c:crosses val="autoZero"/>
        <c:auto val="1"/>
        <c:lblAlgn val="ctr"/>
        <c:lblOffset val="100"/>
        <c:noMultiLvlLbl val="0"/>
      </c:catAx>
      <c:valAx>
        <c:axId val="127154048"/>
        <c:scaling>
          <c:orientation val="minMax"/>
        </c:scaling>
        <c:delete val="0"/>
        <c:axPos val="l"/>
        <c:majorGridlines/>
        <c:numFmt formatCode="General" sourceLinked="1"/>
        <c:majorTickMark val="none"/>
        <c:minorTickMark val="none"/>
        <c:tickLblPos val="nextTo"/>
        <c:crossAx val="111865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3685</Words>
  <Characters>2101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Darbuotojas</cp:lastModifiedBy>
  <cp:revision>4</cp:revision>
  <dcterms:created xsi:type="dcterms:W3CDTF">2020-03-09T13:13:00Z</dcterms:created>
  <dcterms:modified xsi:type="dcterms:W3CDTF">2020-03-09T13:13:00Z</dcterms:modified>
</cp:coreProperties>
</file>