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E1040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E1040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27E6F0C6" w14:textId="77777777" w:rsidR="00D52EBA" w:rsidRDefault="00D52EBA" w:rsidP="000B1B82">
            <w:pPr>
              <w:rPr>
                <w:sz w:val="20"/>
                <w:szCs w:val="20"/>
              </w:rPr>
            </w:pPr>
            <w:r>
              <w:rPr>
                <w:sz w:val="20"/>
                <w:szCs w:val="20"/>
              </w:rPr>
              <w:t>Petras Pušinskas</w:t>
            </w:r>
          </w:p>
          <w:p w14:paraId="3E3FDCCE" w14:textId="61AFAC8D" w:rsidR="00E1040A" w:rsidRDefault="00E1040A" w:rsidP="00E1040A">
            <w:pPr>
              <w:rPr>
                <w:color w:val="000000"/>
                <w:sz w:val="20"/>
                <w:szCs w:val="20"/>
              </w:rPr>
            </w:pPr>
          </w:p>
        </w:tc>
      </w:tr>
      <w:tr w:rsidR="00D52EBA" w14:paraId="33862904" w14:textId="77777777" w:rsidTr="00E1040A">
        <w:trPr>
          <w:cantSplit/>
        </w:trPr>
        <w:tc>
          <w:tcPr>
            <w:tcW w:w="9720" w:type="dxa"/>
            <w:gridSpan w:val="2"/>
            <w:shd w:val="clear" w:color="auto" w:fill="auto"/>
          </w:tcPr>
          <w:p w14:paraId="51134DDE" w14:textId="4EB79403" w:rsidR="00E1040A" w:rsidRDefault="00E1040A" w:rsidP="00A63B24">
            <w:pPr>
              <w:jc w:val="center"/>
              <w:rPr>
                <w:b/>
              </w:rPr>
            </w:pPr>
            <w:r>
              <w:rPr>
                <w:b/>
              </w:rPr>
              <w:t>SPRENDIMAS</w:t>
            </w:r>
          </w:p>
          <w:p w14:paraId="1F059086" w14:textId="73B60C6E" w:rsidR="00D52EBA" w:rsidRDefault="00A63B24" w:rsidP="00E1040A">
            <w:pPr>
              <w:jc w:val="center"/>
              <w:rPr>
                <w:b/>
                <w:bCs/>
                <w:color w:val="000000"/>
              </w:rPr>
            </w:pPr>
            <w:r w:rsidRPr="008C20A1">
              <w:rPr>
                <w:b/>
              </w:rPr>
              <w:t>DĖL PROJEKTO „</w:t>
            </w:r>
            <w:r>
              <w:rPr>
                <w:b/>
              </w:rPr>
              <w:t>BIBLIOTEKOS PASLAUGOS TAVO ASMENINIAM TOBULĖJIMUI</w:t>
            </w:r>
            <w:r w:rsidRPr="008C20A1">
              <w:rPr>
                <w:b/>
              </w:rPr>
              <w:t>“  FINANSAVIMO</w:t>
            </w:r>
            <w:r w:rsidRPr="008C20A1">
              <w:rPr>
                <w:b/>
              </w:rPr>
              <w:br/>
            </w:r>
          </w:p>
        </w:tc>
      </w:tr>
      <w:tr w:rsidR="00D52EBA" w14:paraId="50E36961" w14:textId="77777777" w:rsidTr="00E1040A">
        <w:trPr>
          <w:cantSplit/>
        </w:trPr>
        <w:tc>
          <w:tcPr>
            <w:tcW w:w="9720" w:type="dxa"/>
            <w:gridSpan w:val="2"/>
            <w:shd w:val="clear" w:color="auto" w:fill="auto"/>
          </w:tcPr>
          <w:p w14:paraId="49B57201" w14:textId="3A90EDC1" w:rsidR="00D52EBA" w:rsidRDefault="001D596E" w:rsidP="000B1B82">
            <w:pPr>
              <w:jc w:val="center"/>
              <w:rPr>
                <w:color w:val="000000"/>
              </w:rPr>
            </w:pPr>
            <w:r>
              <w:t>2020 m. vasario 17 d.</w:t>
            </w:r>
            <w:r w:rsidR="00E67A69">
              <w:t xml:space="preserve"> </w:t>
            </w:r>
            <w:r w:rsidR="00D52EBA">
              <w:rPr>
                <w:color w:val="000000"/>
              </w:rPr>
              <w:t xml:space="preserve">Nr. </w:t>
            </w:r>
            <w:proofErr w:type="spellStart"/>
            <w:r>
              <w:t>T10</w:t>
            </w:r>
            <w:proofErr w:type="spellEnd"/>
            <w:r>
              <w:t>-4</w:t>
            </w:r>
            <w:r w:rsidR="00790723">
              <w:t>1</w:t>
            </w:r>
            <w:bookmarkStart w:id="0" w:name="_GoBack"/>
            <w:bookmarkEnd w:id="0"/>
            <w:r w:rsidR="00D52EBA">
              <w:rPr>
                <w:color w:val="000000"/>
              </w:rPr>
              <w:t>/</w:t>
            </w:r>
            <w:proofErr w:type="spellStart"/>
            <w:r w:rsidR="00D52EBA">
              <w:rPr>
                <w:color w:val="000000"/>
              </w:rPr>
              <w:t>T9</w:t>
            </w:r>
            <w:proofErr w:type="spellEnd"/>
            <w:r w:rsidR="00D52EBA">
              <w:rPr>
                <w:color w:val="000000"/>
              </w:rPr>
              <w:t>-</w:t>
            </w:r>
          </w:p>
        </w:tc>
      </w:tr>
      <w:tr w:rsidR="00D52EBA" w14:paraId="4190C6E8" w14:textId="77777777" w:rsidTr="00E1040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6B50BB98" w14:textId="53F50D2C" w:rsidR="00A63B24" w:rsidRDefault="00A63B24" w:rsidP="00A63B24">
      <w:pPr>
        <w:ind w:firstLine="1247"/>
        <w:jc w:val="both"/>
      </w:pPr>
      <w:r>
        <w:t xml:space="preserve">Vadovaudamasi Lietuvos Respublikos vietos savivaldos įstatymo 16 straipsnio 4 dalimi  ir atsižvelgdama į </w:t>
      </w:r>
      <w:r w:rsidRPr="006B3580">
        <w:t>2014–2020 m. Lietuvos ir Rusijos bendradarbiavimo per sieną programos</w:t>
      </w:r>
      <w:r>
        <w:t xml:space="preserve"> Gaires</w:t>
      </w:r>
      <w:r w:rsidRPr="006B3580">
        <w:t xml:space="preserve">, </w:t>
      </w:r>
      <w:r w:rsidR="00812D6C">
        <w:t>kurias</w:t>
      </w:r>
      <w:r w:rsidRPr="006B3580">
        <w:t xml:space="preserve"> </w:t>
      </w:r>
      <w:r w:rsidR="00E1040A">
        <w:t>2017 m. lapkričio 17 d.</w:t>
      </w:r>
      <w:r w:rsidR="00812D6C">
        <w:t xml:space="preserve"> patvirtino</w:t>
      </w:r>
      <w:r w:rsidR="00E1040A">
        <w:t xml:space="preserve"> </w:t>
      </w:r>
      <w:r w:rsidRPr="006B3580">
        <w:t>Jungtini</w:t>
      </w:r>
      <w:r w:rsidR="00812D6C">
        <w:t>s</w:t>
      </w:r>
      <w:r w:rsidRPr="006B3580">
        <w:t xml:space="preserve"> stebėsenos komitet</w:t>
      </w:r>
      <w:r w:rsidR="00812D6C">
        <w:t>as</w:t>
      </w:r>
      <w:r>
        <w:t xml:space="preserve">, </w:t>
      </w:r>
      <w:r w:rsidR="00E1040A" w:rsidRPr="006B3580">
        <w:t>pareiškėjams ir paramos gavėjams</w:t>
      </w:r>
      <w:r w:rsidR="00E1040A">
        <w:t xml:space="preserve">, </w:t>
      </w:r>
      <w:r>
        <w:t>Skuodo rajono savivaldybės taryba n u s p r e n d ž i a:</w:t>
      </w:r>
    </w:p>
    <w:p w14:paraId="133998FA" w14:textId="6949F80B" w:rsidR="00A63B24" w:rsidRDefault="00A63B24" w:rsidP="00A63B24">
      <w:pPr>
        <w:ind w:firstLine="1276"/>
        <w:jc w:val="both"/>
      </w:pPr>
      <w:r>
        <w:t xml:space="preserve">1. Pritarti projekto „Bibliotekos paslaugos tavo asmeniniam tobulėjimui“ rengimui. </w:t>
      </w:r>
    </w:p>
    <w:p w14:paraId="23AE71E2" w14:textId="0958BC74" w:rsidR="00A63B24" w:rsidRDefault="00A63B24" w:rsidP="00A63B24">
      <w:pPr>
        <w:ind w:firstLine="1276"/>
        <w:jc w:val="both"/>
      </w:pPr>
      <w:r>
        <w:t>2. Finansuoti projekto „Bibliotekos paslaugos tavo asmeniniam tobulėjimui“</w:t>
      </w:r>
      <w:r w:rsidRPr="006B3580">
        <w:t xml:space="preserve"> </w:t>
      </w:r>
      <w:r>
        <w:t>10 proc. visų tinkamų finansuoti projekto išlaidų, taip pat išlaidas, kurių nepadengia projektui skiriamo</w:t>
      </w:r>
      <w:r w:rsidR="00E1040A">
        <w:t>s</w:t>
      </w:r>
      <w:r>
        <w:t xml:space="preserve"> finansavimo lėšos</w:t>
      </w:r>
      <w:r w:rsidR="00E1040A">
        <w:t>,</w:t>
      </w:r>
      <w:r>
        <w:t xml:space="preserve"> ir netinkamų finansuoti projekto išlaidų dalį Skuodo rajono savivaldybės biudžeto lėšomis.</w:t>
      </w:r>
    </w:p>
    <w:p w14:paraId="7653B461" w14:textId="77777777" w:rsidR="00A63B24" w:rsidRDefault="00A63B24" w:rsidP="00A63B24">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E2414E1" w14:textId="77777777" w:rsidR="005045C3" w:rsidRDefault="005045C3" w:rsidP="005045C3">
      <w:pPr>
        <w:jc w:val="both"/>
      </w:pPr>
    </w:p>
    <w:p w14:paraId="6D3A8A86" w14:textId="77777777" w:rsidR="00D52EBA" w:rsidRDefault="00D52EBA" w:rsidP="00D52EBA">
      <w:pPr>
        <w:jc w:val="both"/>
      </w:pPr>
    </w:p>
    <w:p w14:paraId="79E12BCA"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E1040A">
        <w:trPr>
          <w:trHeight w:val="180"/>
        </w:trPr>
        <w:tc>
          <w:tcPr>
            <w:tcW w:w="6380"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8B7C8D7" w14:textId="209336C6" w:rsidR="00D52EBA" w:rsidRDefault="00D52EBA" w:rsidP="00D52EBA">
      <w:pPr>
        <w:jc w:val="both"/>
      </w:pPr>
      <w:r>
        <w:tab/>
      </w:r>
    </w:p>
    <w:p w14:paraId="1DA0D7EB" w14:textId="6971AAA9" w:rsidR="00D52EBA" w:rsidRDefault="00D52EBA" w:rsidP="00D52EBA">
      <w:pPr>
        <w:jc w:val="both"/>
      </w:pPr>
    </w:p>
    <w:p w14:paraId="48AD0A6F" w14:textId="31762A87" w:rsidR="005045C3" w:rsidRDefault="005045C3" w:rsidP="00D52EBA">
      <w:pPr>
        <w:jc w:val="both"/>
      </w:pPr>
    </w:p>
    <w:p w14:paraId="1D4A4D98" w14:textId="468F7DCF" w:rsidR="005045C3" w:rsidRDefault="005045C3" w:rsidP="00D52EBA">
      <w:pPr>
        <w:jc w:val="both"/>
      </w:pPr>
    </w:p>
    <w:p w14:paraId="09DA53E1" w14:textId="17D0A4E0" w:rsidR="005045C3" w:rsidRDefault="005045C3" w:rsidP="00D52EBA">
      <w:pPr>
        <w:jc w:val="both"/>
      </w:pPr>
    </w:p>
    <w:p w14:paraId="3A51D973" w14:textId="77777777" w:rsidR="005045C3" w:rsidRDefault="005045C3" w:rsidP="00D52EBA">
      <w:pPr>
        <w:jc w:val="both"/>
      </w:pPr>
    </w:p>
    <w:p w14:paraId="3E8816DB" w14:textId="77777777" w:rsidR="00D52EBA" w:rsidRDefault="00D52EBA" w:rsidP="00D52EBA">
      <w:pPr>
        <w:jc w:val="both"/>
      </w:pPr>
    </w:p>
    <w:p w14:paraId="05E1AA27" w14:textId="0C623CA6" w:rsidR="00D52EBA" w:rsidRDefault="00D52EBA" w:rsidP="00D52EBA">
      <w:pPr>
        <w:jc w:val="both"/>
      </w:pPr>
    </w:p>
    <w:p w14:paraId="2FBD5B5C" w14:textId="0E66B4F6" w:rsidR="00E1040A" w:rsidRDefault="00E1040A" w:rsidP="00D52EBA">
      <w:pPr>
        <w:jc w:val="both"/>
      </w:pPr>
    </w:p>
    <w:p w14:paraId="1539015C" w14:textId="46F5DE8B" w:rsidR="00E1040A" w:rsidRDefault="00E1040A" w:rsidP="00D52EBA">
      <w:pPr>
        <w:jc w:val="both"/>
      </w:pPr>
    </w:p>
    <w:p w14:paraId="61675635" w14:textId="546315AE" w:rsidR="00E1040A" w:rsidRDefault="00E1040A" w:rsidP="00D52EBA">
      <w:pPr>
        <w:jc w:val="both"/>
      </w:pPr>
    </w:p>
    <w:p w14:paraId="784399A9" w14:textId="546AE659" w:rsidR="00E1040A" w:rsidRDefault="00E1040A" w:rsidP="00D52EBA">
      <w:pPr>
        <w:jc w:val="both"/>
      </w:pPr>
    </w:p>
    <w:p w14:paraId="2413CB36" w14:textId="77777777" w:rsidR="00E1040A" w:rsidRDefault="00E1040A" w:rsidP="00D52EBA">
      <w:pPr>
        <w:jc w:val="both"/>
      </w:pPr>
    </w:p>
    <w:p w14:paraId="3D493E6F" w14:textId="77777777" w:rsidR="00D52EBA" w:rsidRDefault="00D52EBA" w:rsidP="00D52EBA">
      <w:pPr>
        <w:jc w:val="both"/>
      </w:pPr>
    </w:p>
    <w:p w14:paraId="7F9386D0" w14:textId="0344D5BF" w:rsidR="005045C3" w:rsidRPr="00D52EBA" w:rsidRDefault="00700416" w:rsidP="00700416">
      <w:pPr>
        <w:pStyle w:val="Antrats"/>
        <w:rPr>
          <w:lang w:eastAsia="de-DE"/>
        </w:rPr>
      </w:pPr>
      <w:r>
        <w:rPr>
          <w:lang w:eastAsia="de-DE"/>
        </w:rPr>
        <w:t xml:space="preserve">Gintas Andriekus, tel. (8 440) </w:t>
      </w:r>
      <w:r w:rsidR="00E1040A">
        <w:rPr>
          <w:lang w:eastAsia="de-DE"/>
        </w:rPr>
        <w:t xml:space="preserve"> </w:t>
      </w:r>
      <w:r>
        <w:rPr>
          <w:lang w:eastAsia="de-DE"/>
        </w:rPr>
        <w:t>73</w:t>
      </w:r>
      <w:r w:rsidR="00E1040A">
        <w:rPr>
          <w:lang w:eastAsia="de-DE"/>
        </w:rPr>
        <w:t xml:space="preserve"> </w:t>
      </w:r>
      <w:r>
        <w:rPr>
          <w:lang w:eastAsia="de-DE"/>
        </w:rPr>
        <w:t xml:space="preserve">935,  el. p.  </w:t>
      </w:r>
      <w:proofErr w:type="spellStart"/>
      <w:r>
        <w:rPr>
          <w:lang w:eastAsia="de-DE"/>
        </w:rPr>
        <w:t>info@skouds.lt</w:t>
      </w:r>
      <w:proofErr w:type="spellEnd"/>
    </w:p>
    <w:sectPr w:rsidR="005045C3" w:rsidRPr="00D52EBA" w:rsidSect="00435F45">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BE77E" w14:textId="77777777" w:rsidR="000242A4" w:rsidRDefault="000242A4">
      <w:r>
        <w:separator/>
      </w:r>
    </w:p>
  </w:endnote>
  <w:endnote w:type="continuationSeparator" w:id="0">
    <w:p w14:paraId="232F56EE" w14:textId="77777777" w:rsidR="000242A4" w:rsidRDefault="0002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1DC1D" w14:textId="77777777" w:rsidR="000242A4" w:rsidRDefault="000242A4">
      <w:r>
        <w:separator/>
      </w:r>
    </w:p>
  </w:footnote>
  <w:footnote w:type="continuationSeparator" w:id="0">
    <w:p w14:paraId="27F78D9E" w14:textId="77777777" w:rsidR="000242A4" w:rsidRDefault="00024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BCCA" w14:textId="77777777" w:rsidR="009D39F9" w:rsidRPr="00435F45" w:rsidRDefault="004B74A6" w:rsidP="00435F45">
    <w:pPr>
      <w:pStyle w:val="Antrats"/>
      <w:jc w:val="right"/>
      <w:rPr>
        <w:b/>
      </w:rPr>
    </w:pPr>
    <w:r>
      <w:rPr>
        <w:noProof/>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242A4"/>
    <w:rsid w:val="001D596E"/>
    <w:rsid w:val="00335F13"/>
    <w:rsid w:val="00346591"/>
    <w:rsid w:val="00435F45"/>
    <w:rsid w:val="004B74A6"/>
    <w:rsid w:val="005045C3"/>
    <w:rsid w:val="005A18D7"/>
    <w:rsid w:val="005A1C80"/>
    <w:rsid w:val="005A3992"/>
    <w:rsid w:val="00700416"/>
    <w:rsid w:val="00766355"/>
    <w:rsid w:val="00790723"/>
    <w:rsid w:val="00812D6C"/>
    <w:rsid w:val="00926D40"/>
    <w:rsid w:val="00961F99"/>
    <w:rsid w:val="009D39F9"/>
    <w:rsid w:val="00A52F9C"/>
    <w:rsid w:val="00A63B24"/>
    <w:rsid w:val="00D52EBA"/>
    <w:rsid w:val="00E1040A"/>
    <w:rsid w:val="00E67A69"/>
    <w:rsid w:val="00FA7EF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character" w:customStyle="1" w:styleId="st">
    <w:name w:val="st"/>
    <w:basedOn w:val="Numatytasispastraiposriftas"/>
    <w:rsid w:val="00E1040A"/>
  </w:style>
  <w:style w:type="character" w:styleId="Emfaz">
    <w:name w:val="Emphasis"/>
    <w:basedOn w:val="Numatytasispastraiposriftas"/>
    <w:uiPriority w:val="20"/>
    <w:qFormat/>
    <w:rsid w:val="00E104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928</Words>
  <Characters>529</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5</cp:revision>
  <dcterms:created xsi:type="dcterms:W3CDTF">2020-02-11T14:43:00Z</dcterms:created>
  <dcterms:modified xsi:type="dcterms:W3CDTF">2020-02-17T07:29:00Z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