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17C085B" w:rsidR="00B07BC5" w:rsidRPr="00294359" w:rsidRDefault="00B07BC5">
      <w:pPr>
        <w:jc w:val="center"/>
        <w:rPr>
          <w:sz w:val="20"/>
          <w:szCs w:val="20"/>
        </w:rPr>
      </w:pPr>
    </w:p>
    <w:p w14:paraId="02D04B73" w14:textId="1E597456" w:rsidR="00B07BC5" w:rsidRDefault="005B0206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4CD650B">
                <wp:simplePos x="0" y="0"/>
                <wp:positionH relativeFrom="column">
                  <wp:posOffset>4775835</wp:posOffset>
                </wp:positionH>
                <wp:positionV relativeFrom="paragraph">
                  <wp:posOffset>152400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76.05pt;margin-top:12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A8AbXj4gAAAAo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 w:rsidR="00C60D3D">
        <w:tab/>
        <w:t>SPRENDIMO PROJEKTO AIŠKINAMASIS RAŠTAS</w:t>
      </w:r>
      <w:r w:rsidR="00C60D3D"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gruodžio 11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T10-197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78AFD519" w14:textId="77777777" w:rsidR="005B0206" w:rsidRDefault="005B0206" w:rsidP="006818E3">
      <w:pPr>
        <w:ind w:firstLine="1247"/>
        <w:jc w:val="both"/>
      </w:pPr>
    </w:p>
    <w:p w14:paraId="02D04B7E" w14:textId="6B6E11DA" w:rsidR="00B07BC5" w:rsidRDefault="00C60D3D" w:rsidP="006818E3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MERO PETRO PUŠINSKO KASMETINIŲ ATOSTOGŲ</w:t>
      </w:r>
      <w:r w:rsidR="008C20A1">
        <w:t xml:space="preserve"> </w:t>
      </w:r>
    </w:p>
    <w:p w14:paraId="0CFABBBA" w14:textId="77777777" w:rsidR="00285DAE" w:rsidRDefault="00C60D3D">
      <w:pPr>
        <w:jc w:val="both"/>
      </w:pPr>
      <w:r>
        <w:tab/>
      </w:r>
    </w:p>
    <w:p w14:paraId="02D04B80" w14:textId="5E00C7FF" w:rsidR="00B07BC5" w:rsidRDefault="00C60D3D" w:rsidP="006818E3">
      <w:pPr>
        <w:ind w:firstLine="1247"/>
        <w:jc w:val="both"/>
      </w:pPr>
      <w:r>
        <w:t xml:space="preserve">Pranešėja  </w:t>
      </w:r>
      <w:r w:rsidR="00B5137D">
        <w:t>Indrė Stasiulienė</w:t>
      </w:r>
    </w:p>
    <w:p w14:paraId="1CE2A31B" w14:textId="77777777" w:rsidR="00285DAE" w:rsidRDefault="00285DAE">
      <w:pPr>
        <w:jc w:val="both"/>
      </w:pPr>
    </w:p>
    <w:p w14:paraId="08E7D26E" w14:textId="5F056E5B" w:rsidR="00B94F1D" w:rsidRDefault="00C60D3D" w:rsidP="006818E3">
      <w:pPr>
        <w:ind w:firstLine="1247"/>
        <w:jc w:val="both"/>
      </w:pPr>
      <w:r>
        <w:t>1. Rengiamo projekto rengimo tikslas, esama padėtis šiuo klausimu, galimos neigiamos pasekmės priėmus sprendimą ir kokių priemonių reiktų imtis, kad jų būtų išvengta:</w:t>
      </w:r>
      <w:r w:rsidR="00B94F1D">
        <w:t xml:space="preserve"> Šiuo sprendimo projektu siekiama leisti Savivaldybės merą Petrą Pušinską 14 kalendorinių dienų kasmetinių atostogų nuo 2020-01-06 iki 2020-01-19. Vadovaujantis Lietuvos Respublikos vietos savivaldos įstatymo 19 straipsnio 15 dalimi ir Skuodo rajono savivaldybės tarybos </w:t>
      </w:r>
      <w:r w:rsidR="00B94F1D" w:rsidRPr="00A3053E">
        <w:t xml:space="preserve">2019 m. gegužės 30 d. sprendimu Nr. T9-65 „Dėl Skuodo rajono savivaldybės tarybos veiklos reglamento patvirtinimo“ patvirtinto Skuodo rajono savivaldybės tarybos veiklos reglamento 154 </w:t>
      </w:r>
      <w:r w:rsidR="00B94F1D">
        <w:t>punktu</w:t>
      </w:r>
      <w:r w:rsidR="00285DAE">
        <w:t>,</w:t>
      </w:r>
      <w:r w:rsidR="00B94F1D">
        <w:t xml:space="preserve"> Savivaldybės merui kasmetinės atostogos suteikiamos Savivaldybės tarybos sprendimu, kai jų trukmė yra ilgesnė kaip 7 kalendorinės dienos. </w:t>
      </w:r>
    </w:p>
    <w:p w14:paraId="02D04B84" w14:textId="14E8AE1D" w:rsidR="00B07BC5" w:rsidRDefault="00C60D3D" w:rsidP="006818E3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71"/>
        <w:gridCol w:w="3608"/>
        <w:gridCol w:w="2446"/>
        <w:gridCol w:w="2005"/>
        <w:gridCol w:w="1127"/>
      </w:tblGrid>
      <w:tr w:rsidR="00B07BC5" w14:paraId="02D04B8B" w14:textId="77777777" w:rsidTr="005B0206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5B0206">
        <w:trPr>
          <w:trHeight w:val="30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7DAD4446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285DA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285DAE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285DAE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285DAE">
              <w:rPr>
                <w:sz w:val="22"/>
                <w:szCs w:val="22"/>
              </w:rPr>
              <w:t>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2019-12-11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5B0206">
        <w:trPr>
          <w:trHeight w:val="30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4088C77B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285DA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285DAE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2019-12-11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5B0206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3B24E1F0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E875189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B5137D">
              <w:rPr>
                <w:sz w:val="20"/>
                <w:szCs w:val="20"/>
              </w:rPr>
              <w:t>2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184FC492" w14:textId="76E5F38E" w:rsidR="00285DAE" w:rsidRPr="00D60EFA" w:rsidRDefault="00285DAE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14:paraId="02D04BBB" w14:textId="5A599FA9" w:rsidR="00825E3E" w:rsidRDefault="00285DAE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 w:rsidR="00B5137D">
              <w:rPr>
                <w:sz w:val="20"/>
                <w:szCs w:val="20"/>
              </w:rPr>
              <w:t xml:space="preserve"> Teisės, personalo ir dokumentų valdymo skyriui</w:t>
            </w:r>
            <w:r>
              <w:rPr>
                <w:sz w:val="20"/>
                <w:szCs w:val="20"/>
              </w:rPr>
              <w:t>.</w:t>
            </w:r>
          </w:p>
          <w:p w14:paraId="02D04BBD" w14:textId="3B4EF867" w:rsidR="00825E3E" w:rsidRDefault="00285DAE" w:rsidP="00B5137D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="00B5137D">
              <w:rPr>
                <w:sz w:val="20"/>
                <w:szCs w:val="20"/>
              </w:rPr>
              <w:t>. Buhalterinės apskaitos skyriui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B6816D0" w14:textId="77777777" w:rsidR="005B0206" w:rsidRDefault="005B0206"/>
    <w:p w14:paraId="35712A66" w14:textId="77777777" w:rsidR="005B0206" w:rsidRDefault="005B0206"/>
    <w:p w14:paraId="7804E5BC" w14:textId="77777777" w:rsidR="005B0206" w:rsidRDefault="005B0206"/>
    <w:p w14:paraId="45BD14E8" w14:textId="77777777" w:rsidR="005B0206" w:rsidRDefault="005B0206"/>
    <w:p w14:paraId="02D04BC0" w14:textId="01D7D10A" w:rsidR="008C20A1" w:rsidRDefault="00D60EFA">
      <w:r>
        <w:t>Projekto autor</w:t>
      </w:r>
      <w:r w:rsidR="00285DAE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57358A4B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Teisės, personalo ir dokumentų valdymo skyri</w:t>
            </w:r>
            <w:r w:rsidR="00285DAE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0AEA8E12" w:rsidR="00825E3E" w:rsidRDefault="00285DA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79317462" w14:textId="77777777" w:rsidR="00285DAE" w:rsidRDefault="00285DAE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DA9E134" w:rsidR="00825E3E" w:rsidRDefault="00825E3E" w:rsidP="005B0206">
            <w:pPr>
              <w:ind w:right="15"/>
              <w:jc w:val="right"/>
            </w:pPr>
            <w:bookmarkStart w:id="0" w:name="_GoBack"/>
            <w:bookmarkEnd w:id="0"/>
            <w:r w:rsidRPr="00C4185E">
              <w:rPr>
                <w:lang w:eastAsia="de-DE"/>
              </w:rPr>
              <w:t>Indrė Stasiulienė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77777777" w:rsidR="00B07BC5" w:rsidRDefault="00C60D3D">
      <w:pPr>
        <w:jc w:val="both"/>
      </w:pPr>
      <w:r>
        <w:t>2019-12-11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18C2" w14:textId="77777777" w:rsidR="00EF72B6" w:rsidRDefault="00EF72B6">
      <w:r>
        <w:separator/>
      </w:r>
    </w:p>
  </w:endnote>
  <w:endnote w:type="continuationSeparator" w:id="0">
    <w:p w14:paraId="1CEA8811" w14:textId="77777777" w:rsidR="00EF72B6" w:rsidRDefault="00E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2BFB" w14:textId="77777777" w:rsidR="00EF72B6" w:rsidRDefault="00EF72B6">
      <w:r>
        <w:separator/>
      </w:r>
    </w:p>
  </w:footnote>
  <w:footnote w:type="continuationSeparator" w:id="0">
    <w:p w14:paraId="4BFD881A" w14:textId="77777777" w:rsidR="00EF72B6" w:rsidRDefault="00EF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D416B"/>
    <w:rsid w:val="00285DAE"/>
    <w:rsid w:val="00294359"/>
    <w:rsid w:val="00387DCB"/>
    <w:rsid w:val="003B4A17"/>
    <w:rsid w:val="00421AC3"/>
    <w:rsid w:val="0042787C"/>
    <w:rsid w:val="005646E8"/>
    <w:rsid w:val="005B0206"/>
    <w:rsid w:val="006818E3"/>
    <w:rsid w:val="006D4DE9"/>
    <w:rsid w:val="00825E3E"/>
    <w:rsid w:val="008C20A1"/>
    <w:rsid w:val="00914238"/>
    <w:rsid w:val="00A42626"/>
    <w:rsid w:val="00B07BC5"/>
    <w:rsid w:val="00B5137D"/>
    <w:rsid w:val="00B94F1D"/>
    <w:rsid w:val="00C60D3D"/>
    <w:rsid w:val="00D036EB"/>
    <w:rsid w:val="00D60EFA"/>
    <w:rsid w:val="00E3360E"/>
    <w:rsid w:val="00EA7894"/>
    <w:rsid w:val="00E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18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18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2019-12-11T11:26:00Z</dcterms:created>
  <dcterms:modified xsi:type="dcterms:W3CDTF">2019-12-11T11:26:00Z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