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70" w:rsidRDefault="00467F70" w:rsidP="00467F70">
      <w:pPr>
        <w:ind w:left="4962"/>
      </w:pPr>
      <w:r>
        <w:t>PATVIRTINTA</w:t>
      </w:r>
    </w:p>
    <w:p w:rsidR="00467F70" w:rsidRDefault="00467F70" w:rsidP="00467F70">
      <w:pPr>
        <w:ind w:left="4962"/>
      </w:pPr>
      <w:r>
        <w:t xml:space="preserve">Skuodo rajono savivaldybės tarybos </w:t>
      </w:r>
    </w:p>
    <w:p w:rsidR="00467F70" w:rsidRDefault="00467F70" w:rsidP="00467F70">
      <w:pPr>
        <w:ind w:left="4962"/>
      </w:pPr>
      <w:r w:rsidRPr="00FD179E">
        <w:t>2019 m. lapkričio 18 d.</w:t>
      </w:r>
      <w:r>
        <w:t xml:space="preserve"> sprendimu </w:t>
      </w:r>
      <w:bookmarkStart w:id="0" w:name="SHOWS"/>
      <w:r>
        <w:t xml:space="preserve">Nr. </w:t>
      </w:r>
      <w:r w:rsidRPr="00FD179E">
        <w:t>T10-179</w:t>
      </w:r>
      <w:r>
        <w:t>/T9-</w:t>
      </w:r>
      <w:bookmarkEnd w:id="0"/>
    </w:p>
    <w:p w:rsidR="00467F70" w:rsidRDefault="00467F70" w:rsidP="00467F70"/>
    <w:p w:rsidR="00467F70" w:rsidRPr="00A5560F" w:rsidRDefault="00467F70" w:rsidP="00467F70">
      <w:pPr>
        <w:rPr>
          <w:sz w:val="4"/>
          <w:szCs w:val="4"/>
        </w:rPr>
      </w:pPr>
    </w:p>
    <w:p w:rsidR="00467F70" w:rsidRPr="00F81990" w:rsidRDefault="00467F70" w:rsidP="00467F70">
      <w:pPr>
        <w:rPr>
          <w:sz w:val="4"/>
          <w:szCs w:val="4"/>
        </w:rPr>
      </w:pPr>
    </w:p>
    <w:p w:rsidR="00467F70" w:rsidRDefault="00467F70" w:rsidP="00467F70">
      <w:pPr>
        <w:jc w:val="center"/>
      </w:pPr>
      <w:r w:rsidRPr="008C20A1">
        <w:rPr>
          <w:b/>
        </w:rPr>
        <w:t>SKUODO RAJONO SAVIVALDYBĖS BARSTYČIŲ VAIKŲ GLOBOS NAMŲ INSTITUC</w:t>
      </w:r>
      <w:bookmarkStart w:id="1" w:name="_GoBack"/>
      <w:bookmarkEnd w:id="1"/>
      <w:r w:rsidRPr="008C20A1">
        <w:rPr>
          <w:b/>
        </w:rPr>
        <w:t>INĖS VAIKŲ GLOBOS PERTVARKOS VEIKSMŲ PLAN</w:t>
      </w:r>
      <w:r>
        <w:rPr>
          <w:b/>
        </w:rPr>
        <w:t>AS</w:t>
      </w:r>
    </w:p>
    <w:p w:rsidR="00FC6793" w:rsidRDefault="00FC6793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</w:p>
    <w:p w:rsidR="00467F70" w:rsidRDefault="00467F70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</w:p>
    <w:p w:rsidR="004D04FE" w:rsidRDefault="004D04FE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4D04FE" w:rsidRDefault="004D04FE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:rsidR="004D04FE" w:rsidRDefault="004D04FE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</w:p>
    <w:p w:rsidR="004D04FE" w:rsidRPr="00500EBA" w:rsidRDefault="004D04FE" w:rsidP="00500EBA">
      <w:pPr>
        <w:pStyle w:val="Sraopastraipa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Cs w:val="24"/>
          <w:lang w:eastAsia="lt-LT"/>
        </w:rPr>
      </w:pPr>
      <w:r w:rsidRPr="00500EBA">
        <w:rPr>
          <w:szCs w:val="24"/>
          <w:lang w:eastAsia="lt-LT"/>
        </w:rPr>
        <w:t xml:space="preserve">Barstyčių vaikų globos namų teikiamos socialinės globos pertvarkos veiksmų planas parengtas vadovaujantis Lietuvos Respublikos socialinės  </w:t>
      </w:r>
      <w:r w:rsidR="00EE15B0">
        <w:rPr>
          <w:szCs w:val="24"/>
          <w:lang w:eastAsia="lt-LT"/>
        </w:rPr>
        <w:t>apsaugos  ir darbo ministro 2019</w:t>
      </w:r>
      <w:r w:rsidRPr="00500EBA">
        <w:rPr>
          <w:szCs w:val="24"/>
          <w:lang w:eastAsia="lt-LT"/>
        </w:rPr>
        <w:t xml:space="preserve"> m. </w:t>
      </w:r>
      <w:r w:rsidR="00EE15B0">
        <w:rPr>
          <w:szCs w:val="24"/>
          <w:lang w:eastAsia="lt-LT"/>
        </w:rPr>
        <w:t>liepos</w:t>
      </w:r>
      <w:r w:rsidRPr="00500EBA">
        <w:rPr>
          <w:szCs w:val="24"/>
          <w:lang w:eastAsia="lt-LT"/>
        </w:rPr>
        <w:t xml:space="preserve"> </w:t>
      </w:r>
      <w:r w:rsidR="00EE15B0">
        <w:rPr>
          <w:szCs w:val="24"/>
          <w:lang w:eastAsia="lt-LT"/>
        </w:rPr>
        <w:t>8 d. įsakymu Nr. A1-386</w:t>
      </w:r>
      <w:r w:rsidRPr="00500EBA">
        <w:rPr>
          <w:szCs w:val="24"/>
          <w:lang w:eastAsia="lt-LT"/>
        </w:rPr>
        <w:t xml:space="preserve"> </w:t>
      </w:r>
      <w:r w:rsidR="00925DF7">
        <w:rPr>
          <w:szCs w:val="24"/>
          <w:lang w:eastAsia="lt-LT"/>
        </w:rPr>
        <w:t>„</w:t>
      </w:r>
      <w:r w:rsidRPr="00500EBA">
        <w:rPr>
          <w:szCs w:val="24"/>
          <w:lang w:eastAsia="lt-LT"/>
        </w:rPr>
        <w:t xml:space="preserve">Dėl Lietuvos Respublikos socialinės apsaugos ir darbo ministro 2007 m. vasario 20 d. įsakymo Nr. A1-46 </w:t>
      </w:r>
      <w:r w:rsidR="00925DF7">
        <w:rPr>
          <w:szCs w:val="24"/>
          <w:lang w:eastAsia="lt-LT"/>
        </w:rPr>
        <w:t>„</w:t>
      </w:r>
      <w:r w:rsidRPr="00500EBA">
        <w:rPr>
          <w:szCs w:val="24"/>
          <w:lang w:eastAsia="lt-LT"/>
        </w:rPr>
        <w:t>Dėl socialinės globos normų aprašo patvirtinimo</w:t>
      </w:r>
      <w:r w:rsidR="00925DF7">
        <w:rPr>
          <w:szCs w:val="24"/>
          <w:lang w:eastAsia="lt-LT"/>
        </w:rPr>
        <w:t>“</w:t>
      </w:r>
      <w:r w:rsidRPr="00500EBA">
        <w:rPr>
          <w:szCs w:val="24"/>
          <w:lang w:eastAsia="lt-LT"/>
        </w:rPr>
        <w:t xml:space="preserve"> pakeitimo</w:t>
      </w:r>
      <w:r w:rsidR="00925DF7">
        <w:rPr>
          <w:szCs w:val="24"/>
          <w:lang w:eastAsia="lt-LT"/>
        </w:rPr>
        <w:t>“</w:t>
      </w:r>
      <w:r w:rsidRPr="00500EBA">
        <w:rPr>
          <w:szCs w:val="24"/>
          <w:lang w:eastAsia="lt-LT"/>
        </w:rPr>
        <w:t>.</w:t>
      </w:r>
    </w:p>
    <w:p w:rsidR="00D55175" w:rsidRDefault="00D55175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</w:p>
    <w:p w:rsidR="004D04FE" w:rsidRDefault="004D04FE" w:rsidP="00694D48">
      <w:pPr>
        <w:tabs>
          <w:tab w:val="left" w:pos="14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694D48" w:rsidRDefault="00694D48" w:rsidP="00694D48">
      <w:pPr>
        <w:tabs>
          <w:tab w:val="left" w:pos="142"/>
        </w:tabs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ESAMOS SITUACIJOS ANALIZĖ</w:t>
      </w:r>
    </w:p>
    <w:p w:rsidR="00694D48" w:rsidRDefault="00694D48" w:rsidP="00694D48">
      <w:pPr>
        <w:tabs>
          <w:tab w:val="left" w:pos="142"/>
        </w:tabs>
        <w:ind w:firstLine="709"/>
        <w:jc w:val="both"/>
        <w:rPr>
          <w:b/>
          <w:szCs w:val="24"/>
          <w:lang w:eastAsia="lt-LT"/>
        </w:rPr>
      </w:pPr>
    </w:p>
    <w:p w:rsidR="00694D48" w:rsidRDefault="00694D48" w:rsidP="00500EBA">
      <w:pPr>
        <w:pStyle w:val="Sraopastraipa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 globa institucijoje.</w:t>
      </w:r>
    </w:p>
    <w:p w:rsidR="00694D48" w:rsidRDefault="00694D48" w:rsidP="00694D48">
      <w:pPr>
        <w:tabs>
          <w:tab w:val="left" w:pos="851"/>
        </w:tabs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Vaikai į socialinės globos įstaigas daugiausia patenka iš socialinės rizikos šeimų. Šie vaikai dažnai turi elgesio problemų, todėl artimi</w:t>
      </w:r>
      <w:r w:rsidR="00EE24E9">
        <w:rPr>
          <w:szCs w:val="24"/>
          <w:lang w:eastAsia="lt-LT"/>
        </w:rPr>
        <w:t xml:space="preserve"> giminaičiai, galintys globoti likusį be tėvų globos vaiką, nenori jų globoti arba patys </w:t>
      </w:r>
      <w:r>
        <w:rPr>
          <w:szCs w:val="24"/>
          <w:lang w:eastAsia="lt-LT"/>
        </w:rPr>
        <w:t>neatitinka globėjams keliamų reikalavimų.</w:t>
      </w:r>
    </w:p>
    <w:p w:rsidR="00013E24" w:rsidRDefault="008D2963" w:rsidP="00013E24">
      <w:pPr>
        <w:tabs>
          <w:tab w:val="left" w:pos="581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2019</w:t>
      </w:r>
      <w:r w:rsidR="00013E24">
        <w:rPr>
          <w:szCs w:val="24"/>
          <w:lang w:eastAsia="lt-LT"/>
        </w:rPr>
        <w:t xml:space="preserve"> m</w:t>
      </w:r>
      <w:r>
        <w:rPr>
          <w:szCs w:val="24"/>
          <w:lang w:eastAsia="lt-LT"/>
        </w:rPr>
        <w:t>.</w:t>
      </w:r>
      <w:r w:rsidR="00013E2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lapkričio</w:t>
      </w:r>
      <w:r w:rsidR="00013E24">
        <w:rPr>
          <w:szCs w:val="24"/>
          <w:lang w:eastAsia="lt-LT"/>
        </w:rPr>
        <w:t xml:space="preserve"> 1 d. Barstyčių vaikų globos namuose yra globojami </w:t>
      </w:r>
      <w:r w:rsidR="00EE24E9">
        <w:rPr>
          <w:szCs w:val="24"/>
          <w:lang w:eastAsia="lt-LT"/>
        </w:rPr>
        <w:t xml:space="preserve">ar </w:t>
      </w:r>
      <w:r w:rsidR="00013E24">
        <w:rPr>
          <w:szCs w:val="24"/>
          <w:lang w:eastAsia="lt-LT"/>
        </w:rPr>
        <w:t>rūpinam</w:t>
      </w:r>
      <w:r w:rsidR="00EE24E9">
        <w:rPr>
          <w:szCs w:val="24"/>
          <w:lang w:eastAsia="lt-LT"/>
        </w:rPr>
        <w:t>as</w:t>
      </w:r>
      <w:r>
        <w:rPr>
          <w:szCs w:val="24"/>
          <w:lang w:eastAsia="lt-LT"/>
        </w:rPr>
        <w:t>i 23</w:t>
      </w:r>
      <w:r w:rsidR="00013E24">
        <w:rPr>
          <w:szCs w:val="24"/>
          <w:lang w:eastAsia="lt-LT"/>
        </w:rPr>
        <w:t xml:space="preserve"> vaikai</w:t>
      </w:r>
      <w:r w:rsidR="00EE24E9">
        <w:rPr>
          <w:szCs w:val="24"/>
          <w:lang w:eastAsia="lt-LT"/>
        </w:rPr>
        <w:t>s</w:t>
      </w:r>
      <w:r>
        <w:rPr>
          <w:szCs w:val="24"/>
          <w:lang w:eastAsia="lt-LT"/>
        </w:rPr>
        <w:t>, iš  jų – 3</w:t>
      </w:r>
      <w:r w:rsidR="00013E24">
        <w:rPr>
          <w:szCs w:val="24"/>
          <w:lang w:eastAsia="lt-LT"/>
        </w:rPr>
        <w:t xml:space="preserve"> pilnam</w:t>
      </w:r>
      <w:r>
        <w:rPr>
          <w:szCs w:val="24"/>
          <w:lang w:eastAsia="lt-LT"/>
        </w:rPr>
        <w:t>ečiai</w:t>
      </w:r>
      <w:r w:rsidR="00013E24">
        <w:rPr>
          <w:szCs w:val="24"/>
          <w:lang w:eastAsia="lt-LT"/>
        </w:rPr>
        <w:t>.  Vaikai gyvena 3 grupėse – šeimynose, ketvirtoj</w:t>
      </w:r>
      <w:r>
        <w:rPr>
          <w:szCs w:val="24"/>
          <w:lang w:eastAsia="lt-LT"/>
        </w:rPr>
        <w:t>i grupė – šeimyna</w:t>
      </w:r>
      <w:r w:rsidR="00925DF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skirta socialinės priežiūros paslaugų su apgyvendinimu motinoms su vaikais, jaunuoliams, teikimui</w:t>
      </w:r>
      <w:r w:rsidR="00013E24">
        <w:rPr>
          <w:szCs w:val="24"/>
          <w:lang w:eastAsia="lt-LT"/>
        </w:rPr>
        <w:t>.</w:t>
      </w:r>
    </w:p>
    <w:p w:rsidR="00013E24" w:rsidRDefault="008D2963" w:rsidP="008D2963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Iš 2</w:t>
      </w:r>
      <w:r w:rsidR="00954305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šiuo metu įstaigoje globojamų vaikų 14</w:t>
      </w:r>
      <w:r w:rsidR="00013E24">
        <w:rPr>
          <w:szCs w:val="24"/>
          <w:lang w:eastAsia="lt-LT"/>
        </w:rPr>
        <w:t xml:space="preserve"> yra </w:t>
      </w:r>
      <w:r w:rsidR="00EE24E9">
        <w:rPr>
          <w:szCs w:val="24"/>
          <w:lang w:eastAsia="lt-LT"/>
        </w:rPr>
        <w:t xml:space="preserve">atvykę </w:t>
      </w:r>
      <w:r>
        <w:rPr>
          <w:szCs w:val="24"/>
          <w:lang w:eastAsia="lt-LT"/>
        </w:rPr>
        <w:t>iš Skuodo rajono savivaldybės, 9</w:t>
      </w:r>
      <w:r w:rsidR="00925DF7">
        <w:rPr>
          <w:szCs w:val="24"/>
          <w:lang w:eastAsia="lt-LT"/>
        </w:rPr>
        <w:t xml:space="preserve"> –</w:t>
      </w:r>
      <w:r>
        <w:rPr>
          <w:szCs w:val="24"/>
          <w:lang w:eastAsia="lt-LT"/>
        </w:rPr>
        <w:t xml:space="preserve"> iš Kėdainių rajono savivaldybės.</w:t>
      </w:r>
    </w:p>
    <w:p w:rsidR="00694D48" w:rsidRDefault="00694D48" w:rsidP="00694D48">
      <w:pPr>
        <w:tabs>
          <w:tab w:val="left" w:pos="851"/>
        </w:tabs>
        <w:spacing w:line="276" w:lineRule="auto"/>
        <w:ind w:firstLine="851"/>
        <w:jc w:val="both"/>
        <w:rPr>
          <w:szCs w:val="24"/>
          <w:lang w:eastAsia="lt-LT"/>
        </w:rPr>
      </w:pPr>
    </w:p>
    <w:p w:rsidR="00694D48" w:rsidRPr="00500EBA" w:rsidRDefault="00955329" w:rsidP="007C6DD7">
      <w:pPr>
        <w:pStyle w:val="Sraopastraipa"/>
        <w:tabs>
          <w:tab w:val="left" w:pos="851"/>
          <w:tab w:val="left" w:pos="1560"/>
        </w:tabs>
        <w:spacing w:line="276" w:lineRule="auto"/>
        <w:ind w:left="63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 globa (rūpyba</w:t>
      </w:r>
      <w:r w:rsidR="00694D48" w:rsidRPr="00500EBA">
        <w:rPr>
          <w:szCs w:val="24"/>
          <w:lang w:eastAsia="lt-LT"/>
        </w:rPr>
        <w:t xml:space="preserve">) </w:t>
      </w:r>
      <w:r>
        <w:rPr>
          <w:szCs w:val="24"/>
          <w:lang w:eastAsia="lt-LT"/>
        </w:rPr>
        <w:t>Barstyčių vaikų globos namuose: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572"/>
        <w:gridCol w:w="3435"/>
      </w:tblGrid>
      <w:tr w:rsidR="00694D48" w:rsidTr="00F03242">
        <w:trPr>
          <w:trHeight w:val="459"/>
        </w:trPr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8D2963">
            <w:pPr>
              <w:tabs>
                <w:tab w:val="left" w:pos="130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skaičius 201</w:t>
            </w:r>
            <w:r w:rsidR="008D2963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 xml:space="preserve"> m. </w:t>
            </w:r>
            <w:r w:rsidR="008D2963">
              <w:rPr>
                <w:szCs w:val="24"/>
                <w:lang w:eastAsia="lt-LT"/>
              </w:rPr>
              <w:t>lapkričio</w:t>
            </w:r>
            <w:r>
              <w:rPr>
                <w:szCs w:val="24"/>
                <w:lang w:eastAsia="lt-LT"/>
              </w:rPr>
              <w:t xml:space="preserve"> 1 d.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94D48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  <w:r w:rsidRPr="00DB12E5">
              <w:rPr>
                <w:szCs w:val="24"/>
                <w:lang w:eastAsia="lt-LT"/>
              </w:rPr>
              <w:t>2</w:t>
            </w:r>
            <w:r w:rsidR="008D2963">
              <w:rPr>
                <w:szCs w:val="24"/>
                <w:lang w:eastAsia="lt-LT"/>
              </w:rPr>
              <w:t>3</w:t>
            </w:r>
          </w:p>
        </w:tc>
      </w:tr>
      <w:tr w:rsidR="00694D48" w:rsidTr="00F03242">
        <w:trPr>
          <w:trHeight w:val="5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1302"/>
              </w:tabs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130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  <w:r w:rsidR="00925DF7">
              <w:rPr>
                <w:szCs w:val="24"/>
                <w:lang w:eastAsia="lt-LT"/>
              </w:rPr>
              <w:t>: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130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Vaikai, kuriems nustatyta nuolatinė globa (rūpyba)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94D48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135D44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</w:tr>
      <w:tr w:rsidR="00694D48" w:rsidTr="00F0324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48" w:rsidRDefault="00694D48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886D06">
            <w:pPr>
              <w:tabs>
                <w:tab w:val="left" w:pos="130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Vaikai, kuriems nustatyta laikinoji globa (rūpyba)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94D48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135D44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</w:tr>
      <w:tr w:rsidR="00694D48" w:rsidTr="00F0324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48" w:rsidRDefault="00694D48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130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Pilnamečiai, kuriems pratęstas gyvenimo globos namuose laikotarpis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94D48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8D2963" w:rsidP="007C61D4">
            <w:pPr>
              <w:tabs>
                <w:tab w:val="left" w:pos="130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</w:tbl>
    <w:p w:rsidR="00694D48" w:rsidRDefault="00694D48" w:rsidP="00694D48">
      <w:pPr>
        <w:tabs>
          <w:tab w:val="left" w:pos="851"/>
          <w:tab w:val="left" w:pos="5812"/>
        </w:tabs>
        <w:ind w:firstLine="851"/>
        <w:jc w:val="both"/>
        <w:rPr>
          <w:szCs w:val="24"/>
          <w:lang w:eastAsia="lt-LT"/>
        </w:rPr>
      </w:pPr>
    </w:p>
    <w:p w:rsidR="00DA70C9" w:rsidRDefault="00DA70C9" w:rsidP="00694D48">
      <w:pPr>
        <w:tabs>
          <w:tab w:val="left" w:pos="851"/>
          <w:tab w:val="left" w:pos="5812"/>
        </w:tabs>
        <w:ind w:firstLine="851"/>
        <w:jc w:val="both"/>
        <w:rPr>
          <w:szCs w:val="24"/>
          <w:lang w:eastAsia="lt-LT"/>
        </w:rPr>
      </w:pPr>
    </w:p>
    <w:p w:rsidR="00694D48" w:rsidRDefault="008713B0" w:rsidP="00500EBA">
      <w:pPr>
        <w:pStyle w:val="Sraopastraipa"/>
        <w:numPr>
          <w:ilvl w:val="1"/>
          <w:numId w:val="2"/>
        </w:numPr>
        <w:tabs>
          <w:tab w:val="left" w:pos="851"/>
          <w:tab w:val="left" w:pos="1560"/>
        </w:tabs>
        <w:spacing w:line="276" w:lineRule="auto"/>
        <w:ind w:firstLine="5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</w:t>
      </w:r>
      <w:r w:rsidR="00102810">
        <w:rPr>
          <w:szCs w:val="24"/>
          <w:lang w:eastAsia="lt-LT"/>
        </w:rPr>
        <w:t xml:space="preserve"> kaita </w:t>
      </w:r>
      <w:r w:rsidR="00135D44">
        <w:rPr>
          <w:szCs w:val="24"/>
          <w:lang w:eastAsia="lt-LT"/>
        </w:rPr>
        <w:t>2014–2019</w:t>
      </w:r>
      <w:r w:rsidR="00955329">
        <w:rPr>
          <w:szCs w:val="24"/>
          <w:lang w:eastAsia="lt-LT"/>
        </w:rPr>
        <w:t xml:space="preserve"> </w:t>
      </w:r>
      <w:r w:rsidR="00102810">
        <w:rPr>
          <w:szCs w:val="24"/>
          <w:lang w:eastAsia="lt-LT"/>
        </w:rPr>
        <w:t>met</w:t>
      </w:r>
      <w:r w:rsidR="00955329">
        <w:rPr>
          <w:szCs w:val="24"/>
          <w:lang w:eastAsia="lt-LT"/>
        </w:rPr>
        <w:t>ai</w:t>
      </w:r>
      <w:r w:rsidR="00102810">
        <w:rPr>
          <w:szCs w:val="24"/>
          <w:lang w:eastAsia="lt-LT"/>
        </w:rPr>
        <w:t>s</w:t>
      </w:r>
      <w:r w:rsidR="00694D48">
        <w:rPr>
          <w:szCs w:val="24"/>
          <w:lang w:eastAsia="lt-LT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98"/>
        <w:gridCol w:w="1690"/>
        <w:gridCol w:w="1829"/>
        <w:gridCol w:w="1825"/>
        <w:gridCol w:w="2120"/>
      </w:tblGrid>
      <w:tr w:rsidR="00D57E20" w:rsidTr="00EE64A8">
        <w:trPr>
          <w:trHeight w:val="300"/>
        </w:trPr>
        <w:tc>
          <w:tcPr>
            <w:tcW w:w="2518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Metai</w:t>
            </w:r>
          </w:p>
        </w:tc>
        <w:tc>
          <w:tcPr>
            <w:tcW w:w="1701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Atvyko</w:t>
            </w:r>
          </w:p>
        </w:tc>
        <w:tc>
          <w:tcPr>
            <w:tcW w:w="1843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Išvyko</w:t>
            </w:r>
          </w:p>
        </w:tc>
        <w:tc>
          <w:tcPr>
            <w:tcW w:w="1834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Skirtumas</w:t>
            </w:r>
          </w:p>
        </w:tc>
        <w:tc>
          <w:tcPr>
            <w:tcW w:w="2135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vaikų skaičius per metus</w:t>
            </w:r>
          </w:p>
        </w:tc>
      </w:tr>
      <w:tr w:rsidR="00D57E20" w:rsidTr="00EE64A8">
        <w:trPr>
          <w:trHeight w:val="300"/>
        </w:trPr>
        <w:tc>
          <w:tcPr>
            <w:tcW w:w="2518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1701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3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834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-8</w:t>
            </w:r>
          </w:p>
        </w:tc>
        <w:tc>
          <w:tcPr>
            <w:tcW w:w="2135" w:type="dxa"/>
          </w:tcPr>
          <w:p w:rsidR="00D57E20" w:rsidRDefault="00102B31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</w:t>
            </w:r>
          </w:p>
        </w:tc>
      </w:tr>
      <w:tr w:rsidR="00D57E20" w:rsidTr="00EE64A8">
        <w:trPr>
          <w:trHeight w:val="300"/>
        </w:trPr>
        <w:tc>
          <w:tcPr>
            <w:tcW w:w="2518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701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843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834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-2</w:t>
            </w:r>
          </w:p>
        </w:tc>
        <w:tc>
          <w:tcPr>
            <w:tcW w:w="2135" w:type="dxa"/>
          </w:tcPr>
          <w:p w:rsidR="00D57E20" w:rsidRPr="00102B31" w:rsidRDefault="00102B31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23,6</w:t>
            </w:r>
          </w:p>
        </w:tc>
      </w:tr>
      <w:tr w:rsidR="00D57E20" w:rsidTr="00EE64A8">
        <w:trPr>
          <w:trHeight w:val="300"/>
        </w:trPr>
        <w:tc>
          <w:tcPr>
            <w:tcW w:w="2518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1701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1843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1834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-4</w:t>
            </w:r>
          </w:p>
        </w:tc>
        <w:tc>
          <w:tcPr>
            <w:tcW w:w="2135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21,8</w:t>
            </w:r>
          </w:p>
        </w:tc>
      </w:tr>
      <w:tr w:rsidR="00D57E20" w:rsidTr="00EE64A8">
        <w:trPr>
          <w:trHeight w:val="316"/>
        </w:trPr>
        <w:tc>
          <w:tcPr>
            <w:tcW w:w="2518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2017</w:t>
            </w:r>
          </w:p>
        </w:tc>
        <w:tc>
          <w:tcPr>
            <w:tcW w:w="1701" w:type="dxa"/>
          </w:tcPr>
          <w:p w:rsidR="00D57E20" w:rsidRDefault="00D57E20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</w:tc>
        <w:tc>
          <w:tcPr>
            <w:tcW w:w="1843" w:type="dxa"/>
          </w:tcPr>
          <w:p w:rsidR="00D57E20" w:rsidRDefault="00135D44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1834" w:type="dxa"/>
          </w:tcPr>
          <w:p w:rsidR="00D57E20" w:rsidRDefault="00135D44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+6</w:t>
            </w:r>
          </w:p>
        </w:tc>
        <w:tc>
          <w:tcPr>
            <w:tcW w:w="2135" w:type="dxa"/>
          </w:tcPr>
          <w:p w:rsidR="00D57E20" w:rsidRDefault="00135D44" w:rsidP="00102810">
            <w:pPr>
              <w:tabs>
                <w:tab w:val="left" w:pos="851"/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22,7</w:t>
            </w:r>
          </w:p>
        </w:tc>
      </w:tr>
      <w:tr w:rsidR="00135D44" w:rsidTr="00EE64A8">
        <w:trPr>
          <w:trHeight w:val="316"/>
        </w:trPr>
        <w:tc>
          <w:tcPr>
            <w:tcW w:w="2518" w:type="dxa"/>
          </w:tcPr>
          <w:p w:rsidR="00135D44" w:rsidRDefault="00135D44" w:rsidP="00102810">
            <w:pPr>
              <w:tabs>
                <w:tab w:val="left" w:pos="851"/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701" w:type="dxa"/>
          </w:tcPr>
          <w:p w:rsidR="00135D44" w:rsidRDefault="00135D44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35D44" w:rsidRDefault="00135D44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11</w:t>
            </w:r>
          </w:p>
        </w:tc>
        <w:tc>
          <w:tcPr>
            <w:tcW w:w="1834" w:type="dxa"/>
          </w:tcPr>
          <w:p w:rsidR="00135D44" w:rsidRDefault="00135D44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-9</w:t>
            </w:r>
          </w:p>
        </w:tc>
        <w:tc>
          <w:tcPr>
            <w:tcW w:w="2135" w:type="dxa"/>
          </w:tcPr>
          <w:p w:rsidR="00135D44" w:rsidRDefault="00135D44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20,9</w:t>
            </w:r>
          </w:p>
        </w:tc>
      </w:tr>
      <w:tr w:rsidR="00135D44" w:rsidTr="00EE64A8">
        <w:trPr>
          <w:trHeight w:val="316"/>
        </w:trPr>
        <w:tc>
          <w:tcPr>
            <w:tcW w:w="2518" w:type="dxa"/>
          </w:tcPr>
          <w:p w:rsidR="00135D44" w:rsidRDefault="00135D44" w:rsidP="00102810">
            <w:pPr>
              <w:tabs>
                <w:tab w:val="left" w:pos="851"/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 (iki lapkričio 1 d.)</w:t>
            </w:r>
          </w:p>
        </w:tc>
        <w:tc>
          <w:tcPr>
            <w:tcW w:w="1701" w:type="dxa"/>
          </w:tcPr>
          <w:p w:rsidR="00135D44" w:rsidRDefault="00135D44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1</w:t>
            </w:r>
            <w:r w:rsidR="007A5903">
              <w:t>1</w:t>
            </w:r>
          </w:p>
        </w:tc>
        <w:tc>
          <w:tcPr>
            <w:tcW w:w="1843" w:type="dxa"/>
          </w:tcPr>
          <w:p w:rsidR="00135D44" w:rsidRDefault="007A5903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135D44" w:rsidRDefault="00135D44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+7</w:t>
            </w:r>
          </w:p>
        </w:tc>
        <w:tc>
          <w:tcPr>
            <w:tcW w:w="2135" w:type="dxa"/>
          </w:tcPr>
          <w:p w:rsidR="00135D44" w:rsidRDefault="007A5903" w:rsidP="00AA045B">
            <w:pPr>
              <w:tabs>
                <w:tab w:val="left" w:pos="851"/>
                <w:tab w:val="left" w:pos="5812"/>
              </w:tabs>
              <w:jc w:val="center"/>
            </w:pPr>
            <w:r>
              <w:t>18</w:t>
            </w:r>
          </w:p>
        </w:tc>
      </w:tr>
    </w:tbl>
    <w:p w:rsidR="00102810" w:rsidRDefault="00102810" w:rsidP="00694D48">
      <w:pPr>
        <w:tabs>
          <w:tab w:val="left" w:pos="851"/>
          <w:tab w:val="left" w:pos="5812"/>
        </w:tabs>
        <w:ind w:firstLine="806"/>
        <w:jc w:val="both"/>
        <w:rPr>
          <w:szCs w:val="24"/>
          <w:lang w:eastAsia="lt-LT"/>
        </w:rPr>
      </w:pPr>
    </w:p>
    <w:p w:rsidR="00DA70C9" w:rsidRDefault="00DA70C9" w:rsidP="00694D48">
      <w:pPr>
        <w:tabs>
          <w:tab w:val="left" w:pos="851"/>
          <w:tab w:val="left" w:pos="5812"/>
        </w:tabs>
        <w:ind w:firstLine="806"/>
        <w:jc w:val="both"/>
        <w:rPr>
          <w:szCs w:val="24"/>
          <w:lang w:eastAsia="lt-LT"/>
        </w:rPr>
      </w:pPr>
    </w:p>
    <w:p w:rsidR="00694D48" w:rsidRPr="00102810" w:rsidRDefault="00694D48" w:rsidP="00500EBA">
      <w:pPr>
        <w:pStyle w:val="Sraopastraipa"/>
        <w:numPr>
          <w:ilvl w:val="1"/>
          <w:numId w:val="2"/>
        </w:numPr>
        <w:tabs>
          <w:tab w:val="left" w:pos="851"/>
          <w:tab w:val="left" w:pos="1560"/>
        </w:tabs>
        <w:spacing w:line="276" w:lineRule="auto"/>
        <w:ind w:firstLine="5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 pasiskirstymas pagal amžių.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759"/>
        <w:gridCol w:w="1136"/>
        <w:gridCol w:w="1136"/>
        <w:gridCol w:w="1136"/>
        <w:gridCol w:w="1136"/>
        <w:gridCol w:w="994"/>
        <w:gridCol w:w="996"/>
        <w:gridCol w:w="975"/>
      </w:tblGrid>
      <w:tr w:rsidR="00694D48" w:rsidTr="00EE64A8">
        <w:trPr>
          <w:trHeight w:val="59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48" w:rsidRDefault="00694D48" w:rsidP="00886D06">
            <w:pPr>
              <w:tabs>
                <w:tab w:val="left" w:pos="5812"/>
              </w:tabs>
              <w:rPr>
                <w:szCs w:val="24"/>
                <w:lang w:eastAsia="lt-LT"/>
              </w:rPr>
            </w:pPr>
          </w:p>
        </w:tc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48" w:rsidRDefault="00694D48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Amžius metais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</w:tr>
      <w:tr w:rsidR="00694D48" w:rsidTr="00EE64A8">
        <w:trPr>
          <w:trHeight w:val="500"/>
        </w:trPr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rPr>
                <w:szCs w:val="24"/>
                <w:lang w:eastAsia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0–3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4–6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7–9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15–17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 ir vyresni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48" w:rsidRDefault="00694D48" w:rsidP="00484788">
            <w:pPr>
              <w:rPr>
                <w:szCs w:val="24"/>
                <w:lang w:eastAsia="lt-LT"/>
              </w:rPr>
            </w:pPr>
          </w:p>
        </w:tc>
      </w:tr>
      <w:tr w:rsidR="00694D48" w:rsidTr="00EE64A8">
        <w:trPr>
          <w:trHeight w:val="4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skaičius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E2667B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D4765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D4765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E2667B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6D4765">
              <w:rPr>
                <w:szCs w:val="24"/>
                <w:lang w:eastAsia="lt-LT"/>
              </w:rPr>
              <w:t>3</w:t>
            </w:r>
          </w:p>
        </w:tc>
      </w:tr>
      <w:tr w:rsidR="00694D48" w:rsidTr="00EE64A8">
        <w:trPr>
          <w:trHeight w:val="50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581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  <w:r w:rsidR="00925DF7">
              <w:rPr>
                <w:szCs w:val="24"/>
                <w:lang w:eastAsia="lt-LT"/>
              </w:rPr>
              <w:t>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29263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D4765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D4765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29263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6D4765">
              <w:rPr>
                <w:szCs w:val="24"/>
                <w:lang w:eastAsia="lt-LT"/>
              </w:rPr>
              <w:t>2</w:t>
            </w:r>
          </w:p>
        </w:tc>
      </w:tr>
      <w:tr w:rsidR="00694D48" w:rsidTr="00EE64A8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48" w:rsidRDefault="00694D48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29263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29263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7A590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6D4765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29263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8" w:rsidRDefault="00292633" w:rsidP="00886D06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6D4765">
              <w:rPr>
                <w:szCs w:val="24"/>
                <w:lang w:eastAsia="lt-LT"/>
              </w:rPr>
              <w:t>1</w:t>
            </w:r>
          </w:p>
        </w:tc>
      </w:tr>
    </w:tbl>
    <w:p w:rsidR="00694D48" w:rsidRDefault="00694D48" w:rsidP="00694D48">
      <w:pPr>
        <w:tabs>
          <w:tab w:val="left" w:pos="5812"/>
        </w:tabs>
        <w:ind w:firstLine="5812"/>
        <w:jc w:val="both"/>
        <w:rPr>
          <w:szCs w:val="24"/>
          <w:lang w:eastAsia="lt-LT"/>
        </w:rPr>
      </w:pPr>
    </w:p>
    <w:p w:rsidR="00DA70C9" w:rsidRDefault="00DA70C9" w:rsidP="00694D48">
      <w:pPr>
        <w:tabs>
          <w:tab w:val="left" w:pos="5812"/>
        </w:tabs>
        <w:ind w:firstLine="5812"/>
        <w:jc w:val="both"/>
        <w:rPr>
          <w:szCs w:val="24"/>
          <w:lang w:eastAsia="lt-LT"/>
        </w:rPr>
      </w:pPr>
    </w:p>
    <w:p w:rsidR="00694D48" w:rsidRPr="00500EBA" w:rsidRDefault="00500EBA" w:rsidP="00500EBA">
      <w:pPr>
        <w:pStyle w:val="Sraopastraipa"/>
        <w:numPr>
          <w:ilvl w:val="1"/>
          <w:numId w:val="2"/>
        </w:numPr>
        <w:tabs>
          <w:tab w:val="left" w:pos="851"/>
          <w:tab w:val="left" w:pos="1560"/>
        </w:tabs>
        <w:spacing w:line="276" w:lineRule="auto"/>
        <w:ind w:firstLine="5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 specialieji poreikiai.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110"/>
        <w:gridCol w:w="1030"/>
        <w:gridCol w:w="2193"/>
        <w:gridCol w:w="2242"/>
        <w:gridCol w:w="2561"/>
      </w:tblGrid>
      <w:tr w:rsidR="00694D48" w:rsidTr="00C67CB8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886D06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Neį</w:t>
            </w:r>
            <w:r w:rsidR="00694D48">
              <w:rPr>
                <w:szCs w:val="24"/>
                <w:lang w:eastAsia="lt-LT"/>
              </w:rPr>
              <w:t>galumas</w:t>
            </w:r>
          </w:p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Nustatyti specialieji poreikiai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Diagnozuotas elgesio, emocijų sutrikimas</w:t>
            </w:r>
          </w:p>
        </w:tc>
      </w:tr>
      <w:tr w:rsidR="00694D48" w:rsidTr="00C67CB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Sunkus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</w:p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Lengvas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Ugdomi pagal</w:t>
            </w:r>
          </w:p>
          <w:p w:rsidR="00694D48" w:rsidRDefault="00955329" w:rsidP="00484788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="00694D48">
              <w:rPr>
                <w:szCs w:val="24"/>
                <w:lang w:eastAsia="lt-LT"/>
              </w:rPr>
              <w:t>pecialiąsias programas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48" w:rsidRDefault="00694D48" w:rsidP="00955329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Ugdomi pagal pritaikytas </w:t>
            </w:r>
            <w:r w:rsidR="00955329">
              <w:rPr>
                <w:szCs w:val="24"/>
                <w:lang w:eastAsia="lt-LT"/>
              </w:rPr>
              <w:t>b</w:t>
            </w:r>
            <w:r>
              <w:rPr>
                <w:szCs w:val="24"/>
                <w:lang w:eastAsia="lt-LT"/>
              </w:rPr>
              <w:t>endrąsias programas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48" w:rsidRDefault="00694D48" w:rsidP="00484788">
            <w:pPr>
              <w:rPr>
                <w:szCs w:val="24"/>
                <w:lang w:eastAsia="lt-LT"/>
              </w:rPr>
            </w:pPr>
          </w:p>
        </w:tc>
      </w:tr>
      <w:tr w:rsidR="006842AE" w:rsidTr="00C67CB8">
        <w:trPr>
          <w:trHeight w:val="54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tabs>
                <w:tab w:val="left" w:pos="5812"/>
              </w:tabs>
              <w:jc w:val="center"/>
              <w:rPr>
                <w:szCs w:val="24"/>
                <w:highlight w:val="yellow"/>
                <w:lang w:eastAsia="lt-LT"/>
              </w:rPr>
            </w:pPr>
            <w:r w:rsidRPr="00D43002">
              <w:rPr>
                <w:szCs w:val="24"/>
                <w:lang w:eastAsia="lt-LT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tabs>
                <w:tab w:val="left" w:pos="5812"/>
              </w:tabs>
              <w:jc w:val="center"/>
              <w:rPr>
                <w:szCs w:val="24"/>
                <w:highlight w:val="yellow"/>
                <w:lang w:eastAsia="lt-LT"/>
              </w:rPr>
            </w:pPr>
            <w:r w:rsidRPr="00D43002">
              <w:rPr>
                <w:szCs w:val="24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tabs>
                <w:tab w:val="left" w:pos="5812"/>
              </w:tabs>
              <w:jc w:val="center"/>
              <w:rPr>
                <w:szCs w:val="24"/>
                <w:highlight w:val="yellow"/>
                <w:lang w:eastAsia="lt-LT"/>
              </w:rPr>
            </w:pPr>
            <w:r w:rsidRPr="00D43002">
              <w:rPr>
                <w:szCs w:val="24"/>
                <w:lang w:eastAsia="lt-LT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 w:rsidRPr="00382E68">
              <w:rPr>
                <w:szCs w:val="24"/>
                <w:lang w:eastAsia="lt-LT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 w:rsidRPr="00382E68">
              <w:rPr>
                <w:szCs w:val="24"/>
                <w:lang w:eastAsia="lt-LT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Default="006842AE" w:rsidP="00970B62">
            <w:pPr>
              <w:tabs>
                <w:tab w:val="left" w:pos="581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</w:tr>
    </w:tbl>
    <w:p w:rsidR="00694D48" w:rsidRDefault="00694D48" w:rsidP="00694D48">
      <w:pPr>
        <w:tabs>
          <w:tab w:val="left" w:pos="5812"/>
        </w:tabs>
        <w:jc w:val="both"/>
        <w:rPr>
          <w:szCs w:val="24"/>
          <w:lang w:eastAsia="lt-LT"/>
        </w:rPr>
      </w:pPr>
    </w:p>
    <w:p w:rsidR="00DA70C9" w:rsidRDefault="00DA70C9" w:rsidP="00694D48">
      <w:pPr>
        <w:tabs>
          <w:tab w:val="left" w:pos="5812"/>
        </w:tabs>
        <w:jc w:val="both"/>
        <w:rPr>
          <w:szCs w:val="24"/>
          <w:lang w:eastAsia="lt-LT"/>
        </w:rPr>
      </w:pPr>
    </w:p>
    <w:p w:rsidR="00694D48" w:rsidRPr="00500EBA" w:rsidRDefault="00694D48" w:rsidP="00500EBA">
      <w:pPr>
        <w:pStyle w:val="Sraopastraipa"/>
        <w:numPr>
          <w:ilvl w:val="1"/>
          <w:numId w:val="2"/>
        </w:numPr>
        <w:tabs>
          <w:tab w:val="left" w:pos="851"/>
          <w:tab w:val="left" w:pos="1560"/>
        </w:tabs>
        <w:spacing w:line="276" w:lineRule="auto"/>
        <w:ind w:firstLine="5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 pasiskirstymas pagal grupes – šeimynas.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37"/>
        <w:gridCol w:w="1276"/>
        <w:gridCol w:w="1276"/>
        <w:gridCol w:w="1417"/>
        <w:gridCol w:w="1559"/>
        <w:gridCol w:w="1254"/>
        <w:gridCol w:w="1298"/>
        <w:gridCol w:w="170"/>
      </w:tblGrid>
      <w:tr w:rsidR="00706D82" w:rsidTr="00C67CB8">
        <w:trPr>
          <w:gridAfter w:val="1"/>
          <w:wAfter w:w="170" w:type="dxa"/>
          <w:trHeight w:val="40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Grupė – šeimyna</w:t>
            </w: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vaikų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Nustatytas</w:t>
            </w: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neįgalumas</w:t>
            </w: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Diagnozuota elgesio,</w:t>
            </w: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emocijų sutrikimai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  <w:p w:rsidR="00706D82" w:rsidRDefault="002823A4" w:rsidP="002823A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</w:t>
            </w:r>
            <w:r w:rsidR="00706D82">
              <w:rPr>
                <w:szCs w:val="24"/>
                <w:lang w:eastAsia="lt-LT"/>
              </w:rPr>
              <w:t xml:space="preserve">tyta </w:t>
            </w:r>
            <w:r>
              <w:rPr>
                <w:szCs w:val="24"/>
                <w:lang w:eastAsia="lt-LT"/>
              </w:rPr>
              <w:t>spec. ugdymosi poreikiai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</w:p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Mokosi profesi-nėse mokyk-lose</w:t>
            </w:r>
          </w:p>
        </w:tc>
      </w:tr>
      <w:tr w:rsidR="00706D82" w:rsidTr="00C67CB8">
        <w:trPr>
          <w:gridAfter w:val="1"/>
          <w:wAfter w:w="170" w:type="dxa"/>
          <w:trHeight w:val="9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82" w:rsidRDefault="00706D82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82" w:rsidRDefault="00706D82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2" w:rsidRDefault="00706D82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82" w:rsidRDefault="00706D82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82" w:rsidRDefault="00706D82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82" w:rsidRDefault="00706D82" w:rsidP="00484788">
            <w:pPr>
              <w:rPr>
                <w:szCs w:val="24"/>
                <w:lang w:eastAsia="lt-LT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82" w:rsidRDefault="00706D82" w:rsidP="00484788">
            <w:pPr>
              <w:rPr>
                <w:szCs w:val="24"/>
                <w:lang w:eastAsia="lt-LT"/>
              </w:rPr>
            </w:pPr>
          </w:p>
        </w:tc>
      </w:tr>
      <w:tr w:rsidR="006842AE" w:rsidTr="00C67CB8">
        <w:trPr>
          <w:gridAfter w:val="1"/>
          <w:wAfter w:w="170" w:type="dxa"/>
          <w:trHeight w:val="53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</w:p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825B86">
            <w:pPr>
              <w:jc w:val="center"/>
              <w:rPr>
                <w:szCs w:val="24"/>
                <w:lang w:eastAsia="lt-LT"/>
              </w:rPr>
            </w:pPr>
            <w:r w:rsidRPr="00382E68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382E68">
              <w:rPr>
                <w:szCs w:val="24"/>
                <w:lang w:eastAsia="lt-LT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  <w:tr w:rsidR="006842AE" w:rsidTr="00C67CB8">
        <w:trPr>
          <w:gridAfter w:val="1"/>
          <w:wAfter w:w="170" w:type="dxa"/>
          <w:trHeight w:val="5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</w:p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825B8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6842AE" w:rsidTr="00C67CB8">
        <w:trPr>
          <w:gridAfter w:val="1"/>
          <w:wAfter w:w="170" w:type="dxa"/>
          <w:trHeight w:val="53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</w:p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825B8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825B8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1</w:t>
            </w:r>
          </w:p>
        </w:tc>
      </w:tr>
      <w:tr w:rsidR="006842AE" w:rsidTr="00C67CB8">
        <w:trPr>
          <w:gridAfter w:val="1"/>
          <w:wAfter w:w="170" w:type="dxa"/>
          <w:trHeight w:val="5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484788">
            <w:pPr>
              <w:jc w:val="center"/>
              <w:rPr>
                <w:szCs w:val="24"/>
                <w:lang w:eastAsia="lt-LT"/>
              </w:rPr>
            </w:pPr>
          </w:p>
          <w:p w:rsidR="006842AE" w:rsidRPr="00D9511A" w:rsidRDefault="006842AE" w:rsidP="00484788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IV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382E68">
              <w:rPr>
                <w:szCs w:val="24"/>
                <w:lang w:eastAsia="lt-LT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382E68">
              <w:rPr>
                <w:szCs w:val="24"/>
                <w:lang w:eastAsia="lt-LT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szCs w:val="24"/>
                <w:lang w:eastAsia="lt-LT"/>
              </w:rPr>
            </w:pPr>
            <w:r w:rsidRPr="00D9511A">
              <w:rPr>
                <w:szCs w:val="24"/>
                <w:lang w:eastAsia="lt-LT"/>
              </w:rPr>
              <w:t>-</w:t>
            </w:r>
          </w:p>
        </w:tc>
      </w:tr>
      <w:tr w:rsidR="006842AE" w:rsidTr="00C67CB8">
        <w:trPr>
          <w:trHeight w:val="5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484788">
            <w:pPr>
              <w:jc w:val="center"/>
              <w:rPr>
                <w:b/>
                <w:szCs w:val="24"/>
                <w:lang w:eastAsia="lt-LT"/>
              </w:rPr>
            </w:pPr>
          </w:p>
          <w:p w:rsidR="006842AE" w:rsidRDefault="006842AE" w:rsidP="0048478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 w:rsidRPr="00D9511A">
              <w:rPr>
                <w:b/>
                <w:szCs w:val="24"/>
                <w:lang w:eastAsia="lt-LT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 w:rsidRPr="00D9511A"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 w:rsidRPr="00382E68">
              <w:rPr>
                <w:b/>
                <w:szCs w:val="24"/>
                <w:lang w:eastAsia="lt-LT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382E68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 w:rsidRPr="00382E68">
              <w:rPr>
                <w:b/>
                <w:szCs w:val="24"/>
                <w:lang w:eastAsia="lt-LT"/>
              </w:rPr>
              <w:t>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E" w:rsidRPr="00D9511A" w:rsidRDefault="006842AE" w:rsidP="00970B6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</w:p>
        </w:tc>
      </w:tr>
    </w:tbl>
    <w:p w:rsidR="00694D48" w:rsidRPr="00500EBA" w:rsidRDefault="00052455" w:rsidP="00500EBA">
      <w:pPr>
        <w:pStyle w:val="Sraopastraipa"/>
        <w:numPr>
          <w:ilvl w:val="1"/>
          <w:numId w:val="2"/>
        </w:numPr>
        <w:tabs>
          <w:tab w:val="left" w:pos="851"/>
          <w:tab w:val="left" w:pos="1560"/>
        </w:tabs>
        <w:spacing w:line="276" w:lineRule="auto"/>
        <w:ind w:firstLine="59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Globotinių</w:t>
      </w:r>
      <w:r w:rsidR="00694D48">
        <w:rPr>
          <w:szCs w:val="24"/>
          <w:lang w:eastAsia="lt-LT"/>
        </w:rPr>
        <w:t xml:space="preserve"> pilnametystė.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45"/>
        <w:gridCol w:w="1470"/>
        <w:gridCol w:w="1470"/>
        <w:gridCol w:w="1470"/>
        <w:gridCol w:w="1470"/>
        <w:gridCol w:w="1379"/>
      </w:tblGrid>
      <w:tr w:rsidR="002169BF" w:rsidTr="004D2975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F" w:rsidRDefault="002169BF" w:rsidP="00A817B5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Metai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A817B5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A817B5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A817B5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A817B5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F6201F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2169BF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</w:tr>
      <w:tr w:rsidR="002169BF" w:rsidTr="004D2975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A817B5">
            <w:pPr>
              <w:tabs>
                <w:tab w:val="left" w:pos="851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skaičius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F6201F">
            <w:pPr>
              <w:tabs>
                <w:tab w:val="left" w:pos="851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F6201F">
            <w:pPr>
              <w:tabs>
                <w:tab w:val="left" w:pos="851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F6201F">
            <w:pPr>
              <w:tabs>
                <w:tab w:val="left" w:pos="851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F6201F">
            <w:pPr>
              <w:tabs>
                <w:tab w:val="left" w:pos="851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F6201F">
            <w:pPr>
              <w:tabs>
                <w:tab w:val="left" w:pos="851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F" w:rsidRDefault="002169BF" w:rsidP="002169BF">
            <w:pPr>
              <w:tabs>
                <w:tab w:val="left" w:pos="851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</w:tr>
    </w:tbl>
    <w:p w:rsidR="00694D48" w:rsidRDefault="00694D48" w:rsidP="00694D48">
      <w:pPr>
        <w:tabs>
          <w:tab w:val="left" w:pos="851"/>
        </w:tabs>
        <w:ind w:firstLine="851"/>
        <w:jc w:val="both"/>
        <w:rPr>
          <w:b/>
          <w:szCs w:val="24"/>
          <w:lang w:eastAsia="lt-LT"/>
        </w:rPr>
      </w:pPr>
    </w:p>
    <w:p w:rsidR="00D11CA5" w:rsidRDefault="00D11CA5" w:rsidP="00694D48">
      <w:pPr>
        <w:tabs>
          <w:tab w:val="left" w:pos="851"/>
        </w:tabs>
        <w:ind w:firstLine="50"/>
        <w:jc w:val="center"/>
        <w:rPr>
          <w:b/>
          <w:szCs w:val="24"/>
          <w:lang w:eastAsia="lt-LT"/>
        </w:rPr>
      </w:pPr>
    </w:p>
    <w:p w:rsidR="00694D48" w:rsidRDefault="00694D48" w:rsidP="00694D48">
      <w:pPr>
        <w:tabs>
          <w:tab w:val="left" w:pos="851"/>
        </w:tabs>
        <w:ind w:firstLine="5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III SKYRIUS </w:t>
      </w:r>
    </w:p>
    <w:p w:rsidR="00694D48" w:rsidRDefault="004D04FE" w:rsidP="00694D48">
      <w:pPr>
        <w:tabs>
          <w:tab w:val="left" w:pos="851"/>
        </w:tabs>
        <w:ind w:firstLine="5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VEIKSMŲ PLANAS</w:t>
      </w:r>
    </w:p>
    <w:p w:rsidR="00995BC2" w:rsidRDefault="00995BC2" w:rsidP="00995BC2">
      <w:pPr>
        <w:ind w:firstLine="50"/>
        <w:jc w:val="both"/>
        <w:rPr>
          <w:szCs w:val="24"/>
          <w:lang w:eastAsia="lt-LT"/>
        </w:rPr>
      </w:pPr>
    </w:p>
    <w:p w:rsidR="00743D60" w:rsidRDefault="00DB141A" w:rsidP="00743D60">
      <w:pPr>
        <w:pStyle w:val="Sraopastraipa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Veiksmų plano tikslas – su</w:t>
      </w:r>
      <w:r w:rsidR="008A1B60">
        <w:rPr>
          <w:szCs w:val="24"/>
          <w:lang w:eastAsia="lt-LT"/>
        </w:rPr>
        <w:t xml:space="preserve">derinti priemones, kurias įgyvendinus bus pasiektas reikalavimas nuo 2023 m. gruodžio 31 d. nebeteikti likusiems be tėvų globos vaikams ilgalaikės (trumpalaikės) socialinės globos (išskyrus trumpalaikę socialinę globą iki 3 mėn.) Barstyčių vaikų </w:t>
      </w:r>
      <w:r w:rsidR="008A1B60" w:rsidRPr="00C96AC3">
        <w:rPr>
          <w:szCs w:val="24"/>
          <w:lang w:eastAsia="lt-LT"/>
        </w:rPr>
        <w:t>globos namuose.</w:t>
      </w:r>
    </w:p>
    <w:p w:rsidR="00DB141A" w:rsidRPr="00743D60" w:rsidRDefault="001F2D79" w:rsidP="00743D60">
      <w:pPr>
        <w:pStyle w:val="Sraopastraipa"/>
        <w:numPr>
          <w:ilvl w:val="1"/>
          <w:numId w:val="2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Cs w:val="24"/>
          <w:lang w:eastAsia="lt-LT"/>
        </w:rPr>
      </w:pPr>
      <w:r w:rsidRPr="00C96AC3">
        <w:rPr>
          <w:lang w:eastAsia="lt-LT"/>
        </w:rPr>
        <w:t>Veiksmų plano uždavinys – n</w:t>
      </w:r>
      <w:r w:rsidR="00DB141A" w:rsidRPr="00C96AC3">
        <w:rPr>
          <w:lang w:eastAsia="lt-LT"/>
        </w:rPr>
        <w:t>umatyt</w:t>
      </w:r>
      <w:r w:rsidR="003F6C2E" w:rsidRPr="00C96AC3">
        <w:rPr>
          <w:lang w:eastAsia="lt-LT"/>
        </w:rPr>
        <w:t>i priemones, kurias įgyvendinus</w:t>
      </w:r>
      <w:r w:rsidR="00DB141A" w:rsidRPr="00C96AC3">
        <w:rPr>
          <w:lang w:eastAsia="lt-LT"/>
        </w:rPr>
        <w:t xml:space="preserve"> </w:t>
      </w:r>
      <w:r w:rsidRPr="00C96AC3">
        <w:rPr>
          <w:lang w:eastAsia="lt-LT"/>
        </w:rPr>
        <w:t>nuo</w:t>
      </w:r>
      <w:r w:rsidR="00DB141A" w:rsidRPr="00C96AC3">
        <w:rPr>
          <w:lang w:eastAsia="lt-LT"/>
        </w:rPr>
        <w:t xml:space="preserve"> 202</w:t>
      </w:r>
      <w:r w:rsidRPr="00C96AC3">
        <w:rPr>
          <w:lang w:eastAsia="lt-LT"/>
        </w:rPr>
        <w:t>3-12-31</w:t>
      </w:r>
      <w:r w:rsidR="003F6C2E" w:rsidRPr="00C96AC3">
        <w:rPr>
          <w:lang w:eastAsia="lt-LT"/>
        </w:rPr>
        <w:t xml:space="preserve"> ilgalaikės (trumpalaikės) socialinės globos paslaug</w:t>
      </w:r>
      <w:r w:rsidR="00925DF7">
        <w:rPr>
          <w:lang w:eastAsia="lt-LT"/>
        </w:rPr>
        <w:t>o</w:t>
      </w:r>
      <w:r w:rsidR="003F6C2E" w:rsidRPr="00C96AC3">
        <w:rPr>
          <w:lang w:eastAsia="lt-LT"/>
        </w:rPr>
        <w:t>s vaikams būtų teikiamos bendruomeniniuose</w:t>
      </w:r>
      <w:r w:rsidR="003F6C2E">
        <w:rPr>
          <w:lang w:eastAsia="lt-LT"/>
        </w:rPr>
        <w:t xml:space="preserve"> globos namuose.</w:t>
      </w:r>
    </w:p>
    <w:p w:rsidR="00556DE1" w:rsidRPr="00DB141A" w:rsidRDefault="00556DE1" w:rsidP="00DB141A">
      <w:pPr>
        <w:tabs>
          <w:tab w:val="left" w:pos="851"/>
          <w:tab w:val="left" w:pos="1276"/>
        </w:tabs>
        <w:spacing w:line="276" w:lineRule="auto"/>
        <w:jc w:val="both"/>
        <w:rPr>
          <w:szCs w:val="24"/>
          <w:lang w:eastAsia="lt-LT"/>
        </w:rPr>
        <w:sectPr w:rsidR="00556DE1" w:rsidRPr="00DB141A" w:rsidSect="003D11F0">
          <w:headerReference w:type="default" r:id="rId8"/>
          <w:footerReference w:type="default" r:id="rId9"/>
          <w:pgSz w:w="12240" w:h="15840"/>
          <w:pgMar w:top="1134" w:right="567" w:bottom="1134" w:left="1701" w:header="720" w:footer="401" w:gutter="0"/>
          <w:pgNumType w:start="1"/>
          <w:cols w:space="708"/>
          <w:titlePg/>
          <w:docGrid w:linePitch="360"/>
        </w:sectPr>
      </w:pPr>
    </w:p>
    <w:p w:rsidR="00556DE1" w:rsidRPr="00C96AC3" w:rsidRDefault="003D11F0" w:rsidP="00556DE1">
      <w:pPr>
        <w:pStyle w:val="Sraopastraipa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caps/>
          <w:szCs w:val="24"/>
          <w:lang w:eastAsia="lt-LT"/>
        </w:rPr>
      </w:pPr>
      <w:r w:rsidRPr="003D11F0">
        <w:rPr>
          <w:noProof/>
          <w:szCs w:val="24"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-436245</wp:posOffset>
                </wp:positionV>
                <wp:extent cx="2360930" cy="1404620"/>
                <wp:effectExtent l="0" t="0" r="635" b="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F0" w:rsidRDefault="003D11F0" w:rsidP="003D11F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99.85pt;margin-top:-34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" stroked="f">
                <v:textbox style="mso-fit-shape-to-text:t">
                  <w:txbxContent>
                    <w:p w:rsidR="003D11F0" w:rsidRDefault="003D11F0" w:rsidP="003D11F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56DE1" w:rsidRPr="00702B35">
        <w:rPr>
          <w:szCs w:val="24"/>
          <w:lang w:eastAsia="lt-LT"/>
        </w:rPr>
        <w:t>Priemonių planas.</w:t>
      </w:r>
    </w:p>
    <w:p w:rsidR="00C96AC3" w:rsidRDefault="00C96AC3" w:rsidP="00C96AC3">
      <w:pPr>
        <w:tabs>
          <w:tab w:val="left" w:pos="851"/>
          <w:tab w:val="left" w:pos="1276"/>
        </w:tabs>
        <w:spacing w:line="276" w:lineRule="auto"/>
        <w:jc w:val="both"/>
        <w:rPr>
          <w:caps/>
          <w:szCs w:val="24"/>
          <w:lang w:eastAsia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98"/>
        <w:gridCol w:w="1337"/>
        <w:gridCol w:w="3681"/>
        <w:gridCol w:w="5522"/>
        <w:gridCol w:w="2224"/>
      </w:tblGrid>
      <w:tr w:rsidR="00825B86" w:rsidRPr="00C96AC3" w:rsidTr="00825B86">
        <w:trPr>
          <w:trHeight w:val="542"/>
        </w:trPr>
        <w:tc>
          <w:tcPr>
            <w:tcW w:w="294" w:type="pct"/>
          </w:tcPr>
          <w:p w:rsidR="00825B86" w:rsidRPr="00C96AC3" w:rsidRDefault="00825B86" w:rsidP="00C96AC3">
            <w:pPr>
              <w:jc w:val="center"/>
              <w:rPr>
                <w:b/>
              </w:rPr>
            </w:pPr>
            <w:bookmarkStart w:id="2" w:name="_Hlk24981840"/>
            <w:bookmarkStart w:id="3" w:name="_Hlk24981852"/>
            <w:r w:rsidRPr="00C96AC3">
              <w:rPr>
                <w:b/>
              </w:rPr>
              <w:t>Nr.</w:t>
            </w:r>
          </w:p>
        </w:tc>
        <w:tc>
          <w:tcPr>
            <w:tcW w:w="493" w:type="pct"/>
          </w:tcPr>
          <w:p w:rsidR="00825B86" w:rsidRPr="00C96AC3" w:rsidRDefault="00825B86" w:rsidP="00C96AC3">
            <w:pPr>
              <w:jc w:val="center"/>
              <w:rPr>
                <w:b/>
              </w:rPr>
            </w:pPr>
            <w:r w:rsidRPr="00C96AC3">
              <w:rPr>
                <w:b/>
              </w:rPr>
              <w:t>Metai</w:t>
            </w:r>
          </w:p>
        </w:tc>
        <w:tc>
          <w:tcPr>
            <w:tcW w:w="1357" w:type="pct"/>
          </w:tcPr>
          <w:p w:rsidR="00825B86" w:rsidRPr="00C96AC3" w:rsidRDefault="00825B86" w:rsidP="009C78C0">
            <w:pPr>
              <w:jc w:val="center"/>
              <w:rPr>
                <w:b/>
              </w:rPr>
            </w:pPr>
            <w:r>
              <w:rPr>
                <w:b/>
              </w:rPr>
              <w:t>Planuojama s</w:t>
            </w:r>
            <w:r w:rsidRPr="00C96AC3">
              <w:rPr>
                <w:b/>
              </w:rPr>
              <w:t>ituacija</w:t>
            </w:r>
          </w:p>
        </w:tc>
        <w:tc>
          <w:tcPr>
            <w:tcW w:w="2036" w:type="pct"/>
          </w:tcPr>
          <w:p w:rsidR="00825B86" w:rsidRPr="00C96AC3" w:rsidRDefault="00825B86" w:rsidP="00C96AC3">
            <w:pPr>
              <w:jc w:val="center"/>
              <w:rPr>
                <w:b/>
              </w:rPr>
            </w:pPr>
            <w:r w:rsidRPr="00C96AC3">
              <w:rPr>
                <w:b/>
              </w:rPr>
              <w:t>Priemonės</w:t>
            </w:r>
          </w:p>
        </w:tc>
        <w:tc>
          <w:tcPr>
            <w:tcW w:w="820" w:type="pct"/>
          </w:tcPr>
          <w:p w:rsidR="00825B86" w:rsidRPr="00C96AC3" w:rsidRDefault="00825B86" w:rsidP="00A0220C">
            <w:pPr>
              <w:jc w:val="center"/>
              <w:rPr>
                <w:b/>
              </w:rPr>
            </w:pPr>
            <w:r>
              <w:rPr>
                <w:b/>
              </w:rPr>
              <w:t>Papildomos lėšos</w:t>
            </w:r>
          </w:p>
        </w:tc>
      </w:tr>
      <w:tr w:rsidR="00825B86" w:rsidRPr="00C96AC3" w:rsidTr="00825B86">
        <w:trPr>
          <w:trHeight w:val="828"/>
        </w:trPr>
        <w:tc>
          <w:tcPr>
            <w:tcW w:w="294" w:type="pct"/>
          </w:tcPr>
          <w:p w:rsidR="00825B86" w:rsidRPr="00C96AC3" w:rsidRDefault="00825B86" w:rsidP="00C96AC3">
            <w:pPr>
              <w:jc w:val="center"/>
              <w:rPr>
                <w:szCs w:val="24"/>
              </w:rPr>
            </w:pPr>
            <w:r w:rsidRPr="00C96AC3">
              <w:rPr>
                <w:szCs w:val="24"/>
              </w:rPr>
              <w:t>4.1</w:t>
            </w:r>
            <w:r w:rsidR="00925DF7">
              <w:rPr>
                <w:szCs w:val="24"/>
              </w:rPr>
              <w:t>.</w:t>
            </w:r>
          </w:p>
        </w:tc>
        <w:tc>
          <w:tcPr>
            <w:tcW w:w="493" w:type="pct"/>
          </w:tcPr>
          <w:p w:rsidR="00825B86" w:rsidRPr="00C96AC3" w:rsidRDefault="00825B86" w:rsidP="00C96AC3">
            <w:pPr>
              <w:jc w:val="center"/>
            </w:pPr>
            <w:r w:rsidRPr="00C96AC3">
              <w:t>2020</w:t>
            </w:r>
          </w:p>
        </w:tc>
        <w:tc>
          <w:tcPr>
            <w:tcW w:w="1357" w:type="pct"/>
          </w:tcPr>
          <w:p w:rsidR="00825B86" w:rsidRDefault="00825B86" w:rsidP="00CC73B6">
            <w:r>
              <w:t xml:space="preserve">19 nepilnamečių vaikų </w:t>
            </w:r>
          </w:p>
          <w:p w:rsidR="00825B86" w:rsidRDefault="00825B86" w:rsidP="00CC73B6">
            <w:r>
              <w:t>(3 šeimynose iš 4)</w:t>
            </w:r>
          </w:p>
          <w:p w:rsidR="00825B86" w:rsidRPr="00C96AC3" w:rsidRDefault="00825B86" w:rsidP="00CC73B6">
            <w:r>
              <w:t>4 pilnamečiai</w:t>
            </w:r>
          </w:p>
        </w:tc>
        <w:tc>
          <w:tcPr>
            <w:tcW w:w="2036" w:type="pct"/>
          </w:tcPr>
          <w:p w:rsidR="00825B86" w:rsidRPr="00C96AC3" w:rsidRDefault="00825B86" w:rsidP="00A118AC">
            <w:r>
              <w:t>Ketvirtoje šeimynoje plėtojamos socialinės priežiūros paslaugos su apgyvendinimu motinoms su vaikais ir jaunuoliams.</w:t>
            </w:r>
          </w:p>
        </w:tc>
        <w:tc>
          <w:tcPr>
            <w:tcW w:w="820" w:type="pct"/>
          </w:tcPr>
          <w:p w:rsidR="00825B86" w:rsidRPr="00C96AC3" w:rsidRDefault="00825B86" w:rsidP="00C96AC3">
            <w:pPr>
              <w:jc w:val="center"/>
            </w:pPr>
          </w:p>
        </w:tc>
      </w:tr>
      <w:tr w:rsidR="00825B86" w:rsidRPr="00C96AC3" w:rsidTr="00825B86">
        <w:trPr>
          <w:trHeight w:val="1376"/>
        </w:trPr>
        <w:tc>
          <w:tcPr>
            <w:tcW w:w="294" w:type="pct"/>
          </w:tcPr>
          <w:p w:rsidR="00825B86" w:rsidRPr="00C96AC3" w:rsidRDefault="00825B86" w:rsidP="00C96AC3">
            <w:pPr>
              <w:jc w:val="center"/>
            </w:pPr>
            <w:r>
              <w:t>4.2</w:t>
            </w:r>
            <w:r w:rsidR="00925DF7">
              <w:t>.</w:t>
            </w:r>
          </w:p>
        </w:tc>
        <w:tc>
          <w:tcPr>
            <w:tcW w:w="493" w:type="pct"/>
          </w:tcPr>
          <w:p w:rsidR="00825B86" w:rsidRPr="00C96AC3" w:rsidRDefault="00825B86" w:rsidP="00C96AC3">
            <w:pPr>
              <w:jc w:val="center"/>
            </w:pPr>
            <w:r w:rsidRPr="00C96AC3">
              <w:t>2021</w:t>
            </w:r>
          </w:p>
        </w:tc>
        <w:tc>
          <w:tcPr>
            <w:tcW w:w="1357" w:type="pct"/>
          </w:tcPr>
          <w:p w:rsidR="00825B86" w:rsidRDefault="00825B86" w:rsidP="00CC73B6">
            <w:r>
              <w:t xml:space="preserve">15 nepilnamečių vaikų </w:t>
            </w:r>
          </w:p>
          <w:p w:rsidR="00825B86" w:rsidRDefault="00825B86" w:rsidP="00CC73B6">
            <w:r>
              <w:t>(2 šeimynose iš 4)</w:t>
            </w:r>
          </w:p>
          <w:p w:rsidR="00825B86" w:rsidRPr="00C96AC3" w:rsidRDefault="00825B86" w:rsidP="00CC73B6">
            <w:r>
              <w:t>7 pilnamečiai</w:t>
            </w:r>
          </w:p>
        </w:tc>
        <w:tc>
          <w:tcPr>
            <w:tcW w:w="2036" w:type="pct"/>
          </w:tcPr>
          <w:p w:rsidR="00825B86" w:rsidRDefault="00825B86" w:rsidP="00A118AC">
            <w:r>
              <w:t>Ketvirtoje šeimynoje plėtojamos socialinės priežiūros paslaugos su apgyvendinimu motinoms su vaikais (5 vietos).</w:t>
            </w:r>
          </w:p>
          <w:p w:rsidR="00825B86" w:rsidRPr="00C96AC3" w:rsidRDefault="00825B86" w:rsidP="00A118AC">
            <w:r>
              <w:t>Trečioje šeimynoje plėtojamos socialinės priežiūros paslaugos su apgyvendinimu jaunuoliams (8 vietos).</w:t>
            </w:r>
          </w:p>
        </w:tc>
        <w:tc>
          <w:tcPr>
            <w:tcW w:w="820" w:type="pct"/>
          </w:tcPr>
          <w:p w:rsidR="00825B86" w:rsidRPr="00C96AC3" w:rsidRDefault="00825B86" w:rsidP="00C96AC3">
            <w:pPr>
              <w:jc w:val="center"/>
            </w:pPr>
          </w:p>
        </w:tc>
      </w:tr>
      <w:tr w:rsidR="00825B86" w:rsidRPr="00C96AC3" w:rsidTr="00825B86">
        <w:trPr>
          <w:trHeight w:val="1396"/>
        </w:trPr>
        <w:tc>
          <w:tcPr>
            <w:tcW w:w="294" w:type="pct"/>
          </w:tcPr>
          <w:p w:rsidR="00825B86" w:rsidRPr="00C96AC3" w:rsidRDefault="00825B86" w:rsidP="00C96AC3">
            <w:pPr>
              <w:jc w:val="center"/>
            </w:pPr>
            <w:r>
              <w:t>4.3</w:t>
            </w:r>
            <w:r w:rsidR="00925DF7">
              <w:t>.</w:t>
            </w:r>
          </w:p>
        </w:tc>
        <w:tc>
          <w:tcPr>
            <w:tcW w:w="493" w:type="pct"/>
          </w:tcPr>
          <w:p w:rsidR="00825B86" w:rsidRPr="00C96AC3" w:rsidRDefault="00825B86" w:rsidP="00C96AC3">
            <w:pPr>
              <w:jc w:val="center"/>
            </w:pPr>
            <w:r w:rsidRPr="00C96AC3">
              <w:t>2022</w:t>
            </w:r>
          </w:p>
        </w:tc>
        <w:tc>
          <w:tcPr>
            <w:tcW w:w="1357" w:type="pct"/>
          </w:tcPr>
          <w:p w:rsidR="00825B86" w:rsidRDefault="00825B86" w:rsidP="00CC73B6">
            <w:r>
              <w:t xml:space="preserve">11 nepilnamečių vaikų </w:t>
            </w:r>
          </w:p>
          <w:p w:rsidR="00825B86" w:rsidRDefault="00825B86" w:rsidP="00CC73B6">
            <w:r>
              <w:t>(2 šeimynose iš 4)</w:t>
            </w:r>
          </w:p>
          <w:p w:rsidR="00825B86" w:rsidRPr="00C96AC3" w:rsidRDefault="00825B86" w:rsidP="00CC73B6">
            <w:r>
              <w:t>7 pilnamečiai</w:t>
            </w:r>
          </w:p>
        </w:tc>
        <w:tc>
          <w:tcPr>
            <w:tcW w:w="2036" w:type="pct"/>
          </w:tcPr>
          <w:p w:rsidR="00825B86" w:rsidRDefault="00825B86" w:rsidP="00A118AC">
            <w:r>
              <w:t>Ketvirtoje šeimynoje plėtojamos socialinės priežiūros paslaugos su apgyvendinimu motinoms su vaikais (5 vietos).</w:t>
            </w:r>
          </w:p>
          <w:p w:rsidR="00825B86" w:rsidRPr="00C96AC3" w:rsidRDefault="00825B86" w:rsidP="00A118AC">
            <w:r>
              <w:t>Trečioje šeimynoje plėtojamos socialinės priežiūros paslaugos su apgyvendinimu jaunuoliams (8 vietos).</w:t>
            </w:r>
          </w:p>
        </w:tc>
        <w:tc>
          <w:tcPr>
            <w:tcW w:w="820" w:type="pct"/>
          </w:tcPr>
          <w:p w:rsidR="00825B86" w:rsidRPr="00C96AC3" w:rsidRDefault="00825B86" w:rsidP="00C96AC3">
            <w:pPr>
              <w:jc w:val="center"/>
            </w:pPr>
          </w:p>
        </w:tc>
      </w:tr>
      <w:tr w:rsidR="00825B86" w:rsidRPr="00C96AC3" w:rsidTr="00825B86">
        <w:trPr>
          <w:trHeight w:val="1686"/>
        </w:trPr>
        <w:tc>
          <w:tcPr>
            <w:tcW w:w="294" w:type="pct"/>
          </w:tcPr>
          <w:p w:rsidR="00825B86" w:rsidRPr="00C96AC3" w:rsidRDefault="00825B86" w:rsidP="00C96AC3">
            <w:pPr>
              <w:jc w:val="center"/>
            </w:pPr>
            <w:r>
              <w:t>4.4</w:t>
            </w:r>
            <w:r w:rsidR="00925DF7">
              <w:t>.</w:t>
            </w:r>
          </w:p>
        </w:tc>
        <w:tc>
          <w:tcPr>
            <w:tcW w:w="493" w:type="pct"/>
          </w:tcPr>
          <w:p w:rsidR="00825B86" w:rsidRPr="00C96AC3" w:rsidRDefault="00825B86" w:rsidP="00C96AC3">
            <w:pPr>
              <w:jc w:val="center"/>
            </w:pPr>
            <w:r w:rsidRPr="00C96AC3">
              <w:t>2023</w:t>
            </w:r>
          </w:p>
        </w:tc>
        <w:tc>
          <w:tcPr>
            <w:tcW w:w="1357" w:type="pct"/>
          </w:tcPr>
          <w:p w:rsidR="00825B86" w:rsidRDefault="00825B86" w:rsidP="00CC73B6">
            <w:r>
              <w:t xml:space="preserve">9 nepilnamečiai vaikai </w:t>
            </w:r>
          </w:p>
          <w:p w:rsidR="00825B86" w:rsidRDefault="00825B86" w:rsidP="00CC73B6">
            <w:r>
              <w:t>(1 šeimynoje iš 4)</w:t>
            </w:r>
          </w:p>
          <w:p w:rsidR="00825B86" w:rsidRPr="00C96AC3" w:rsidRDefault="00825B86" w:rsidP="00CC73B6">
            <w:r>
              <w:t>8 pilnamečiai</w:t>
            </w:r>
          </w:p>
        </w:tc>
        <w:tc>
          <w:tcPr>
            <w:tcW w:w="2036" w:type="pct"/>
          </w:tcPr>
          <w:p w:rsidR="00825B86" w:rsidRDefault="00825B86" w:rsidP="00A118AC">
            <w:r>
              <w:t>Ketvirtoje šeimynoje plėtojamos socialinės priežiūros paslaugos su apgyvendinimu motinoms su vaikais (5 vietos).</w:t>
            </w:r>
          </w:p>
          <w:p w:rsidR="00825B86" w:rsidRDefault="00825B86" w:rsidP="00A118AC">
            <w:r>
              <w:t>Trečioje šeimynoje plėtojamos socialinės priežiūros paslaugos su apgyvendinimu jaunuoliams (8 vietos).</w:t>
            </w:r>
          </w:p>
          <w:p w:rsidR="00825B86" w:rsidRPr="00C96AC3" w:rsidRDefault="00825B86" w:rsidP="00A118AC">
            <w:r>
              <w:t>Antroji šeimyna laisva.</w:t>
            </w:r>
          </w:p>
        </w:tc>
        <w:tc>
          <w:tcPr>
            <w:tcW w:w="820" w:type="pct"/>
          </w:tcPr>
          <w:p w:rsidR="00825B86" w:rsidRPr="00C96AC3" w:rsidRDefault="00825B86" w:rsidP="00C96AC3">
            <w:pPr>
              <w:jc w:val="center"/>
            </w:pPr>
          </w:p>
        </w:tc>
      </w:tr>
      <w:tr w:rsidR="00825B86" w:rsidRPr="00C96AC3" w:rsidTr="00825B86">
        <w:trPr>
          <w:trHeight w:val="267"/>
        </w:trPr>
        <w:tc>
          <w:tcPr>
            <w:tcW w:w="294" w:type="pct"/>
          </w:tcPr>
          <w:p w:rsidR="00825B86" w:rsidRPr="00C96AC3" w:rsidRDefault="00825B86" w:rsidP="00C96AC3">
            <w:pPr>
              <w:jc w:val="center"/>
            </w:pPr>
            <w:r>
              <w:t>4.5</w:t>
            </w:r>
            <w:r w:rsidR="00925DF7">
              <w:t>.</w:t>
            </w:r>
          </w:p>
        </w:tc>
        <w:tc>
          <w:tcPr>
            <w:tcW w:w="493" w:type="pct"/>
          </w:tcPr>
          <w:p w:rsidR="00825B86" w:rsidRPr="00C96AC3" w:rsidRDefault="00825B86" w:rsidP="00C96AC3">
            <w:pPr>
              <w:jc w:val="center"/>
            </w:pPr>
            <w:r w:rsidRPr="00C96AC3">
              <w:t>2024</w:t>
            </w:r>
          </w:p>
        </w:tc>
        <w:tc>
          <w:tcPr>
            <w:tcW w:w="1357" w:type="pct"/>
          </w:tcPr>
          <w:p w:rsidR="00825B86" w:rsidRDefault="00825B86" w:rsidP="00CC73B6">
            <w:r>
              <w:t xml:space="preserve">7 nepilnamečiai vaikai </w:t>
            </w:r>
          </w:p>
          <w:p w:rsidR="00825B86" w:rsidRDefault="00825B86" w:rsidP="00CC73B6">
            <w:r>
              <w:t xml:space="preserve">(1 šeimynoje iš 4) </w:t>
            </w:r>
          </w:p>
          <w:p w:rsidR="00825B86" w:rsidRDefault="00825B86" w:rsidP="00CC73B6">
            <w:r>
              <w:t>(2 – iš Skuodo r. sav., 5 – iš Kėdainių r. sav.)</w:t>
            </w:r>
          </w:p>
          <w:p w:rsidR="00825B86" w:rsidRPr="00C96AC3" w:rsidRDefault="00825B86" w:rsidP="00CC73B6">
            <w:r>
              <w:t>7 pilnamečiai</w:t>
            </w:r>
          </w:p>
        </w:tc>
        <w:tc>
          <w:tcPr>
            <w:tcW w:w="2036" w:type="pct"/>
          </w:tcPr>
          <w:p w:rsidR="00825B86" w:rsidRPr="00F279F9" w:rsidRDefault="00825B86" w:rsidP="00F279F9">
            <w:pPr>
              <w:rPr>
                <w:u w:val="single"/>
              </w:rPr>
            </w:pPr>
            <w:r w:rsidRPr="00F279F9">
              <w:rPr>
                <w:u w:val="single"/>
              </w:rPr>
              <w:t>1 variantas:</w:t>
            </w:r>
          </w:p>
          <w:p w:rsidR="00825B86" w:rsidRDefault="00825B86" w:rsidP="00F279F9">
            <w:r>
              <w:t>Nesant kitų paslaugų poreikio, nepilnamečiai lieka gyventi vienoje šeimynoje (Salantų g. 7), įforminant bendruomeninius vaikų globos namus.</w:t>
            </w:r>
          </w:p>
          <w:p w:rsidR="00825B86" w:rsidRDefault="00825B86" w:rsidP="00F279F9">
            <w:r>
              <w:t>Trys šeimynos laisvos.</w:t>
            </w:r>
          </w:p>
          <w:p w:rsidR="00825B86" w:rsidRPr="00F279F9" w:rsidRDefault="00825B86" w:rsidP="00F279F9">
            <w:pPr>
              <w:rPr>
                <w:u w:val="single"/>
              </w:rPr>
            </w:pPr>
            <w:r w:rsidRPr="00F279F9">
              <w:rPr>
                <w:u w:val="single"/>
              </w:rPr>
              <w:t>2 variantas:</w:t>
            </w:r>
          </w:p>
          <w:p w:rsidR="00825B86" w:rsidRPr="00C96AC3" w:rsidRDefault="00825B86" w:rsidP="00F279F9">
            <w:r>
              <w:t>Esant poreikiui pastato (Salantų g. 7) patalpas panaudoti kitoms paslaugoms, vaikai iškeliami į išnuomotą butą (namą).</w:t>
            </w:r>
          </w:p>
        </w:tc>
        <w:tc>
          <w:tcPr>
            <w:tcW w:w="820" w:type="pct"/>
          </w:tcPr>
          <w:p w:rsidR="00825B86" w:rsidRDefault="00825B86" w:rsidP="00C96AC3">
            <w:pPr>
              <w:jc w:val="center"/>
            </w:pPr>
          </w:p>
          <w:p w:rsidR="00825B86" w:rsidRPr="005A66E6" w:rsidRDefault="00825B86" w:rsidP="005A66E6"/>
          <w:p w:rsidR="00825B86" w:rsidRPr="005A66E6" w:rsidRDefault="00825B86" w:rsidP="00A0220C">
            <w:r>
              <w:t>Papildomos lėšos, reikalingos buto (namo) nuomai, galėtų būti padengiamos iš Kėdainių r. sav. lėšų.</w:t>
            </w:r>
          </w:p>
        </w:tc>
      </w:tr>
    </w:tbl>
    <w:bookmarkEnd w:id="3"/>
    <w:p w:rsidR="00467F70" w:rsidRDefault="00A81D8C" w:rsidP="00694D48">
      <w:pPr>
        <w:jc w:val="center"/>
        <w:rPr>
          <w:szCs w:val="24"/>
        </w:rPr>
      </w:pPr>
      <w:r>
        <w:rPr>
          <w:szCs w:val="24"/>
        </w:rPr>
        <w:t>________________________</w:t>
      </w:r>
    </w:p>
    <w:p w:rsidR="00467F70" w:rsidRDefault="00467F70" w:rsidP="00467F70">
      <w:pPr>
        <w:rPr>
          <w:szCs w:val="24"/>
        </w:rPr>
      </w:pPr>
    </w:p>
    <w:p w:rsidR="00467F70" w:rsidRPr="00F03242" w:rsidRDefault="00467F70" w:rsidP="00467F70">
      <w:pPr>
        <w:rPr>
          <w:szCs w:val="24"/>
        </w:rPr>
      </w:pPr>
      <w:r>
        <w:rPr>
          <w:szCs w:val="24"/>
        </w:rPr>
        <w:t xml:space="preserve">Renata Kašinskienė, </w:t>
      </w:r>
      <w:r w:rsidR="00F03242" w:rsidRPr="00F03242">
        <w:t>(8 440) 53317</w:t>
      </w:r>
      <w:bookmarkEnd w:id="2"/>
    </w:p>
    <w:sectPr w:rsidR="00467F70" w:rsidRPr="00F03242" w:rsidSect="003D11F0">
      <w:pgSz w:w="15840" w:h="12240" w:orient="landscape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E1" w:rsidRDefault="004F12E1" w:rsidP="005C7EBA">
      <w:r>
        <w:separator/>
      </w:r>
    </w:p>
  </w:endnote>
  <w:endnote w:type="continuationSeparator" w:id="0">
    <w:p w:rsidR="004F12E1" w:rsidRDefault="004F12E1" w:rsidP="005C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F3" w:rsidRDefault="00F172F3" w:rsidP="00EE64A8">
    <w:pPr>
      <w:pStyle w:val="Porat"/>
    </w:pPr>
  </w:p>
  <w:p w:rsidR="00AA045B" w:rsidRDefault="00AA045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E1" w:rsidRDefault="004F12E1" w:rsidP="005C7EBA">
      <w:r>
        <w:separator/>
      </w:r>
    </w:p>
  </w:footnote>
  <w:footnote w:type="continuationSeparator" w:id="0">
    <w:p w:rsidR="004F12E1" w:rsidRDefault="004F12E1" w:rsidP="005C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657675"/>
      <w:docPartObj>
        <w:docPartGallery w:val="Page Numbers (Top of Page)"/>
        <w:docPartUnique/>
      </w:docPartObj>
    </w:sdtPr>
    <w:sdtEndPr/>
    <w:sdtContent>
      <w:p w:rsidR="00B75001" w:rsidRDefault="00B750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64A8" w:rsidRDefault="00EE64A8" w:rsidP="0047372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401"/>
    <w:multiLevelType w:val="multilevel"/>
    <w:tmpl w:val="AEE4E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165D3C"/>
    <w:multiLevelType w:val="hybridMultilevel"/>
    <w:tmpl w:val="16B6C2E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D9073CB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48"/>
    <w:rsid w:val="00005E80"/>
    <w:rsid w:val="00013E24"/>
    <w:rsid w:val="00052455"/>
    <w:rsid w:val="000765E1"/>
    <w:rsid w:val="0007763C"/>
    <w:rsid w:val="000972FD"/>
    <w:rsid w:val="00097CE1"/>
    <w:rsid w:val="000C67BD"/>
    <w:rsid w:val="000D0FFC"/>
    <w:rsid w:val="000E6B50"/>
    <w:rsid w:val="000F6FEF"/>
    <w:rsid w:val="00102810"/>
    <w:rsid w:val="00102B31"/>
    <w:rsid w:val="001078B5"/>
    <w:rsid w:val="00112641"/>
    <w:rsid w:val="0013024E"/>
    <w:rsid w:val="00135D44"/>
    <w:rsid w:val="00156288"/>
    <w:rsid w:val="00186BBB"/>
    <w:rsid w:val="001B3317"/>
    <w:rsid w:val="001D7AF2"/>
    <w:rsid w:val="001F2D79"/>
    <w:rsid w:val="001F5FCE"/>
    <w:rsid w:val="001F7CB4"/>
    <w:rsid w:val="002139AA"/>
    <w:rsid w:val="00214AC6"/>
    <w:rsid w:val="002169BF"/>
    <w:rsid w:val="00264F98"/>
    <w:rsid w:val="002823A4"/>
    <w:rsid w:val="00292633"/>
    <w:rsid w:val="002B71D7"/>
    <w:rsid w:val="002D42D0"/>
    <w:rsid w:val="002F534A"/>
    <w:rsid w:val="00306FF8"/>
    <w:rsid w:val="00307422"/>
    <w:rsid w:val="0031103B"/>
    <w:rsid w:val="003413C6"/>
    <w:rsid w:val="003421D8"/>
    <w:rsid w:val="003433E9"/>
    <w:rsid w:val="00355122"/>
    <w:rsid w:val="00373A9A"/>
    <w:rsid w:val="003762D4"/>
    <w:rsid w:val="003A65E4"/>
    <w:rsid w:val="003D11F0"/>
    <w:rsid w:val="003D40DF"/>
    <w:rsid w:val="003E36A2"/>
    <w:rsid w:val="003F691A"/>
    <w:rsid w:val="003F6C2E"/>
    <w:rsid w:val="00416772"/>
    <w:rsid w:val="004511B1"/>
    <w:rsid w:val="00457CB2"/>
    <w:rsid w:val="004608BD"/>
    <w:rsid w:val="00467F70"/>
    <w:rsid w:val="00471153"/>
    <w:rsid w:val="0047372F"/>
    <w:rsid w:val="00484788"/>
    <w:rsid w:val="00495C62"/>
    <w:rsid w:val="004B0972"/>
    <w:rsid w:val="004C3769"/>
    <w:rsid w:val="004D04FE"/>
    <w:rsid w:val="004D2975"/>
    <w:rsid w:val="004E3E94"/>
    <w:rsid w:val="004F12E1"/>
    <w:rsid w:val="004F296E"/>
    <w:rsid w:val="00500EBA"/>
    <w:rsid w:val="005025A3"/>
    <w:rsid w:val="00502D75"/>
    <w:rsid w:val="00512294"/>
    <w:rsid w:val="00526AB1"/>
    <w:rsid w:val="0054040D"/>
    <w:rsid w:val="0054451C"/>
    <w:rsid w:val="00556DE1"/>
    <w:rsid w:val="0056326E"/>
    <w:rsid w:val="00592600"/>
    <w:rsid w:val="005A66E6"/>
    <w:rsid w:val="005A6E22"/>
    <w:rsid w:val="005C0008"/>
    <w:rsid w:val="005C7EBA"/>
    <w:rsid w:val="005E0446"/>
    <w:rsid w:val="005E79F8"/>
    <w:rsid w:val="005F01FE"/>
    <w:rsid w:val="005F6630"/>
    <w:rsid w:val="00610ABA"/>
    <w:rsid w:val="00643B59"/>
    <w:rsid w:val="00657AE4"/>
    <w:rsid w:val="00672F8B"/>
    <w:rsid w:val="00675AAB"/>
    <w:rsid w:val="0068130C"/>
    <w:rsid w:val="006842AE"/>
    <w:rsid w:val="00694D48"/>
    <w:rsid w:val="006A3A11"/>
    <w:rsid w:val="006C7CC4"/>
    <w:rsid w:val="006D4765"/>
    <w:rsid w:val="006D5402"/>
    <w:rsid w:val="006F6264"/>
    <w:rsid w:val="00702B35"/>
    <w:rsid w:val="00706A61"/>
    <w:rsid w:val="00706D82"/>
    <w:rsid w:val="00731BE6"/>
    <w:rsid w:val="00737B1E"/>
    <w:rsid w:val="00737DDD"/>
    <w:rsid w:val="00743D60"/>
    <w:rsid w:val="00744BBF"/>
    <w:rsid w:val="00752481"/>
    <w:rsid w:val="00754C9D"/>
    <w:rsid w:val="007719CE"/>
    <w:rsid w:val="0077204B"/>
    <w:rsid w:val="0077285F"/>
    <w:rsid w:val="007A5903"/>
    <w:rsid w:val="007A784B"/>
    <w:rsid w:val="007B5AD0"/>
    <w:rsid w:val="007C61D4"/>
    <w:rsid w:val="007C6DD7"/>
    <w:rsid w:val="007D76F9"/>
    <w:rsid w:val="007D79A3"/>
    <w:rsid w:val="007E29D5"/>
    <w:rsid w:val="008154DE"/>
    <w:rsid w:val="00825B86"/>
    <w:rsid w:val="00841BAF"/>
    <w:rsid w:val="0085333A"/>
    <w:rsid w:val="00861B57"/>
    <w:rsid w:val="008713B0"/>
    <w:rsid w:val="00876C5C"/>
    <w:rsid w:val="00886D06"/>
    <w:rsid w:val="00887551"/>
    <w:rsid w:val="008A1B60"/>
    <w:rsid w:val="008B7B1E"/>
    <w:rsid w:val="008D2963"/>
    <w:rsid w:val="008E260E"/>
    <w:rsid w:val="008E6CC0"/>
    <w:rsid w:val="008F3295"/>
    <w:rsid w:val="00925DF7"/>
    <w:rsid w:val="0093087D"/>
    <w:rsid w:val="009408AA"/>
    <w:rsid w:val="00942C8C"/>
    <w:rsid w:val="00950046"/>
    <w:rsid w:val="00953A06"/>
    <w:rsid w:val="00954305"/>
    <w:rsid w:val="00955329"/>
    <w:rsid w:val="009751B2"/>
    <w:rsid w:val="00977412"/>
    <w:rsid w:val="009818AA"/>
    <w:rsid w:val="009847ED"/>
    <w:rsid w:val="00986785"/>
    <w:rsid w:val="00995BC2"/>
    <w:rsid w:val="0099672B"/>
    <w:rsid w:val="009A3A13"/>
    <w:rsid w:val="009A6F5A"/>
    <w:rsid w:val="009C78C0"/>
    <w:rsid w:val="009E4C6D"/>
    <w:rsid w:val="00A0220C"/>
    <w:rsid w:val="00A05546"/>
    <w:rsid w:val="00A118AC"/>
    <w:rsid w:val="00A11B5B"/>
    <w:rsid w:val="00A124A0"/>
    <w:rsid w:val="00A200AD"/>
    <w:rsid w:val="00A24948"/>
    <w:rsid w:val="00A34672"/>
    <w:rsid w:val="00A43A7B"/>
    <w:rsid w:val="00A506C8"/>
    <w:rsid w:val="00A817B5"/>
    <w:rsid w:val="00A81D8C"/>
    <w:rsid w:val="00A830BB"/>
    <w:rsid w:val="00A849AA"/>
    <w:rsid w:val="00A85A88"/>
    <w:rsid w:val="00AA045B"/>
    <w:rsid w:val="00AA385D"/>
    <w:rsid w:val="00AC4710"/>
    <w:rsid w:val="00AF03DE"/>
    <w:rsid w:val="00B03CF7"/>
    <w:rsid w:val="00B0451B"/>
    <w:rsid w:val="00B75001"/>
    <w:rsid w:val="00B77C96"/>
    <w:rsid w:val="00B860E5"/>
    <w:rsid w:val="00B92CCE"/>
    <w:rsid w:val="00BA0309"/>
    <w:rsid w:val="00BD2398"/>
    <w:rsid w:val="00BE1877"/>
    <w:rsid w:val="00C20B93"/>
    <w:rsid w:val="00C24C07"/>
    <w:rsid w:val="00C67CB8"/>
    <w:rsid w:val="00C874EC"/>
    <w:rsid w:val="00C96AC3"/>
    <w:rsid w:val="00CA574E"/>
    <w:rsid w:val="00CB7A6D"/>
    <w:rsid w:val="00CC0C0C"/>
    <w:rsid w:val="00CC73B6"/>
    <w:rsid w:val="00CD04E4"/>
    <w:rsid w:val="00CD75B9"/>
    <w:rsid w:val="00CE0FD8"/>
    <w:rsid w:val="00D07004"/>
    <w:rsid w:val="00D11CA5"/>
    <w:rsid w:val="00D2067B"/>
    <w:rsid w:val="00D27008"/>
    <w:rsid w:val="00D33D6C"/>
    <w:rsid w:val="00D55175"/>
    <w:rsid w:val="00D5704C"/>
    <w:rsid w:val="00D57E20"/>
    <w:rsid w:val="00D63744"/>
    <w:rsid w:val="00D9222C"/>
    <w:rsid w:val="00D94482"/>
    <w:rsid w:val="00D9511A"/>
    <w:rsid w:val="00DA70C9"/>
    <w:rsid w:val="00DB12E5"/>
    <w:rsid w:val="00DB141A"/>
    <w:rsid w:val="00DB69F4"/>
    <w:rsid w:val="00DC2B11"/>
    <w:rsid w:val="00DD15A0"/>
    <w:rsid w:val="00DD2786"/>
    <w:rsid w:val="00DD3915"/>
    <w:rsid w:val="00DE463E"/>
    <w:rsid w:val="00E077E9"/>
    <w:rsid w:val="00E14A5D"/>
    <w:rsid w:val="00E1541B"/>
    <w:rsid w:val="00E24D37"/>
    <w:rsid w:val="00E2667B"/>
    <w:rsid w:val="00E27445"/>
    <w:rsid w:val="00E30904"/>
    <w:rsid w:val="00E3264C"/>
    <w:rsid w:val="00E3641A"/>
    <w:rsid w:val="00E631BD"/>
    <w:rsid w:val="00E66ACC"/>
    <w:rsid w:val="00E81088"/>
    <w:rsid w:val="00EA0E68"/>
    <w:rsid w:val="00EB407E"/>
    <w:rsid w:val="00EB66EC"/>
    <w:rsid w:val="00EC00B2"/>
    <w:rsid w:val="00ED0409"/>
    <w:rsid w:val="00ED48CE"/>
    <w:rsid w:val="00EE15B0"/>
    <w:rsid w:val="00EE24E9"/>
    <w:rsid w:val="00EE64A8"/>
    <w:rsid w:val="00EF583E"/>
    <w:rsid w:val="00EF78B6"/>
    <w:rsid w:val="00F03242"/>
    <w:rsid w:val="00F172F3"/>
    <w:rsid w:val="00F2020D"/>
    <w:rsid w:val="00F279F9"/>
    <w:rsid w:val="00F52BAD"/>
    <w:rsid w:val="00F6201F"/>
    <w:rsid w:val="00F868C4"/>
    <w:rsid w:val="00FC6793"/>
    <w:rsid w:val="00FE1961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BD84C-4774-4D0D-A06A-E3AF052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4D48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00E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B14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B141A"/>
    <w:rPr>
      <w:rFonts w:ascii="Tahoma" w:eastAsia="Times New Roman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C7EB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EBA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C7EB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7EBA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65ED-7BC7-4AA0-A1A3-2F9070D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Živilė Sendrauskienė</cp:lastModifiedBy>
  <cp:revision>4</cp:revision>
  <cp:lastPrinted>2019-11-18T13:05:00Z</cp:lastPrinted>
  <dcterms:created xsi:type="dcterms:W3CDTF">2019-11-18T12:55:00Z</dcterms:created>
  <dcterms:modified xsi:type="dcterms:W3CDTF">2019-11-18T13:06:00Z</dcterms:modified>
</cp:coreProperties>
</file>