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088" w:rsidRDefault="00F96088" w:rsidP="006D1D9F">
      <w:pPr>
        <w:ind w:left="4962" w:hanging="284"/>
      </w:pPr>
      <w:r>
        <w:t>PATVIRTINTA</w:t>
      </w:r>
    </w:p>
    <w:p w:rsidR="00F96088" w:rsidRDefault="00F96088" w:rsidP="006D1D9F">
      <w:pPr>
        <w:ind w:left="4962" w:hanging="284"/>
      </w:pPr>
      <w:r>
        <w:t xml:space="preserve">Skuodo rajono savivaldybės tarybos </w:t>
      </w:r>
    </w:p>
    <w:p w:rsidR="00F96088" w:rsidRDefault="00F96088" w:rsidP="006D1D9F">
      <w:pPr>
        <w:ind w:left="4962" w:hanging="284"/>
      </w:pPr>
      <w:r w:rsidRPr="00FD179E">
        <w:t>2019 m. gegužės 24 d.</w:t>
      </w:r>
      <w:r>
        <w:t xml:space="preserve"> sprendimu </w:t>
      </w:r>
      <w:bookmarkStart w:id="0" w:name="SHOWS"/>
      <w:r>
        <w:t xml:space="preserve">Nr. </w:t>
      </w:r>
      <w:r w:rsidRPr="00FD179E">
        <w:t>T10-104</w:t>
      </w:r>
      <w:r>
        <w:t>/T9-</w:t>
      </w:r>
      <w:bookmarkEnd w:id="0"/>
    </w:p>
    <w:p w:rsidR="00F96088" w:rsidRDefault="00F96088" w:rsidP="00F96088"/>
    <w:p w:rsidR="00F96088" w:rsidRPr="00A5560F" w:rsidRDefault="00F96088" w:rsidP="00F96088">
      <w:pPr>
        <w:rPr>
          <w:sz w:val="4"/>
          <w:szCs w:val="4"/>
        </w:rPr>
      </w:pPr>
      <w:bookmarkStart w:id="1" w:name="_GoBack"/>
      <w:bookmarkEnd w:id="1"/>
    </w:p>
    <w:p w:rsidR="00F96088" w:rsidRPr="00F81990" w:rsidRDefault="00F96088" w:rsidP="00F96088">
      <w:pPr>
        <w:rPr>
          <w:sz w:val="4"/>
          <w:szCs w:val="4"/>
        </w:rPr>
      </w:pPr>
    </w:p>
    <w:p w:rsidR="00576AB3" w:rsidRPr="00576AB3" w:rsidRDefault="00E90C88" w:rsidP="00576AB3">
      <w:pPr>
        <w:jc w:val="center"/>
        <w:rPr>
          <w:b/>
        </w:rPr>
      </w:pPr>
      <w:r w:rsidRPr="008C20A1">
        <w:rPr>
          <w:b/>
        </w:rPr>
        <w:t>UŽDAROSIOS</w:t>
      </w:r>
      <w:r w:rsidR="00576AB3">
        <w:rPr>
          <w:b/>
        </w:rPr>
        <w:t xml:space="preserve"> AKCINĖS BENDROVĖS </w:t>
      </w:r>
      <w:r w:rsidR="0083591D">
        <w:rPr>
          <w:b/>
        </w:rPr>
        <w:t>„</w:t>
      </w:r>
      <w:r w:rsidR="00576AB3">
        <w:rPr>
          <w:b/>
        </w:rPr>
        <w:t>SKUODO VANDENYS</w:t>
      </w:r>
      <w:r w:rsidR="0083591D">
        <w:rPr>
          <w:b/>
        </w:rPr>
        <w:t>“</w:t>
      </w:r>
      <w:r w:rsidRPr="008C20A1">
        <w:rPr>
          <w:b/>
        </w:rPr>
        <w:t xml:space="preserve"> 2018 METŲ VEIKLOS ATASKAIT</w:t>
      </w:r>
      <w:r w:rsidR="005B7839">
        <w:rPr>
          <w:b/>
        </w:rPr>
        <w:t>A</w:t>
      </w:r>
    </w:p>
    <w:p w:rsidR="00576AB3" w:rsidRPr="00E07906" w:rsidRDefault="00576AB3" w:rsidP="00576AB3">
      <w:pPr>
        <w:pStyle w:val="Sraopastraipa"/>
        <w:numPr>
          <w:ilvl w:val="0"/>
          <w:numId w:val="14"/>
        </w:numPr>
        <w:spacing w:before="360" w:after="240"/>
        <w:ind w:left="714" w:hanging="357"/>
        <w:jc w:val="center"/>
        <w:outlineLvl w:val="0"/>
        <w:rPr>
          <w:b/>
          <w:sz w:val="24"/>
          <w:szCs w:val="30"/>
          <w:lang w:eastAsia="lt-LT"/>
        </w:rPr>
      </w:pPr>
      <w:bookmarkStart w:id="2" w:name="_Toc4078825"/>
      <w:r w:rsidRPr="00E07906">
        <w:rPr>
          <w:b/>
          <w:sz w:val="24"/>
          <w:szCs w:val="30"/>
          <w:lang w:eastAsia="lt-LT"/>
        </w:rPr>
        <w:t>Bendra informacija apie bendrovę</w:t>
      </w:r>
      <w:bookmarkEnd w:id="2"/>
    </w:p>
    <w:p w:rsidR="00576AB3" w:rsidRPr="00252E52" w:rsidRDefault="00576AB3" w:rsidP="00635E26">
      <w:pPr>
        <w:pStyle w:val="Betarp"/>
        <w:ind w:firstLine="1247"/>
        <w:jc w:val="both"/>
        <w:rPr>
          <w:rFonts w:ascii="Times New Roman" w:hAnsi="Times New Roman" w:cs="Times New Roman"/>
          <w:sz w:val="28"/>
          <w:szCs w:val="24"/>
          <w:lang w:eastAsia="ar-SA"/>
        </w:rPr>
      </w:pPr>
      <w:r w:rsidRPr="00252E52">
        <w:rPr>
          <w:rFonts w:ascii="Times New Roman" w:hAnsi="Times New Roman" w:cs="Times New Roman"/>
          <w:sz w:val="24"/>
        </w:rPr>
        <w:t xml:space="preserve">Skuodo vandenys – uždaroji akcinė bendrovė, įregistruota 1995 m. balandžio 5 d. reorganizavus Palangos valstybinę vandens tiekimo įmonę, atskyrus Skuodo barą. Bendrovė įregistruota valstybės įmonės </w:t>
      </w:r>
      <w:r w:rsidR="005B7839">
        <w:rPr>
          <w:rFonts w:ascii="Times New Roman" w:hAnsi="Times New Roman" w:cs="Times New Roman"/>
          <w:sz w:val="24"/>
        </w:rPr>
        <w:t>R</w:t>
      </w:r>
      <w:r w:rsidRPr="00252E52">
        <w:rPr>
          <w:rFonts w:ascii="Times New Roman" w:hAnsi="Times New Roman" w:cs="Times New Roman"/>
          <w:sz w:val="24"/>
        </w:rPr>
        <w:t xml:space="preserve">egistrų centro Klaipėdos filiale kaip juridinis asmuo, turintis komercinį-ūkinį, finansinį, organizacinį ir teisinį savarankiškumą. Bendrovės steigėjas ir vienintelis akcininkas yra Skuodo rajono savivaldybė, atstovaujama Skuodo rajono savivaldybės tarybos. Bendrovės įstatinis kapitalas 4 098 177,34 Eur, kuris padalintas į 14 131 646 paprastąsias vardines 0,29 Eur nominalios vertės akcijas. Visos akcijos priklauso Skuodo rajono savivaldybei. </w:t>
      </w:r>
      <w:r w:rsidRPr="00252E52">
        <w:rPr>
          <w:rFonts w:ascii="Times New Roman" w:hAnsi="Times New Roman" w:cs="Times New Roman"/>
          <w:kern w:val="2"/>
          <w:sz w:val="24"/>
          <w:lang w:eastAsia="ar-SA"/>
        </w:rPr>
        <w:t xml:space="preserve">UAB </w:t>
      </w:r>
      <w:r w:rsidR="005B7839">
        <w:rPr>
          <w:rFonts w:ascii="Times New Roman" w:hAnsi="Times New Roman" w:cs="Times New Roman"/>
          <w:kern w:val="2"/>
          <w:sz w:val="24"/>
          <w:lang w:eastAsia="ar-SA"/>
        </w:rPr>
        <w:t>„</w:t>
      </w:r>
      <w:r w:rsidRPr="00252E52">
        <w:rPr>
          <w:rFonts w:ascii="Times New Roman" w:hAnsi="Times New Roman" w:cs="Times New Roman"/>
          <w:kern w:val="2"/>
          <w:sz w:val="24"/>
          <w:lang w:eastAsia="ar-SA"/>
        </w:rPr>
        <w:t>Skuodo vandenys</w:t>
      </w:r>
      <w:r w:rsidR="005B7839">
        <w:rPr>
          <w:rFonts w:ascii="Times New Roman" w:hAnsi="Times New Roman" w:cs="Times New Roman"/>
          <w:kern w:val="2"/>
          <w:sz w:val="24"/>
          <w:lang w:eastAsia="ar-SA"/>
        </w:rPr>
        <w:t>“</w:t>
      </w:r>
      <w:r w:rsidRPr="00252E52">
        <w:rPr>
          <w:rFonts w:ascii="Times New Roman" w:hAnsi="Times New Roman" w:cs="Times New Roman"/>
          <w:kern w:val="2"/>
          <w:sz w:val="24"/>
          <w:lang w:eastAsia="ar-SA"/>
        </w:rPr>
        <w:t xml:space="preserve"> vadovaujasi Lietuvos Respublikos civiliniu kodeksu, Lietuvos Respublikos akcinių bendrovių įstatymu, Lietuvos Respublikos vandens, geriamojo vandens, geriamo vandens ir nuotekų tvarkymo įstatymais, kitais Lietuvos Respublikos įstatymais, taip pat UAB </w:t>
      </w:r>
      <w:r w:rsidR="005B7839">
        <w:rPr>
          <w:rFonts w:ascii="Times New Roman" w:hAnsi="Times New Roman" w:cs="Times New Roman"/>
          <w:kern w:val="2"/>
          <w:sz w:val="24"/>
          <w:lang w:eastAsia="ar-SA"/>
        </w:rPr>
        <w:t>„</w:t>
      </w:r>
      <w:r w:rsidRPr="00252E52">
        <w:rPr>
          <w:rFonts w:ascii="Times New Roman" w:hAnsi="Times New Roman" w:cs="Times New Roman"/>
          <w:kern w:val="2"/>
          <w:sz w:val="24"/>
          <w:lang w:eastAsia="ar-SA"/>
        </w:rPr>
        <w:t>Skuodo vandenys</w:t>
      </w:r>
      <w:r w:rsidR="005B7839">
        <w:rPr>
          <w:rFonts w:ascii="Times New Roman" w:hAnsi="Times New Roman" w:cs="Times New Roman"/>
          <w:kern w:val="2"/>
          <w:sz w:val="24"/>
          <w:lang w:eastAsia="ar-SA"/>
        </w:rPr>
        <w:t>“</w:t>
      </w:r>
      <w:r w:rsidRPr="00252E52">
        <w:rPr>
          <w:rFonts w:ascii="Times New Roman" w:hAnsi="Times New Roman" w:cs="Times New Roman"/>
          <w:kern w:val="2"/>
          <w:sz w:val="24"/>
          <w:lang w:eastAsia="ar-SA"/>
        </w:rPr>
        <w:t xml:space="preserve"> įstatais.</w:t>
      </w:r>
    </w:p>
    <w:p w:rsidR="00576AB3" w:rsidRPr="00AD394B" w:rsidRDefault="00576AB3" w:rsidP="00635E26">
      <w:pPr>
        <w:pStyle w:val="Betarp"/>
        <w:ind w:firstLine="1247"/>
        <w:jc w:val="both"/>
        <w:rPr>
          <w:rFonts w:ascii="Times New Roman" w:hAnsi="Times New Roman" w:cs="Times New Roman"/>
          <w:sz w:val="24"/>
          <w:szCs w:val="24"/>
        </w:rPr>
      </w:pPr>
      <w:r w:rsidRPr="00AD394B">
        <w:rPr>
          <w:rFonts w:ascii="Times New Roman" w:hAnsi="Times New Roman" w:cs="Times New Roman"/>
          <w:sz w:val="24"/>
          <w:szCs w:val="24"/>
          <w:lang w:eastAsia="ar-SA"/>
        </w:rPr>
        <w:t xml:space="preserve">UAB </w:t>
      </w:r>
      <w:r>
        <w:rPr>
          <w:rFonts w:ascii="Times New Roman" w:hAnsi="Times New Roman" w:cs="Times New Roman"/>
          <w:sz w:val="24"/>
          <w:szCs w:val="24"/>
          <w:lang w:eastAsia="ar-SA"/>
        </w:rPr>
        <w:t>„</w:t>
      </w:r>
      <w:r w:rsidRPr="00AD394B">
        <w:rPr>
          <w:rFonts w:ascii="Times New Roman" w:hAnsi="Times New Roman" w:cs="Times New Roman"/>
          <w:sz w:val="24"/>
          <w:szCs w:val="24"/>
          <w:lang w:eastAsia="ar-SA"/>
        </w:rPr>
        <w:t>Skuodo vandenys</w:t>
      </w:r>
      <w:r>
        <w:rPr>
          <w:rFonts w:ascii="Times New Roman" w:hAnsi="Times New Roman" w:cs="Times New Roman"/>
          <w:sz w:val="24"/>
          <w:szCs w:val="24"/>
          <w:lang w:eastAsia="ar-SA"/>
        </w:rPr>
        <w:t>“</w:t>
      </w:r>
      <w:r w:rsidRPr="00AD394B">
        <w:rPr>
          <w:rFonts w:ascii="Times New Roman" w:hAnsi="Times New Roman" w:cs="Times New Roman"/>
          <w:sz w:val="24"/>
          <w:szCs w:val="24"/>
          <w:lang w:eastAsia="ar-SA"/>
        </w:rPr>
        <w:t xml:space="preserve"> pagrindinė veikla – vykdyti viešąjį vandens tiekimą savivaldybės (kelių</w:t>
      </w:r>
      <w:r w:rsidRPr="00AD394B">
        <w:rPr>
          <w:rFonts w:ascii="Times New Roman" w:hAnsi="Times New Roman" w:cs="Times New Roman"/>
          <w:kern w:val="2"/>
          <w:sz w:val="24"/>
          <w:szCs w:val="24"/>
          <w:lang w:eastAsia="ar-SA"/>
        </w:rPr>
        <w:t xml:space="preserve"> savivaldybių) viešojo vandens tiekimo teritorijose. Užtikrinti geriamojo vandens tiekimą vartotojams naudojant reikalingas technines, organizacines, ekonomines, higienos ir aplinkosaugos priemones. Surinkti, transportuoti, išvalyti, apskaityti, ištirti išleidžiamas į aplinką nuotekas, sutvarkyti valymo metu susidariusį dumblą ir kitas atliekas. Prižiūrėti ir remontuoti lauko vamzdyną, skirti geriamajam vandeniui patiekti nuo jo paruošimo įrenginių iki vartotojo įvado. Užsiimti vandens statinių statyba, vandentiekio šildymo ir oro kondicionavimo sistemų įrengimu ir krovinių vežimu keliais. </w:t>
      </w:r>
      <w:r w:rsidRPr="00AD394B">
        <w:rPr>
          <w:rFonts w:ascii="Times New Roman" w:hAnsi="Times New Roman" w:cs="Times New Roman"/>
          <w:sz w:val="24"/>
          <w:szCs w:val="24"/>
        </w:rPr>
        <w:t>Bendrovė pagal panaudos sutartį eksploatuoja Skuodo higienos ir sveikatingumo centrą, kuriame teikiamos pirčių, baseino, treniruoklių, aerobikos paslaugos.</w:t>
      </w:r>
    </w:p>
    <w:p w:rsidR="00576AB3" w:rsidRDefault="00576AB3" w:rsidP="00635E26">
      <w:pPr>
        <w:pStyle w:val="Betarp"/>
        <w:ind w:firstLine="1247"/>
        <w:jc w:val="both"/>
        <w:rPr>
          <w:rFonts w:ascii="Times New Roman" w:hAnsi="Times New Roman" w:cs="Times New Roman"/>
          <w:sz w:val="24"/>
          <w:szCs w:val="24"/>
        </w:rPr>
      </w:pPr>
      <w:r w:rsidRPr="00AD394B">
        <w:rPr>
          <w:rFonts w:ascii="Times New Roman" w:hAnsi="Times New Roman" w:cs="Times New Roman"/>
          <w:sz w:val="24"/>
          <w:szCs w:val="24"/>
        </w:rPr>
        <w:t>Bendrovė turi licenciją (Nr. L7-GVTNT-63), kuri suteikia teisę verstis vandens tiekimo ir nuotekų tvarkymo veikla Skuodo mieste, Mosėdžio, Lenkimų, Ylakių, Barstyčių miesteliuose, Narvydžių, Puodkalių, Krakių, Udralių, Igarių, Žemytės, Juodeikių, Pašilės, Vižančių, Laumių, Puokės, Aleksandrijos, Gėsalų, Notėnų, Vindeikių, Šliktinės, Mačiūkių, Šačių, Rukų kaimuose, esančiuose Skuodo rajono savivaldybėje.</w:t>
      </w:r>
    </w:p>
    <w:p w:rsidR="00576AB3" w:rsidRDefault="00576AB3" w:rsidP="00635E26">
      <w:pPr>
        <w:pStyle w:val="Betarp"/>
        <w:ind w:firstLine="1247"/>
        <w:jc w:val="both"/>
        <w:rPr>
          <w:rFonts w:ascii="Times New Roman" w:hAnsi="Times New Roman" w:cs="Times New Roman"/>
          <w:color w:val="000000"/>
          <w:sz w:val="24"/>
          <w:szCs w:val="24"/>
        </w:rPr>
      </w:pPr>
      <w:bookmarkStart w:id="3" w:name="_Hlk536521274"/>
      <w:r>
        <w:rPr>
          <w:rFonts w:ascii="Times New Roman" w:hAnsi="Times New Roman" w:cs="Times New Roman"/>
          <w:sz w:val="24"/>
          <w:szCs w:val="24"/>
        </w:rPr>
        <w:t xml:space="preserve">2018 metais </w:t>
      </w:r>
      <w:r w:rsidRPr="0027366D">
        <w:rPr>
          <w:rFonts w:ascii="Times New Roman" w:hAnsi="Times New Roman" w:cs="Times New Roman"/>
          <w:sz w:val="24"/>
          <w:szCs w:val="24"/>
        </w:rPr>
        <w:t xml:space="preserve">eksploatavome 23 vandenvietes, kuriose yra 44 gręžiniai ir 5 nuotekų valymo įrenginiai, esantys Skuode, Mosėdyje, Ylakiuose, Aleksandrijoje ir Lenkimuose. </w:t>
      </w:r>
      <w:r w:rsidRPr="0027366D">
        <w:rPr>
          <w:rFonts w:ascii="Times New Roman" w:hAnsi="Times New Roman" w:cs="Times New Roman"/>
          <w:color w:val="000000"/>
          <w:sz w:val="24"/>
          <w:szCs w:val="24"/>
        </w:rPr>
        <w:t>Aptarnaujamų vandentiekio tinklų ilgis yra 131,6 km, nuotekų tinklų ilgis yra 84,6 km. Bendrovė eksploatuoja Skuodo mieste lietaus nuotekų linijas. Aptarnaujamų gyventojų skaičius 10</w:t>
      </w:r>
      <w:r w:rsidR="005B7839">
        <w:rPr>
          <w:rFonts w:ascii="Times New Roman" w:hAnsi="Times New Roman" w:cs="Times New Roman"/>
          <w:color w:val="000000"/>
          <w:sz w:val="24"/>
          <w:szCs w:val="24"/>
        </w:rPr>
        <w:t xml:space="preserve"> </w:t>
      </w:r>
      <w:r w:rsidRPr="0027366D">
        <w:rPr>
          <w:rFonts w:ascii="Times New Roman" w:hAnsi="Times New Roman" w:cs="Times New Roman"/>
          <w:color w:val="000000"/>
          <w:sz w:val="24"/>
          <w:szCs w:val="24"/>
        </w:rPr>
        <w:t>060. Aptarnaujamų įmonių skaičius 239.</w:t>
      </w:r>
    </w:p>
    <w:bookmarkEnd w:id="3"/>
    <w:p w:rsidR="00576AB3" w:rsidRDefault="00576AB3" w:rsidP="005B7839">
      <w:pPr>
        <w:pStyle w:val="Betarp"/>
        <w:ind w:firstLine="1247"/>
        <w:jc w:val="both"/>
        <w:rPr>
          <w:rFonts w:ascii="Times New Roman" w:hAnsi="Times New Roman" w:cs="Times New Roman"/>
          <w:color w:val="000000"/>
          <w:sz w:val="24"/>
          <w:szCs w:val="24"/>
        </w:rPr>
      </w:pPr>
      <w:r>
        <w:rPr>
          <w:rFonts w:ascii="Times New Roman" w:hAnsi="Times New Roman" w:cs="Times New Roman"/>
          <w:color w:val="000000"/>
          <w:sz w:val="24"/>
          <w:szCs w:val="24"/>
        </w:rPr>
        <w:t>Bendrovės kitos veiklos pajamos gaunamos už Skuodo higienos ir sveikatingumo centro</w:t>
      </w:r>
      <w:r w:rsidRPr="000F0E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eksploatavimą, kasimo ir vandentvarkos vamzdynų jungimo paslaugas, elektros generatorius nuomą renginiams, hidrodinamines paslaugas, autokrano nuomą krovinių kėlimui, bokštų stogų nuomą telekomunikacinių ryšių paslaugų teikimui.</w:t>
      </w:r>
    </w:p>
    <w:p w:rsidR="005B7839" w:rsidRDefault="005B7839" w:rsidP="00635E26">
      <w:pPr>
        <w:pStyle w:val="Betarp"/>
        <w:ind w:firstLine="1247"/>
        <w:jc w:val="both"/>
        <w:rPr>
          <w:rFonts w:ascii="Times New Roman" w:hAnsi="Times New Roman" w:cs="Times New Roman"/>
          <w:color w:val="000000"/>
          <w:sz w:val="24"/>
          <w:szCs w:val="24"/>
        </w:rPr>
      </w:pPr>
    </w:p>
    <w:p w:rsidR="00576AB3" w:rsidRPr="000C58E0" w:rsidRDefault="00576AB3" w:rsidP="00576AB3">
      <w:pPr>
        <w:rPr>
          <w:szCs w:val="30"/>
        </w:rPr>
      </w:pPr>
      <w:r w:rsidRPr="000C58E0">
        <w:rPr>
          <w:szCs w:val="30"/>
        </w:rPr>
        <w:t>Įmonės kodas 173820527.</w:t>
      </w:r>
    </w:p>
    <w:p w:rsidR="00576AB3" w:rsidRPr="000C58E0" w:rsidRDefault="00576AB3" w:rsidP="00576AB3">
      <w:pPr>
        <w:rPr>
          <w:szCs w:val="30"/>
        </w:rPr>
      </w:pPr>
      <w:r w:rsidRPr="000C58E0">
        <w:rPr>
          <w:szCs w:val="30"/>
        </w:rPr>
        <w:t>Įmonės adresas</w:t>
      </w:r>
      <w:r w:rsidR="005B7839">
        <w:rPr>
          <w:szCs w:val="30"/>
        </w:rPr>
        <w:t>:</w:t>
      </w:r>
      <w:r w:rsidRPr="000C58E0">
        <w:rPr>
          <w:szCs w:val="30"/>
        </w:rPr>
        <w:t xml:space="preserve"> Vaižganto g. 27, Skuodas.</w:t>
      </w:r>
    </w:p>
    <w:p w:rsidR="00576AB3" w:rsidRPr="000C58E0" w:rsidRDefault="00576AB3" w:rsidP="00576AB3">
      <w:pPr>
        <w:rPr>
          <w:szCs w:val="30"/>
        </w:rPr>
      </w:pPr>
      <w:r w:rsidRPr="000C58E0">
        <w:rPr>
          <w:szCs w:val="30"/>
        </w:rPr>
        <w:t>Tel. (8 440) 73</w:t>
      </w:r>
      <w:r>
        <w:rPr>
          <w:szCs w:val="30"/>
        </w:rPr>
        <w:t xml:space="preserve"> 001, </w:t>
      </w:r>
      <w:r w:rsidR="005B7839">
        <w:rPr>
          <w:szCs w:val="30"/>
        </w:rPr>
        <w:t xml:space="preserve">(8 440)  </w:t>
      </w:r>
      <w:r>
        <w:rPr>
          <w:szCs w:val="30"/>
        </w:rPr>
        <w:t>73 170</w:t>
      </w:r>
      <w:r w:rsidRPr="000C58E0">
        <w:rPr>
          <w:szCs w:val="30"/>
        </w:rPr>
        <w:t>.</w:t>
      </w:r>
    </w:p>
    <w:p w:rsidR="00576AB3" w:rsidRPr="000C58E0" w:rsidRDefault="00576AB3" w:rsidP="00576AB3">
      <w:pPr>
        <w:rPr>
          <w:szCs w:val="30"/>
        </w:rPr>
      </w:pPr>
      <w:r w:rsidRPr="000C58E0">
        <w:rPr>
          <w:szCs w:val="30"/>
        </w:rPr>
        <w:t>Internetinė svetainė www.skuodovandenys.lt.</w:t>
      </w:r>
    </w:p>
    <w:p w:rsidR="00576AB3" w:rsidRDefault="00576AB3" w:rsidP="00576AB3">
      <w:pPr>
        <w:rPr>
          <w:szCs w:val="30"/>
        </w:rPr>
      </w:pPr>
      <w:r w:rsidRPr="000C58E0">
        <w:rPr>
          <w:szCs w:val="30"/>
        </w:rPr>
        <w:t xml:space="preserve">El. p. </w:t>
      </w:r>
      <w:r w:rsidR="005B7839" w:rsidRPr="00635E26">
        <w:t>info@skuodvandenys.lt</w:t>
      </w:r>
      <w:r w:rsidRPr="000C58E0">
        <w:rPr>
          <w:szCs w:val="30"/>
        </w:rPr>
        <w:t>.</w:t>
      </w:r>
    </w:p>
    <w:p w:rsidR="005B7839" w:rsidRPr="000C58E0" w:rsidRDefault="005B7839" w:rsidP="00576AB3">
      <w:pPr>
        <w:rPr>
          <w:szCs w:val="30"/>
        </w:rPr>
      </w:pPr>
    </w:p>
    <w:p w:rsidR="00576AB3" w:rsidRPr="00E07906" w:rsidRDefault="00576AB3" w:rsidP="00576AB3">
      <w:pPr>
        <w:pStyle w:val="Sraopastraipa"/>
        <w:numPr>
          <w:ilvl w:val="0"/>
          <w:numId w:val="14"/>
        </w:numPr>
        <w:spacing w:before="360" w:after="240" w:line="259" w:lineRule="auto"/>
        <w:ind w:left="714" w:hanging="357"/>
        <w:contextualSpacing w:val="0"/>
        <w:jc w:val="center"/>
        <w:outlineLvl w:val="0"/>
        <w:rPr>
          <w:b/>
          <w:sz w:val="24"/>
        </w:rPr>
      </w:pPr>
      <w:bookmarkStart w:id="4" w:name="_Toc4078826"/>
      <w:r w:rsidRPr="00E07906">
        <w:rPr>
          <w:b/>
          <w:sz w:val="24"/>
        </w:rPr>
        <w:lastRenderedPageBreak/>
        <w:t>2018 metų esminiai įvykiai</w:t>
      </w:r>
      <w:bookmarkEnd w:id="4"/>
    </w:p>
    <w:p w:rsidR="00576AB3" w:rsidRDefault="00576AB3" w:rsidP="00576AB3">
      <w:pPr>
        <w:pStyle w:val="Sraopastraipa"/>
        <w:numPr>
          <w:ilvl w:val="0"/>
          <w:numId w:val="17"/>
        </w:numPr>
        <w:spacing w:after="160" w:line="259" w:lineRule="auto"/>
        <w:jc w:val="both"/>
        <w:rPr>
          <w:sz w:val="24"/>
        </w:rPr>
      </w:pPr>
      <w:r>
        <w:rPr>
          <w:sz w:val="24"/>
        </w:rPr>
        <w:t xml:space="preserve">Nuo vasario mėnesio pradėtos taikyti vidutiniškai 9 </w:t>
      </w:r>
      <w:r w:rsidR="005B7839">
        <w:rPr>
          <w:sz w:val="24"/>
        </w:rPr>
        <w:t>proc.</w:t>
      </w:r>
      <w:r>
        <w:rPr>
          <w:sz w:val="24"/>
        </w:rPr>
        <w:t xml:space="preserve"> mažesnės geriamojo vandens ir nuotekų kainos.</w:t>
      </w:r>
    </w:p>
    <w:p w:rsidR="00576AB3" w:rsidRDefault="00576AB3" w:rsidP="00576AB3">
      <w:pPr>
        <w:pStyle w:val="Sraopastraipa"/>
        <w:numPr>
          <w:ilvl w:val="0"/>
          <w:numId w:val="17"/>
        </w:numPr>
        <w:spacing w:after="160" w:line="259" w:lineRule="auto"/>
        <w:jc w:val="both"/>
        <w:rPr>
          <w:sz w:val="24"/>
        </w:rPr>
      </w:pPr>
      <w:r>
        <w:rPr>
          <w:sz w:val="24"/>
        </w:rPr>
        <w:t>Nuo liepos 1 d.</w:t>
      </w:r>
      <w:r w:rsidR="005B7839">
        <w:rPr>
          <w:sz w:val="24"/>
        </w:rPr>
        <w:t>,</w:t>
      </w:r>
      <w:r>
        <w:rPr>
          <w:sz w:val="24"/>
        </w:rPr>
        <w:t xml:space="preserve"> priėmus papildomą kontrolierių, pradėta mažinti vartotojų įsiskolinimus už vandenį ir nuotekas. Nuo liepos 1 d. vartotojų skolos už vandenį ir nuotekas sumažėjo 20 </w:t>
      </w:r>
      <w:r w:rsidR="005B7839">
        <w:rPr>
          <w:sz w:val="24"/>
        </w:rPr>
        <w:t>proc</w:t>
      </w:r>
      <w:r>
        <w:rPr>
          <w:sz w:val="24"/>
        </w:rPr>
        <w:t>.</w:t>
      </w:r>
    </w:p>
    <w:p w:rsidR="00576AB3" w:rsidRDefault="00576AB3" w:rsidP="00576AB3">
      <w:pPr>
        <w:pStyle w:val="Sraopastraipa"/>
        <w:numPr>
          <w:ilvl w:val="0"/>
          <w:numId w:val="17"/>
        </w:numPr>
        <w:spacing w:after="160" w:line="259" w:lineRule="auto"/>
        <w:jc w:val="both"/>
        <w:rPr>
          <w:sz w:val="24"/>
        </w:rPr>
      </w:pPr>
      <w:r>
        <w:rPr>
          <w:sz w:val="24"/>
        </w:rPr>
        <w:t>Aktyvus naujų vartotojų pajungimas prie centralizuotos vandentiekio ir buitinių nuotekų sistemos. Prie geriamojo vandens sistemos prijungti 29 nauji vartotojai, prie buitinių nuotekų sistemos prijungti 77 nauji vartotojai.</w:t>
      </w:r>
    </w:p>
    <w:p w:rsidR="00576AB3" w:rsidRDefault="00576AB3" w:rsidP="00576AB3">
      <w:pPr>
        <w:pStyle w:val="Sraopastraipa"/>
        <w:numPr>
          <w:ilvl w:val="0"/>
          <w:numId w:val="17"/>
        </w:numPr>
        <w:spacing w:after="160" w:line="259" w:lineRule="auto"/>
        <w:jc w:val="both"/>
        <w:rPr>
          <w:sz w:val="24"/>
        </w:rPr>
      </w:pPr>
      <w:bookmarkStart w:id="5" w:name="_Hlk536534623"/>
      <w:r>
        <w:rPr>
          <w:sz w:val="24"/>
        </w:rPr>
        <w:t xml:space="preserve">Rūkų kaime pastatyti vandens gerinimo įrenginiai, tai lėmė geležies kiekio vandenyje sumažėjimą nuo </w:t>
      </w:r>
      <w:r w:rsidRPr="000F0839">
        <w:rPr>
          <w:sz w:val="24"/>
        </w:rPr>
        <w:t>1580 µg/</w:t>
      </w:r>
      <w:r w:rsidRPr="00D47B00">
        <w:rPr>
          <w:sz w:val="24"/>
        </w:rPr>
        <w:t xml:space="preserve">l iki </w:t>
      </w:r>
      <w:r>
        <w:rPr>
          <w:sz w:val="24"/>
        </w:rPr>
        <w:t xml:space="preserve">&lt; 30 </w:t>
      </w:r>
      <w:r w:rsidRPr="000F0839">
        <w:rPr>
          <w:sz w:val="24"/>
        </w:rPr>
        <w:t>µg/l</w:t>
      </w:r>
      <w:r>
        <w:rPr>
          <w:sz w:val="24"/>
        </w:rPr>
        <w:t>.</w:t>
      </w:r>
    </w:p>
    <w:bookmarkEnd w:id="5"/>
    <w:p w:rsidR="00576AB3" w:rsidRDefault="00576AB3" w:rsidP="00576AB3">
      <w:pPr>
        <w:pStyle w:val="Sraopastraipa"/>
        <w:numPr>
          <w:ilvl w:val="0"/>
          <w:numId w:val="17"/>
        </w:numPr>
        <w:spacing w:after="160" w:line="259" w:lineRule="auto"/>
        <w:jc w:val="both"/>
        <w:rPr>
          <w:sz w:val="24"/>
        </w:rPr>
      </w:pPr>
      <w:r>
        <w:rPr>
          <w:sz w:val="24"/>
        </w:rPr>
        <w:t>Vilniaus apygardos teismo bylos laimėjimas prieš Aplinkos ministeriją dėl Aplinkos ministro įsakymo panaikinimo.</w:t>
      </w:r>
    </w:p>
    <w:p w:rsidR="00576AB3" w:rsidRDefault="00576AB3" w:rsidP="00576AB3">
      <w:pPr>
        <w:pStyle w:val="Sraopastraipa"/>
        <w:numPr>
          <w:ilvl w:val="0"/>
          <w:numId w:val="17"/>
        </w:numPr>
        <w:spacing w:after="160" w:line="259" w:lineRule="auto"/>
        <w:jc w:val="both"/>
        <w:rPr>
          <w:sz w:val="24"/>
        </w:rPr>
      </w:pPr>
      <w:r>
        <w:rPr>
          <w:sz w:val="24"/>
        </w:rPr>
        <w:t xml:space="preserve">Skuodo higienos ir sveikatingumo centre pradėtos teikti naujos sporto paslaugos. Centro lankytojų padaugėjo 17 </w:t>
      </w:r>
      <w:r w:rsidR="005B7839">
        <w:rPr>
          <w:sz w:val="24"/>
        </w:rPr>
        <w:t>proc</w:t>
      </w:r>
      <w:r>
        <w:rPr>
          <w:sz w:val="24"/>
        </w:rPr>
        <w:t>.</w:t>
      </w:r>
    </w:p>
    <w:p w:rsidR="00576AB3" w:rsidRDefault="00576AB3" w:rsidP="00576AB3">
      <w:pPr>
        <w:pStyle w:val="Sraopastraipa"/>
        <w:numPr>
          <w:ilvl w:val="0"/>
          <w:numId w:val="17"/>
        </w:numPr>
        <w:spacing w:after="160" w:line="259" w:lineRule="auto"/>
        <w:jc w:val="both"/>
        <w:rPr>
          <w:sz w:val="24"/>
        </w:rPr>
      </w:pPr>
      <w:r>
        <w:rPr>
          <w:sz w:val="24"/>
        </w:rPr>
        <w:t>2018 metai užbaigti nuostolingai.</w:t>
      </w:r>
    </w:p>
    <w:p w:rsidR="00576AB3" w:rsidRPr="00E07906" w:rsidRDefault="00576AB3" w:rsidP="00576AB3">
      <w:pPr>
        <w:pStyle w:val="Sraopastraipa"/>
        <w:numPr>
          <w:ilvl w:val="0"/>
          <w:numId w:val="14"/>
        </w:numPr>
        <w:spacing w:before="360" w:after="240" w:line="259" w:lineRule="auto"/>
        <w:ind w:left="714" w:hanging="357"/>
        <w:contextualSpacing w:val="0"/>
        <w:jc w:val="center"/>
        <w:outlineLvl w:val="0"/>
        <w:rPr>
          <w:b/>
          <w:sz w:val="24"/>
        </w:rPr>
      </w:pPr>
      <w:bookmarkStart w:id="6" w:name="_Toc4078827"/>
      <w:r w:rsidRPr="00E07906">
        <w:rPr>
          <w:b/>
          <w:sz w:val="24"/>
        </w:rPr>
        <w:t>Bendrovės valdymas</w:t>
      </w:r>
      <w:bookmarkEnd w:id="6"/>
    </w:p>
    <w:p w:rsidR="00576AB3" w:rsidRDefault="00576AB3" w:rsidP="00635E26">
      <w:pPr>
        <w:ind w:firstLine="1247"/>
        <w:jc w:val="both"/>
      </w:pPr>
      <w:r>
        <w:t xml:space="preserve">UAB „Skuodo vandenys“ steigėja yra Skuodo rajono savivaldybė, kuri kontroliuoja bendrovę ir kuriai priklauso 100 </w:t>
      </w:r>
      <w:r w:rsidR="005B7839">
        <w:t>proc.</w:t>
      </w:r>
      <w:r>
        <w:t xml:space="preserve"> bendrovės akcijų. Skuodo rajono savivaldybės administracijos direktoriaus raštiški sprendimai prilyginami visuotinio akcininkų susirinkimo sprendimams.</w:t>
      </w:r>
    </w:p>
    <w:p w:rsidR="00576AB3" w:rsidRPr="00520FDA" w:rsidRDefault="00576AB3" w:rsidP="00635E26">
      <w:pPr>
        <w:ind w:firstLine="1247"/>
        <w:jc w:val="both"/>
      </w:pPr>
      <w:r>
        <w:t xml:space="preserve">Bendrovėje 4 metų kadencijai sudaromas kolegialus bendrovės valdymo organas – valdyba. </w:t>
      </w:r>
      <w:r w:rsidRPr="00520FDA">
        <w:t xml:space="preserve">Valdyba svarsto ir sprendžia svarbiausius bendrovės ūkinės </w:t>
      </w:r>
      <w:r w:rsidR="005B7839">
        <w:t>bei</w:t>
      </w:r>
      <w:r>
        <w:t xml:space="preserve"> </w:t>
      </w:r>
      <w:r w:rsidRPr="00520FDA">
        <w:t>finansinės veiklos klausimus. Pagrindinis valdybos uždavinys yra formuoti bendrovės veiklos strategiją, nustatant perspektyvinius prioritetinius jos tikslus</w:t>
      </w:r>
      <w:r w:rsidR="00ED4B3B">
        <w:t>,</w:t>
      </w:r>
      <w:r w:rsidRPr="00520FDA">
        <w:t xml:space="preserve"> ir kartu su administracija organizuoti jų įgyvendinimą. Valdyba sprendžia investavimo, kainų bei valdymo struktūros, kitus svarbius klausimus.</w:t>
      </w:r>
    </w:p>
    <w:p w:rsidR="00576AB3" w:rsidRDefault="00576AB3" w:rsidP="00635E26">
      <w:pPr>
        <w:ind w:firstLine="1247"/>
        <w:jc w:val="both"/>
      </w:pPr>
      <w:r>
        <w:t>2018 metais UAB „Skuodo vandenys“ valdybą sudarė:</w:t>
      </w:r>
    </w:p>
    <w:p w:rsidR="00576AB3" w:rsidRPr="00ED4B3B" w:rsidRDefault="00ED4B3B" w:rsidP="00ED4B3B">
      <w:pPr>
        <w:spacing w:line="259" w:lineRule="auto"/>
        <w:ind w:firstLine="1247"/>
        <w:jc w:val="both"/>
      </w:pPr>
      <w:r>
        <w:t xml:space="preserve">1. </w:t>
      </w:r>
      <w:r w:rsidR="00576AB3" w:rsidRPr="00ED4B3B">
        <w:t>Ona Malūkienė – valdybos pirmininkė.</w:t>
      </w:r>
    </w:p>
    <w:p w:rsidR="00576AB3" w:rsidRPr="00ED4B3B" w:rsidRDefault="00ED4B3B" w:rsidP="00ED4B3B">
      <w:pPr>
        <w:spacing w:line="259" w:lineRule="auto"/>
        <w:ind w:firstLine="1247"/>
        <w:jc w:val="both"/>
      </w:pPr>
      <w:r>
        <w:t xml:space="preserve">2. </w:t>
      </w:r>
      <w:r w:rsidR="00576AB3" w:rsidRPr="00ED4B3B">
        <w:t>Kristina Simaitienė – valdybos narė.</w:t>
      </w:r>
    </w:p>
    <w:p w:rsidR="00576AB3" w:rsidRPr="00ED4B3B" w:rsidRDefault="00ED4B3B" w:rsidP="00ED4B3B">
      <w:pPr>
        <w:spacing w:line="259" w:lineRule="auto"/>
        <w:ind w:firstLine="1247"/>
        <w:jc w:val="both"/>
      </w:pPr>
      <w:r>
        <w:t xml:space="preserve">3. </w:t>
      </w:r>
      <w:r w:rsidR="00576AB3" w:rsidRPr="00ED4B3B">
        <w:t>Lijana Beinoraitė – valdybos narė.</w:t>
      </w:r>
    </w:p>
    <w:p w:rsidR="00576AB3" w:rsidRPr="00ED4B3B" w:rsidRDefault="00ED4B3B" w:rsidP="00ED4B3B">
      <w:pPr>
        <w:spacing w:line="259" w:lineRule="auto"/>
        <w:ind w:firstLine="1247"/>
        <w:jc w:val="both"/>
      </w:pPr>
      <w:r>
        <w:t xml:space="preserve">4. </w:t>
      </w:r>
      <w:r w:rsidR="00576AB3" w:rsidRPr="00ED4B3B">
        <w:t>Vygintas Pitrėnas – valdybos narys.</w:t>
      </w:r>
    </w:p>
    <w:p w:rsidR="00576AB3" w:rsidRPr="00ED4B3B" w:rsidRDefault="00ED4B3B" w:rsidP="00ED4B3B">
      <w:pPr>
        <w:spacing w:line="259" w:lineRule="auto"/>
        <w:ind w:firstLine="1247"/>
        <w:jc w:val="both"/>
      </w:pPr>
      <w:r>
        <w:t xml:space="preserve">5. </w:t>
      </w:r>
      <w:r w:rsidR="00576AB3" w:rsidRPr="00ED4B3B">
        <w:t>Nijolė Mackevičienė – valdybos narė.</w:t>
      </w:r>
    </w:p>
    <w:p w:rsidR="00576AB3" w:rsidRPr="00E07906" w:rsidRDefault="00576AB3" w:rsidP="00576AB3">
      <w:pPr>
        <w:pStyle w:val="Sraopastraipa"/>
        <w:numPr>
          <w:ilvl w:val="0"/>
          <w:numId w:val="14"/>
        </w:numPr>
        <w:spacing w:before="360" w:line="259" w:lineRule="auto"/>
        <w:ind w:left="714" w:hanging="357"/>
        <w:contextualSpacing w:val="0"/>
        <w:jc w:val="center"/>
        <w:outlineLvl w:val="0"/>
        <w:rPr>
          <w:b/>
          <w:sz w:val="24"/>
        </w:rPr>
      </w:pPr>
      <w:bookmarkStart w:id="7" w:name="_Toc4078828"/>
      <w:r w:rsidRPr="00E07906">
        <w:rPr>
          <w:b/>
          <w:sz w:val="24"/>
        </w:rPr>
        <w:t>2018 metų rodikliai</w:t>
      </w:r>
      <w:bookmarkEnd w:id="7"/>
    </w:p>
    <w:p w:rsidR="00576AB3" w:rsidRPr="00E07906" w:rsidRDefault="00576AB3" w:rsidP="00576AB3">
      <w:pPr>
        <w:pStyle w:val="Sraopastraipa"/>
        <w:numPr>
          <w:ilvl w:val="1"/>
          <w:numId w:val="14"/>
        </w:numPr>
        <w:spacing w:before="240" w:line="259" w:lineRule="auto"/>
        <w:ind w:left="709" w:hanging="357"/>
        <w:contextualSpacing w:val="0"/>
        <w:outlineLvl w:val="1"/>
        <w:rPr>
          <w:b/>
          <w:sz w:val="24"/>
        </w:rPr>
      </w:pPr>
      <w:bookmarkStart w:id="8" w:name="_Toc4078829"/>
      <w:r w:rsidRPr="00E07906">
        <w:rPr>
          <w:b/>
          <w:sz w:val="24"/>
        </w:rPr>
        <w:t>Finansiniai rodikliai</w:t>
      </w:r>
      <w:bookmarkEnd w:id="8"/>
    </w:p>
    <w:p w:rsidR="00576AB3" w:rsidRDefault="00576AB3" w:rsidP="00576AB3">
      <w:pPr>
        <w:spacing w:before="360"/>
        <w:ind w:firstLine="993"/>
        <w:jc w:val="both"/>
      </w:pPr>
      <w:r w:rsidRPr="0040380A">
        <w:t>201</w:t>
      </w:r>
      <w:r>
        <w:t>8</w:t>
      </w:r>
      <w:r w:rsidRPr="0040380A">
        <w:t xml:space="preserve"> m. pagrindinės veiklos, vandens tiekimo, nuotekų tvarkymo, paviršinių nuotekų tvarkymo, atsiskaitomųjų apskaitos prietaisų priežiūros ir vartotojų aptarnavimo bazinės kainos buvo </w:t>
      </w:r>
      <w:r>
        <w:t>perskaičiuotos</w:t>
      </w:r>
      <w:r w:rsidR="00ED4B3B">
        <w:t>.</w:t>
      </w:r>
      <w:r w:rsidRPr="0040380A">
        <w:t xml:space="preserve"> 201</w:t>
      </w:r>
      <w:r>
        <w:t>8</w:t>
      </w:r>
      <w:r w:rsidRPr="0040380A">
        <w:t xml:space="preserve"> m. </w:t>
      </w:r>
      <w:r>
        <w:t>sausio</w:t>
      </w:r>
      <w:r w:rsidRPr="0040380A">
        <w:t xml:space="preserve"> 1</w:t>
      </w:r>
      <w:r>
        <w:t xml:space="preserve"> </w:t>
      </w:r>
      <w:r w:rsidRPr="0040380A">
        <w:t xml:space="preserve">d. </w:t>
      </w:r>
      <w:r w:rsidR="00ED4B3B">
        <w:t>p</w:t>
      </w:r>
      <w:r>
        <w:t>erskaičiuotų</w:t>
      </w:r>
      <w:r w:rsidRPr="0040380A">
        <w:t xml:space="preserve"> bazinių kainų ir veiklos organizavimo įtaka bendrovės finansiniams rodikliams pateikta 1 lentelėje.</w:t>
      </w:r>
    </w:p>
    <w:p w:rsidR="00576AB3" w:rsidRDefault="00576AB3" w:rsidP="00576AB3">
      <w:r>
        <w:br w:type="page"/>
      </w:r>
    </w:p>
    <w:tbl>
      <w:tblPr>
        <w:tblStyle w:val="Lentelstinklelis"/>
        <w:tblW w:w="9781" w:type="dxa"/>
        <w:tblLayout w:type="fixed"/>
        <w:tblLook w:val="04A0" w:firstRow="1" w:lastRow="0" w:firstColumn="1" w:lastColumn="0" w:noHBand="0" w:noVBand="1"/>
      </w:tblPr>
      <w:tblGrid>
        <w:gridCol w:w="3402"/>
        <w:gridCol w:w="993"/>
        <w:gridCol w:w="992"/>
        <w:gridCol w:w="992"/>
        <w:gridCol w:w="992"/>
        <w:gridCol w:w="1134"/>
        <w:gridCol w:w="1276"/>
      </w:tblGrid>
      <w:tr w:rsidR="00576AB3" w:rsidRPr="007117EA" w:rsidTr="005B7839">
        <w:trPr>
          <w:trHeight w:val="270"/>
        </w:trPr>
        <w:tc>
          <w:tcPr>
            <w:tcW w:w="9781" w:type="dxa"/>
            <w:gridSpan w:val="7"/>
            <w:tcBorders>
              <w:top w:val="nil"/>
              <w:left w:val="nil"/>
              <w:right w:val="nil"/>
            </w:tcBorders>
          </w:tcPr>
          <w:p w:rsidR="00576AB3" w:rsidRPr="007117EA" w:rsidRDefault="00576AB3" w:rsidP="005B7839">
            <w:pPr>
              <w:keepLines/>
              <w:jc w:val="right"/>
            </w:pPr>
            <w:r w:rsidRPr="007117EA">
              <w:lastRenderedPageBreak/>
              <w:t xml:space="preserve">1 lentelė </w:t>
            </w:r>
          </w:p>
          <w:p w:rsidR="00576AB3" w:rsidRPr="007117EA" w:rsidRDefault="00576AB3" w:rsidP="005B7839">
            <w:pPr>
              <w:keepLines/>
              <w:jc w:val="right"/>
            </w:pPr>
            <w:r w:rsidRPr="007117EA">
              <w:t>UAB „Skuodo vandenys“ 2015</w:t>
            </w:r>
            <w:r w:rsidR="00ED4B3B">
              <w:t>–</w:t>
            </w:r>
            <w:r w:rsidRPr="007117EA">
              <w:t>201</w:t>
            </w:r>
            <w:r>
              <w:t>8</w:t>
            </w:r>
            <w:r w:rsidRPr="007117EA">
              <w:t xml:space="preserve"> m. finansiniai rodikliai ir jų pokytis</w:t>
            </w:r>
          </w:p>
        </w:tc>
      </w:tr>
      <w:tr w:rsidR="00576AB3" w:rsidRPr="007117EA" w:rsidTr="005B7839">
        <w:trPr>
          <w:trHeight w:val="546"/>
        </w:trPr>
        <w:tc>
          <w:tcPr>
            <w:tcW w:w="3402" w:type="dxa"/>
            <w:tcBorders>
              <w:bottom w:val="single" w:sz="12" w:space="0" w:color="auto"/>
            </w:tcBorders>
            <w:vAlign w:val="center"/>
          </w:tcPr>
          <w:p w:rsidR="00576AB3" w:rsidRPr="009A2FD6" w:rsidRDefault="00576AB3" w:rsidP="005B7839">
            <w:pPr>
              <w:jc w:val="center"/>
              <w:rPr>
                <w:sz w:val="22"/>
                <w:szCs w:val="22"/>
              </w:rPr>
            </w:pPr>
            <w:r w:rsidRPr="009A2FD6">
              <w:rPr>
                <w:sz w:val="22"/>
                <w:szCs w:val="22"/>
              </w:rPr>
              <w:t>Pajamų šaltiniai</w:t>
            </w:r>
            <w:r>
              <w:rPr>
                <w:sz w:val="22"/>
                <w:szCs w:val="22"/>
              </w:rPr>
              <w:t xml:space="preserve"> ir </w:t>
            </w:r>
            <w:r w:rsidRPr="009A2FD6">
              <w:rPr>
                <w:sz w:val="22"/>
                <w:szCs w:val="22"/>
              </w:rPr>
              <w:t>sąnaudų kategorijos</w:t>
            </w:r>
          </w:p>
        </w:tc>
        <w:tc>
          <w:tcPr>
            <w:tcW w:w="993" w:type="dxa"/>
            <w:tcBorders>
              <w:bottom w:val="single" w:sz="12" w:space="0" w:color="auto"/>
            </w:tcBorders>
            <w:vAlign w:val="center"/>
          </w:tcPr>
          <w:p w:rsidR="00576AB3" w:rsidRPr="009A2FD6" w:rsidRDefault="00576AB3" w:rsidP="005B7839">
            <w:pPr>
              <w:jc w:val="center"/>
              <w:rPr>
                <w:sz w:val="22"/>
                <w:szCs w:val="22"/>
              </w:rPr>
            </w:pPr>
            <w:r w:rsidRPr="009A2FD6">
              <w:rPr>
                <w:sz w:val="22"/>
                <w:szCs w:val="22"/>
              </w:rPr>
              <w:t>2015 m. reikšmė</w:t>
            </w:r>
          </w:p>
        </w:tc>
        <w:tc>
          <w:tcPr>
            <w:tcW w:w="992" w:type="dxa"/>
            <w:tcBorders>
              <w:bottom w:val="single" w:sz="12" w:space="0" w:color="auto"/>
            </w:tcBorders>
            <w:vAlign w:val="center"/>
            <w:hideMark/>
          </w:tcPr>
          <w:p w:rsidR="00576AB3" w:rsidRPr="009A2FD6" w:rsidRDefault="00576AB3" w:rsidP="005B7839">
            <w:pPr>
              <w:jc w:val="center"/>
              <w:rPr>
                <w:sz w:val="22"/>
                <w:szCs w:val="22"/>
              </w:rPr>
            </w:pPr>
            <w:r w:rsidRPr="009A2FD6">
              <w:rPr>
                <w:sz w:val="22"/>
                <w:szCs w:val="22"/>
              </w:rPr>
              <w:t>2016 m. reikšmė</w:t>
            </w:r>
          </w:p>
        </w:tc>
        <w:tc>
          <w:tcPr>
            <w:tcW w:w="992" w:type="dxa"/>
            <w:tcBorders>
              <w:bottom w:val="single" w:sz="12" w:space="0" w:color="auto"/>
            </w:tcBorders>
            <w:vAlign w:val="center"/>
          </w:tcPr>
          <w:p w:rsidR="00576AB3" w:rsidRPr="009A2FD6" w:rsidRDefault="00576AB3" w:rsidP="005B7839">
            <w:pPr>
              <w:jc w:val="center"/>
              <w:rPr>
                <w:sz w:val="22"/>
                <w:szCs w:val="22"/>
              </w:rPr>
            </w:pPr>
            <w:r w:rsidRPr="009A2FD6">
              <w:rPr>
                <w:sz w:val="22"/>
                <w:szCs w:val="22"/>
              </w:rPr>
              <w:t>2017 m. reikšmė</w:t>
            </w:r>
          </w:p>
        </w:tc>
        <w:tc>
          <w:tcPr>
            <w:tcW w:w="992" w:type="dxa"/>
            <w:tcBorders>
              <w:bottom w:val="single" w:sz="12" w:space="0" w:color="auto"/>
            </w:tcBorders>
            <w:vAlign w:val="center"/>
          </w:tcPr>
          <w:p w:rsidR="00576AB3" w:rsidRPr="009A2FD6" w:rsidRDefault="00576AB3" w:rsidP="005B7839">
            <w:pPr>
              <w:jc w:val="center"/>
              <w:rPr>
                <w:sz w:val="22"/>
                <w:szCs w:val="22"/>
              </w:rPr>
            </w:pPr>
            <w:r w:rsidRPr="009A2FD6">
              <w:rPr>
                <w:sz w:val="22"/>
                <w:szCs w:val="22"/>
              </w:rPr>
              <w:t>2018 m. reikšmė</w:t>
            </w:r>
          </w:p>
        </w:tc>
        <w:tc>
          <w:tcPr>
            <w:tcW w:w="1134" w:type="dxa"/>
            <w:tcBorders>
              <w:bottom w:val="single" w:sz="12" w:space="0" w:color="auto"/>
            </w:tcBorders>
            <w:vAlign w:val="center"/>
          </w:tcPr>
          <w:p w:rsidR="00576AB3" w:rsidRPr="009A2FD6" w:rsidRDefault="00ED4B3B" w:rsidP="005B7839">
            <w:pPr>
              <w:jc w:val="center"/>
            </w:pPr>
            <w:r>
              <w:rPr>
                <w:sz w:val="22"/>
              </w:rPr>
              <w:t>20</w:t>
            </w:r>
            <w:r w:rsidR="00576AB3">
              <w:rPr>
                <w:sz w:val="22"/>
              </w:rPr>
              <w:t>17</w:t>
            </w:r>
            <w:r>
              <w:rPr>
                <w:sz w:val="22"/>
              </w:rPr>
              <w:t>–20</w:t>
            </w:r>
            <w:r w:rsidR="00576AB3">
              <w:rPr>
                <w:sz w:val="22"/>
              </w:rPr>
              <w:t>18 m</w:t>
            </w:r>
            <w:r w:rsidR="00576AB3" w:rsidRPr="009A2FD6">
              <w:rPr>
                <w:sz w:val="22"/>
              </w:rPr>
              <w:t>etų pokytis</w:t>
            </w:r>
            <w:r>
              <w:rPr>
                <w:sz w:val="22"/>
              </w:rPr>
              <w:t>,</w:t>
            </w:r>
            <w:r w:rsidR="00576AB3" w:rsidRPr="009A2FD6">
              <w:rPr>
                <w:sz w:val="22"/>
              </w:rPr>
              <w:t xml:space="preserve"> </w:t>
            </w:r>
            <w:r>
              <w:rPr>
                <w:sz w:val="22"/>
              </w:rPr>
              <w:t>proc.</w:t>
            </w:r>
          </w:p>
        </w:tc>
        <w:tc>
          <w:tcPr>
            <w:tcW w:w="1276" w:type="dxa"/>
            <w:tcBorders>
              <w:bottom w:val="single" w:sz="12" w:space="0" w:color="auto"/>
            </w:tcBorders>
            <w:vAlign w:val="center"/>
          </w:tcPr>
          <w:p w:rsidR="00576AB3" w:rsidRPr="009A2FD6" w:rsidRDefault="00576AB3" w:rsidP="005B7839">
            <w:pPr>
              <w:jc w:val="center"/>
              <w:rPr>
                <w:sz w:val="22"/>
                <w:szCs w:val="22"/>
              </w:rPr>
            </w:pPr>
            <w:r>
              <w:rPr>
                <w:sz w:val="22"/>
                <w:szCs w:val="22"/>
              </w:rPr>
              <w:t>Laikotarpio p</w:t>
            </w:r>
            <w:r w:rsidRPr="009A2FD6">
              <w:rPr>
                <w:sz w:val="22"/>
                <w:szCs w:val="22"/>
              </w:rPr>
              <w:t>okytis (</w:t>
            </w:r>
            <w:r w:rsidR="00ED4B3B">
              <w:rPr>
                <w:sz w:val="22"/>
                <w:szCs w:val="22"/>
              </w:rPr>
              <w:t>proc.</w:t>
            </w:r>
            <w:r w:rsidRPr="009A2FD6">
              <w:rPr>
                <w:sz w:val="22"/>
                <w:szCs w:val="22"/>
              </w:rPr>
              <w:t>)</w:t>
            </w:r>
          </w:p>
        </w:tc>
      </w:tr>
      <w:tr w:rsidR="00576AB3" w:rsidRPr="007117EA" w:rsidTr="005B7839">
        <w:trPr>
          <w:trHeight w:val="288"/>
        </w:trPr>
        <w:tc>
          <w:tcPr>
            <w:tcW w:w="3402" w:type="dxa"/>
            <w:tcBorders>
              <w:top w:val="single" w:sz="12" w:space="0" w:color="auto"/>
              <w:left w:val="single" w:sz="12" w:space="0" w:color="auto"/>
            </w:tcBorders>
            <w:hideMark/>
          </w:tcPr>
          <w:p w:rsidR="00576AB3" w:rsidRPr="0033278A" w:rsidRDefault="00576AB3" w:rsidP="005B7839">
            <w:pPr>
              <w:rPr>
                <w:b/>
                <w:sz w:val="22"/>
                <w:szCs w:val="22"/>
              </w:rPr>
            </w:pPr>
            <w:r w:rsidRPr="0033278A">
              <w:rPr>
                <w:b/>
                <w:sz w:val="22"/>
                <w:szCs w:val="22"/>
              </w:rPr>
              <w:t>Pajamos, iš viso, tūkst. Eur</w:t>
            </w:r>
          </w:p>
        </w:tc>
        <w:tc>
          <w:tcPr>
            <w:tcW w:w="993" w:type="dxa"/>
            <w:tcBorders>
              <w:top w:val="single" w:sz="12" w:space="0" w:color="auto"/>
            </w:tcBorders>
          </w:tcPr>
          <w:p w:rsidR="00576AB3" w:rsidRPr="0033278A" w:rsidRDefault="00576AB3" w:rsidP="005B7839">
            <w:pPr>
              <w:jc w:val="center"/>
              <w:rPr>
                <w:sz w:val="22"/>
                <w:szCs w:val="22"/>
              </w:rPr>
            </w:pPr>
            <w:r w:rsidRPr="0033278A">
              <w:rPr>
                <w:sz w:val="22"/>
                <w:szCs w:val="22"/>
              </w:rPr>
              <w:t>525,1</w:t>
            </w:r>
          </w:p>
        </w:tc>
        <w:tc>
          <w:tcPr>
            <w:tcW w:w="992" w:type="dxa"/>
            <w:tcBorders>
              <w:top w:val="single" w:sz="12" w:space="0" w:color="auto"/>
            </w:tcBorders>
            <w:hideMark/>
          </w:tcPr>
          <w:p w:rsidR="00576AB3" w:rsidRPr="0033278A" w:rsidRDefault="00576AB3" w:rsidP="005B7839">
            <w:pPr>
              <w:jc w:val="center"/>
              <w:rPr>
                <w:sz w:val="22"/>
                <w:szCs w:val="22"/>
              </w:rPr>
            </w:pPr>
            <w:r w:rsidRPr="0033278A">
              <w:rPr>
                <w:sz w:val="22"/>
                <w:szCs w:val="22"/>
              </w:rPr>
              <w:t>565,4</w:t>
            </w:r>
          </w:p>
        </w:tc>
        <w:tc>
          <w:tcPr>
            <w:tcW w:w="992" w:type="dxa"/>
            <w:tcBorders>
              <w:top w:val="single" w:sz="12" w:space="0" w:color="auto"/>
            </w:tcBorders>
          </w:tcPr>
          <w:p w:rsidR="00576AB3" w:rsidRPr="0033278A" w:rsidRDefault="00576AB3" w:rsidP="005B7839">
            <w:pPr>
              <w:jc w:val="center"/>
              <w:rPr>
                <w:sz w:val="22"/>
                <w:szCs w:val="22"/>
              </w:rPr>
            </w:pPr>
            <w:r w:rsidRPr="0033278A">
              <w:rPr>
                <w:sz w:val="22"/>
                <w:szCs w:val="22"/>
              </w:rPr>
              <w:t>729,3</w:t>
            </w:r>
          </w:p>
        </w:tc>
        <w:tc>
          <w:tcPr>
            <w:tcW w:w="992" w:type="dxa"/>
            <w:tcBorders>
              <w:top w:val="single" w:sz="12" w:space="0" w:color="auto"/>
            </w:tcBorders>
          </w:tcPr>
          <w:p w:rsidR="00576AB3" w:rsidRPr="0033278A" w:rsidRDefault="00576AB3" w:rsidP="005B7839">
            <w:pPr>
              <w:jc w:val="center"/>
              <w:rPr>
                <w:sz w:val="22"/>
                <w:szCs w:val="22"/>
              </w:rPr>
            </w:pPr>
            <w:r>
              <w:rPr>
                <w:sz w:val="22"/>
                <w:szCs w:val="22"/>
              </w:rPr>
              <w:t>730,6</w:t>
            </w:r>
          </w:p>
        </w:tc>
        <w:tc>
          <w:tcPr>
            <w:tcW w:w="1134" w:type="dxa"/>
            <w:tcBorders>
              <w:top w:val="single" w:sz="12" w:space="0" w:color="auto"/>
            </w:tcBorders>
          </w:tcPr>
          <w:p w:rsidR="00576AB3" w:rsidRPr="00A72956" w:rsidRDefault="00576AB3" w:rsidP="005B7839">
            <w:pPr>
              <w:jc w:val="center"/>
              <w:rPr>
                <w:sz w:val="22"/>
                <w:szCs w:val="22"/>
              </w:rPr>
            </w:pPr>
            <w:r>
              <w:rPr>
                <w:sz w:val="22"/>
                <w:szCs w:val="22"/>
              </w:rPr>
              <w:t>0,18</w:t>
            </w:r>
          </w:p>
        </w:tc>
        <w:tc>
          <w:tcPr>
            <w:tcW w:w="1276" w:type="dxa"/>
            <w:tcBorders>
              <w:top w:val="single" w:sz="12" w:space="0" w:color="auto"/>
              <w:right w:val="single" w:sz="12" w:space="0" w:color="auto"/>
            </w:tcBorders>
          </w:tcPr>
          <w:p w:rsidR="00576AB3" w:rsidRPr="00714654" w:rsidRDefault="00576AB3" w:rsidP="005B7839">
            <w:pPr>
              <w:jc w:val="center"/>
              <w:rPr>
                <w:sz w:val="22"/>
                <w:szCs w:val="22"/>
                <w:highlight w:val="yellow"/>
              </w:rPr>
            </w:pPr>
            <w:r w:rsidRPr="00663CD2">
              <w:rPr>
                <w:sz w:val="22"/>
                <w:szCs w:val="22"/>
              </w:rPr>
              <w:t>39,14</w:t>
            </w:r>
          </w:p>
        </w:tc>
      </w:tr>
      <w:tr w:rsidR="00576AB3" w:rsidRPr="007117EA" w:rsidTr="005B7839">
        <w:trPr>
          <w:trHeight w:val="273"/>
        </w:trPr>
        <w:tc>
          <w:tcPr>
            <w:tcW w:w="9781" w:type="dxa"/>
            <w:gridSpan w:val="7"/>
            <w:tcBorders>
              <w:left w:val="single" w:sz="12" w:space="0" w:color="auto"/>
              <w:right w:val="single" w:sz="12" w:space="0" w:color="auto"/>
            </w:tcBorders>
          </w:tcPr>
          <w:p w:rsidR="00576AB3" w:rsidRPr="00A72956" w:rsidRDefault="00576AB3" w:rsidP="005B7839">
            <w:pPr>
              <w:rPr>
                <w:sz w:val="22"/>
                <w:szCs w:val="22"/>
                <w:highlight w:val="yellow"/>
              </w:rPr>
            </w:pPr>
            <w:r w:rsidRPr="002B0FD6">
              <w:rPr>
                <w:b/>
                <w:sz w:val="22"/>
                <w:szCs w:val="22"/>
              </w:rPr>
              <w:t>Pajamų struktūra, tūkst. Eur</w:t>
            </w:r>
          </w:p>
        </w:tc>
      </w:tr>
      <w:tr w:rsidR="00576AB3" w:rsidRPr="00BE0267" w:rsidTr="005B7839">
        <w:trPr>
          <w:trHeight w:val="273"/>
        </w:trPr>
        <w:tc>
          <w:tcPr>
            <w:tcW w:w="3402" w:type="dxa"/>
            <w:tcBorders>
              <w:left w:val="single" w:sz="12" w:space="0" w:color="auto"/>
            </w:tcBorders>
            <w:hideMark/>
          </w:tcPr>
          <w:p w:rsidR="00576AB3" w:rsidRPr="0033278A" w:rsidRDefault="00576AB3" w:rsidP="005B7839">
            <w:pPr>
              <w:rPr>
                <w:i/>
                <w:sz w:val="22"/>
                <w:szCs w:val="22"/>
              </w:rPr>
            </w:pPr>
            <w:r w:rsidRPr="0033278A">
              <w:rPr>
                <w:i/>
                <w:sz w:val="22"/>
                <w:szCs w:val="22"/>
              </w:rPr>
              <w:t>geriamojo vandens pardavimas</w:t>
            </w:r>
          </w:p>
        </w:tc>
        <w:tc>
          <w:tcPr>
            <w:tcW w:w="993" w:type="dxa"/>
          </w:tcPr>
          <w:p w:rsidR="00576AB3" w:rsidRPr="0033278A" w:rsidRDefault="00576AB3" w:rsidP="005B7839">
            <w:pPr>
              <w:jc w:val="center"/>
              <w:rPr>
                <w:sz w:val="22"/>
                <w:szCs w:val="22"/>
              </w:rPr>
            </w:pPr>
            <w:r w:rsidRPr="0033278A">
              <w:rPr>
                <w:sz w:val="22"/>
                <w:szCs w:val="22"/>
              </w:rPr>
              <w:t>204,3</w:t>
            </w:r>
          </w:p>
        </w:tc>
        <w:tc>
          <w:tcPr>
            <w:tcW w:w="992" w:type="dxa"/>
            <w:hideMark/>
          </w:tcPr>
          <w:p w:rsidR="00576AB3" w:rsidRPr="0033278A" w:rsidRDefault="00576AB3" w:rsidP="005B7839">
            <w:pPr>
              <w:jc w:val="center"/>
              <w:rPr>
                <w:sz w:val="22"/>
                <w:szCs w:val="22"/>
              </w:rPr>
            </w:pPr>
            <w:r w:rsidRPr="0033278A">
              <w:rPr>
                <w:sz w:val="22"/>
                <w:szCs w:val="22"/>
              </w:rPr>
              <w:t>207,5</w:t>
            </w:r>
          </w:p>
        </w:tc>
        <w:tc>
          <w:tcPr>
            <w:tcW w:w="992" w:type="dxa"/>
          </w:tcPr>
          <w:p w:rsidR="00576AB3" w:rsidRPr="0033278A" w:rsidRDefault="00576AB3" w:rsidP="005B7839">
            <w:pPr>
              <w:jc w:val="center"/>
              <w:rPr>
                <w:sz w:val="22"/>
                <w:szCs w:val="22"/>
              </w:rPr>
            </w:pPr>
            <w:r w:rsidRPr="0033278A">
              <w:rPr>
                <w:sz w:val="22"/>
                <w:szCs w:val="22"/>
              </w:rPr>
              <w:t>232,0</w:t>
            </w:r>
          </w:p>
        </w:tc>
        <w:tc>
          <w:tcPr>
            <w:tcW w:w="992" w:type="dxa"/>
          </w:tcPr>
          <w:p w:rsidR="00576AB3" w:rsidRPr="0033278A" w:rsidRDefault="00576AB3" w:rsidP="005B7839">
            <w:pPr>
              <w:jc w:val="center"/>
              <w:rPr>
                <w:sz w:val="22"/>
                <w:szCs w:val="22"/>
              </w:rPr>
            </w:pPr>
            <w:r>
              <w:rPr>
                <w:sz w:val="22"/>
                <w:szCs w:val="22"/>
              </w:rPr>
              <w:t>248,2</w:t>
            </w:r>
          </w:p>
        </w:tc>
        <w:tc>
          <w:tcPr>
            <w:tcW w:w="1134" w:type="dxa"/>
          </w:tcPr>
          <w:p w:rsidR="00576AB3" w:rsidRPr="00A72956" w:rsidRDefault="00576AB3" w:rsidP="005B7839">
            <w:pPr>
              <w:jc w:val="center"/>
              <w:rPr>
                <w:sz w:val="22"/>
                <w:szCs w:val="22"/>
              </w:rPr>
            </w:pPr>
            <w:r w:rsidRPr="00A72956">
              <w:rPr>
                <w:sz w:val="22"/>
                <w:szCs w:val="22"/>
              </w:rPr>
              <w:t>6,98</w:t>
            </w:r>
          </w:p>
        </w:tc>
        <w:tc>
          <w:tcPr>
            <w:tcW w:w="1276" w:type="dxa"/>
            <w:tcBorders>
              <w:right w:val="single" w:sz="12" w:space="0" w:color="auto"/>
            </w:tcBorders>
          </w:tcPr>
          <w:p w:rsidR="00576AB3" w:rsidRPr="00714654" w:rsidRDefault="00576AB3" w:rsidP="005B7839">
            <w:pPr>
              <w:jc w:val="center"/>
              <w:rPr>
                <w:sz w:val="22"/>
                <w:szCs w:val="22"/>
                <w:highlight w:val="yellow"/>
              </w:rPr>
            </w:pPr>
            <w:r w:rsidRPr="00A72956">
              <w:rPr>
                <w:sz w:val="22"/>
                <w:szCs w:val="22"/>
              </w:rPr>
              <w:t>21,49</w:t>
            </w:r>
          </w:p>
        </w:tc>
      </w:tr>
      <w:tr w:rsidR="00576AB3" w:rsidRPr="00BE0267" w:rsidTr="005B7839">
        <w:trPr>
          <w:trHeight w:val="273"/>
        </w:trPr>
        <w:tc>
          <w:tcPr>
            <w:tcW w:w="3402" w:type="dxa"/>
            <w:tcBorders>
              <w:left w:val="single" w:sz="12" w:space="0" w:color="auto"/>
            </w:tcBorders>
            <w:hideMark/>
          </w:tcPr>
          <w:p w:rsidR="00576AB3" w:rsidRPr="0033278A" w:rsidRDefault="00576AB3" w:rsidP="005B7839">
            <w:pPr>
              <w:rPr>
                <w:i/>
                <w:sz w:val="22"/>
                <w:szCs w:val="22"/>
              </w:rPr>
            </w:pPr>
            <w:r w:rsidRPr="0033278A">
              <w:rPr>
                <w:i/>
                <w:sz w:val="22"/>
                <w:szCs w:val="22"/>
              </w:rPr>
              <w:t>buitinių nuotekų surinkimo ir tvarkymo paslaugos</w:t>
            </w:r>
          </w:p>
        </w:tc>
        <w:tc>
          <w:tcPr>
            <w:tcW w:w="993" w:type="dxa"/>
          </w:tcPr>
          <w:p w:rsidR="00576AB3" w:rsidRPr="0033278A" w:rsidRDefault="00576AB3" w:rsidP="005B7839">
            <w:pPr>
              <w:jc w:val="center"/>
              <w:rPr>
                <w:sz w:val="22"/>
                <w:szCs w:val="22"/>
              </w:rPr>
            </w:pPr>
            <w:r w:rsidRPr="0033278A">
              <w:rPr>
                <w:sz w:val="22"/>
                <w:szCs w:val="22"/>
              </w:rPr>
              <w:t>221,6</w:t>
            </w:r>
          </w:p>
        </w:tc>
        <w:tc>
          <w:tcPr>
            <w:tcW w:w="992" w:type="dxa"/>
            <w:hideMark/>
          </w:tcPr>
          <w:p w:rsidR="00576AB3" w:rsidRPr="0033278A" w:rsidRDefault="00576AB3" w:rsidP="005B7839">
            <w:pPr>
              <w:jc w:val="center"/>
              <w:rPr>
                <w:sz w:val="22"/>
                <w:szCs w:val="22"/>
              </w:rPr>
            </w:pPr>
            <w:r w:rsidRPr="0033278A">
              <w:rPr>
                <w:sz w:val="22"/>
                <w:szCs w:val="22"/>
              </w:rPr>
              <w:t>248,2</w:t>
            </w:r>
          </w:p>
        </w:tc>
        <w:tc>
          <w:tcPr>
            <w:tcW w:w="992" w:type="dxa"/>
          </w:tcPr>
          <w:p w:rsidR="00576AB3" w:rsidRPr="0033278A" w:rsidRDefault="00576AB3" w:rsidP="005B7839">
            <w:pPr>
              <w:jc w:val="center"/>
              <w:rPr>
                <w:sz w:val="22"/>
                <w:szCs w:val="22"/>
              </w:rPr>
            </w:pPr>
            <w:r w:rsidRPr="0033278A">
              <w:rPr>
                <w:sz w:val="22"/>
                <w:szCs w:val="22"/>
              </w:rPr>
              <w:t>307,8</w:t>
            </w:r>
          </w:p>
        </w:tc>
        <w:tc>
          <w:tcPr>
            <w:tcW w:w="992" w:type="dxa"/>
          </w:tcPr>
          <w:p w:rsidR="00576AB3" w:rsidRPr="0033278A" w:rsidRDefault="00576AB3" w:rsidP="005B7839">
            <w:pPr>
              <w:jc w:val="center"/>
              <w:rPr>
                <w:sz w:val="22"/>
                <w:szCs w:val="22"/>
              </w:rPr>
            </w:pPr>
            <w:r>
              <w:rPr>
                <w:sz w:val="22"/>
                <w:szCs w:val="22"/>
              </w:rPr>
              <w:t>281,2</w:t>
            </w:r>
          </w:p>
        </w:tc>
        <w:tc>
          <w:tcPr>
            <w:tcW w:w="1134" w:type="dxa"/>
          </w:tcPr>
          <w:p w:rsidR="00576AB3" w:rsidRPr="00A72956" w:rsidRDefault="00576AB3" w:rsidP="005B7839">
            <w:pPr>
              <w:jc w:val="center"/>
              <w:rPr>
                <w:sz w:val="22"/>
                <w:szCs w:val="22"/>
              </w:rPr>
            </w:pPr>
            <w:r>
              <w:rPr>
                <w:sz w:val="22"/>
                <w:szCs w:val="22"/>
              </w:rPr>
              <w:t>-8,64</w:t>
            </w:r>
          </w:p>
        </w:tc>
        <w:tc>
          <w:tcPr>
            <w:tcW w:w="1276" w:type="dxa"/>
            <w:tcBorders>
              <w:right w:val="single" w:sz="12" w:space="0" w:color="auto"/>
            </w:tcBorders>
          </w:tcPr>
          <w:p w:rsidR="00576AB3" w:rsidRPr="00714654" w:rsidRDefault="00576AB3" w:rsidP="005B7839">
            <w:pPr>
              <w:jc w:val="center"/>
              <w:rPr>
                <w:sz w:val="22"/>
                <w:szCs w:val="22"/>
                <w:highlight w:val="yellow"/>
              </w:rPr>
            </w:pPr>
            <w:r w:rsidRPr="00E169E1">
              <w:rPr>
                <w:sz w:val="22"/>
                <w:szCs w:val="22"/>
              </w:rPr>
              <w:t>26,9</w:t>
            </w:r>
          </w:p>
        </w:tc>
      </w:tr>
      <w:tr w:rsidR="00576AB3" w:rsidRPr="007117EA" w:rsidTr="005B7839">
        <w:trPr>
          <w:trHeight w:val="273"/>
        </w:trPr>
        <w:tc>
          <w:tcPr>
            <w:tcW w:w="3402" w:type="dxa"/>
            <w:tcBorders>
              <w:left w:val="single" w:sz="12" w:space="0" w:color="auto"/>
            </w:tcBorders>
          </w:tcPr>
          <w:p w:rsidR="00576AB3" w:rsidRPr="0033278A" w:rsidRDefault="00576AB3" w:rsidP="005B7839">
            <w:pPr>
              <w:rPr>
                <w:i/>
                <w:sz w:val="22"/>
                <w:szCs w:val="22"/>
              </w:rPr>
            </w:pPr>
            <w:r w:rsidRPr="0033278A">
              <w:rPr>
                <w:i/>
                <w:sz w:val="22"/>
                <w:szCs w:val="22"/>
              </w:rPr>
              <w:t>paviršinių nuotekų tvarkymo paslauga</w:t>
            </w:r>
          </w:p>
        </w:tc>
        <w:tc>
          <w:tcPr>
            <w:tcW w:w="993" w:type="dxa"/>
          </w:tcPr>
          <w:p w:rsidR="00576AB3" w:rsidRPr="0033278A" w:rsidRDefault="00576AB3" w:rsidP="005B7839">
            <w:pPr>
              <w:jc w:val="center"/>
              <w:rPr>
                <w:sz w:val="22"/>
                <w:szCs w:val="22"/>
              </w:rPr>
            </w:pPr>
            <w:r w:rsidRPr="0033278A">
              <w:rPr>
                <w:sz w:val="22"/>
                <w:szCs w:val="22"/>
              </w:rPr>
              <w:t>-</w:t>
            </w:r>
          </w:p>
        </w:tc>
        <w:tc>
          <w:tcPr>
            <w:tcW w:w="992" w:type="dxa"/>
          </w:tcPr>
          <w:p w:rsidR="00576AB3" w:rsidRPr="0033278A" w:rsidRDefault="00576AB3" w:rsidP="005B7839">
            <w:pPr>
              <w:jc w:val="center"/>
              <w:rPr>
                <w:sz w:val="22"/>
                <w:szCs w:val="22"/>
              </w:rPr>
            </w:pPr>
            <w:r w:rsidRPr="0033278A">
              <w:rPr>
                <w:sz w:val="22"/>
                <w:szCs w:val="22"/>
              </w:rPr>
              <w:t>-</w:t>
            </w:r>
          </w:p>
        </w:tc>
        <w:tc>
          <w:tcPr>
            <w:tcW w:w="992" w:type="dxa"/>
          </w:tcPr>
          <w:p w:rsidR="00576AB3" w:rsidRPr="0033278A" w:rsidRDefault="00576AB3" w:rsidP="005B7839">
            <w:pPr>
              <w:jc w:val="center"/>
              <w:rPr>
                <w:sz w:val="22"/>
                <w:szCs w:val="22"/>
              </w:rPr>
            </w:pPr>
            <w:r w:rsidRPr="0033278A">
              <w:rPr>
                <w:sz w:val="22"/>
                <w:szCs w:val="22"/>
              </w:rPr>
              <w:t>41,7</w:t>
            </w:r>
          </w:p>
        </w:tc>
        <w:tc>
          <w:tcPr>
            <w:tcW w:w="992" w:type="dxa"/>
          </w:tcPr>
          <w:p w:rsidR="00576AB3" w:rsidRPr="0033278A" w:rsidRDefault="00576AB3" w:rsidP="005B7839">
            <w:pPr>
              <w:jc w:val="center"/>
              <w:rPr>
                <w:sz w:val="22"/>
                <w:szCs w:val="22"/>
              </w:rPr>
            </w:pPr>
            <w:r>
              <w:rPr>
                <w:sz w:val="22"/>
                <w:szCs w:val="22"/>
              </w:rPr>
              <w:t>28,7</w:t>
            </w:r>
          </w:p>
        </w:tc>
        <w:tc>
          <w:tcPr>
            <w:tcW w:w="1134" w:type="dxa"/>
          </w:tcPr>
          <w:p w:rsidR="00576AB3" w:rsidRPr="00A72956" w:rsidRDefault="00576AB3" w:rsidP="005B7839">
            <w:pPr>
              <w:jc w:val="center"/>
              <w:rPr>
                <w:sz w:val="22"/>
                <w:szCs w:val="22"/>
              </w:rPr>
            </w:pPr>
            <w:r>
              <w:rPr>
                <w:sz w:val="22"/>
                <w:szCs w:val="22"/>
              </w:rPr>
              <w:t>-31,18</w:t>
            </w:r>
          </w:p>
        </w:tc>
        <w:tc>
          <w:tcPr>
            <w:tcW w:w="1276" w:type="dxa"/>
            <w:tcBorders>
              <w:right w:val="single" w:sz="12" w:space="0" w:color="auto"/>
            </w:tcBorders>
          </w:tcPr>
          <w:p w:rsidR="00576AB3" w:rsidRPr="00714654" w:rsidRDefault="00576AB3" w:rsidP="005B7839">
            <w:pPr>
              <w:jc w:val="center"/>
              <w:rPr>
                <w:sz w:val="22"/>
                <w:szCs w:val="22"/>
                <w:highlight w:val="yellow"/>
              </w:rPr>
            </w:pPr>
            <w:r w:rsidRPr="00554425">
              <w:rPr>
                <w:sz w:val="22"/>
                <w:szCs w:val="22"/>
              </w:rPr>
              <w:t>-31,18</w:t>
            </w:r>
          </w:p>
        </w:tc>
      </w:tr>
      <w:tr w:rsidR="00576AB3" w:rsidRPr="007117EA" w:rsidTr="005B7839">
        <w:trPr>
          <w:trHeight w:val="273"/>
        </w:trPr>
        <w:tc>
          <w:tcPr>
            <w:tcW w:w="3402" w:type="dxa"/>
            <w:tcBorders>
              <w:left w:val="single" w:sz="12" w:space="0" w:color="auto"/>
            </w:tcBorders>
            <w:hideMark/>
          </w:tcPr>
          <w:p w:rsidR="00576AB3" w:rsidRPr="0033278A" w:rsidRDefault="00576AB3" w:rsidP="005B7839">
            <w:pPr>
              <w:rPr>
                <w:i/>
                <w:sz w:val="22"/>
                <w:szCs w:val="22"/>
              </w:rPr>
            </w:pPr>
            <w:r w:rsidRPr="0033278A">
              <w:rPr>
                <w:i/>
                <w:sz w:val="22"/>
                <w:szCs w:val="22"/>
              </w:rPr>
              <w:t>pardavimo mokesčio pajamos</w:t>
            </w:r>
          </w:p>
        </w:tc>
        <w:tc>
          <w:tcPr>
            <w:tcW w:w="993" w:type="dxa"/>
          </w:tcPr>
          <w:p w:rsidR="00576AB3" w:rsidRPr="0033278A" w:rsidRDefault="00576AB3" w:rsidP="005B7839">
            <w:pPr>
              <w:jc w:val="center"/>
              <w:rPr>
                <w:sz w:val="22"/>
                <w:szCs w:val="22"/>
              </w:rPr>
            </w:pPr>
            <w:r w:rsidRPr="0033278A">
              <w:rPr>
                <w:sz w:val="22"/>
                <w:szCs w:val="22"/>
              </w:rPr>
              <w:t>46,2</w:t>
            </w:r>
          </w:p>
        </w:tc>
        <w:tc>
          <w:tcPr>
            <w:tcW w:w="992" w:type="dxa"/>
            <w:hideMark/>
          </w:tcPr>
          <w:p w:rsidR="00576AB3" w:rsidRPr="0033278A" w:rsidRDefault="00576AB3" w:rsidP="005B7839">
            <w:pPr>
              <w:jc w:val="center"/>
              <w:rPr>
                <w:sz w:val="22"/>
                <w:szCs w:val="22"/>
              </w:rPr>
            </w:pPr>
            <w:r w:rsidRPr="0033278A">
              <w:rPr>
                <w:sz w:val="22"/>
                <w:szCs w:val="22"/>
              </w:rPr>
              <w:t>52,0</w:t>
            </w:r>
          </w:p>
        </w:tc>
        <w:tc>
          <w:tcPr>
            <w:tcW w:w="992" w:type="dxa"/>
          </w:tcPr>
          <w:p w:rsidR="00576AB3" w:rsidRPr="0033278A" w:rsidRDefault="00576AB3" w:rsidP="005B7839">
            <w:pPr>
              <w:jc w:val="center"/>
              <w:rPr>
                <w:sz w:val="22"/>
                <w:szCs w:val="22"/>
              </w:rPr>
            </w:pPr>
            <w:r w:rsidRPr="0033278A">
              <w:rPr>
                <w:sz w:val="22"/>
                <w:szCs w:val="22"/>
              </w:rPr>
              <w:t>78,9</w:t>
            </w:r>
          </w:p>
        </w:tc>
        <w:tc>
          <w:tcPr>
            <w:tcW w:w="992" w:type="dxa"/>
          </w:tcPr>
          <w:p w:rsidR="00576AB3" w:rsidRPr="0033278A" w:rsidRDefault="00576AB3" w:rsidP="005B7839">
            <w:pPr>
              <w:jc w:val="center"/>
              <w:rPr>
                <w:sz w:val="22"/>
                <w:szCs w:val="22"/>
              </w:rPr>
            </w:pPr>
            <w:r>
              <w:rPr>
                <w:sz w:val="22"/>
                <w:szCs w:val="22"/>
              </w:rPr>
              <w:t>77,7</w:t>
            </w:r>
          </w:p>
        </w:tc>
        <w:tc>
          <w:tcPr>
            <w:tcW w:w="1134" w:type="dxa"/>
          </w:tcPr>
          <w:p w:rsidR="00576AB3" w:rsidRPr="00A72956" w:rsidRDefault="00576AB3" w:rsidP="005B7839">
            <w:pPr>
              <w:jc w:val="center"/>
              <w:rPr>
                <w:sz w:val="22"/>
                <w:szCs w:val="22"/>
              </w:rPr>
            </w:pPr>
            <w:r>
              <w:rPr>
                <w:sz w:val="22"/>
                <w:szCs w:val="22"/>
              </w:rPr>
              <w:t>-1,52</w:t>
            </w:r>
          </w:p>
        </w:tc>
        <w:tc>
          <w:tcPr>
            <w:tcW w:w="1276" w:type="dxa"/>
            <w:tcBorders>
              <w:right w:val="single" w:sz="12" w:space="0" w:color="auto"/>
            </w:tcBorders>
          </w:tcPr>
          <w:p w:rsidR="00576AB3" w:rsidRPr="00714654" w:rsidRDefault="00576AB3" w:rsidP="005B7839">
            <w:pPr>
              <w:jc w:val="center"/>
              <w:rPr>
                <w:sz w:val="22"/>
                <w:szCs w:val="22"/>
                <w:highlight w:val="yellow"/>
              </w:rPr>
            </w:pPr>
            <w:r w:rsidRPr="00F31C25">
              <w:rPr>
                <w:sz w:val="22"/>
                <w:szCs w:val="22"/>
              </w:rPr>
              <w:t>68,18</w:t>
            </w:r>
          </w:p>
        </w:tc>
      </w:tr>
      <w:tr w:rsidR="00576AB3" w:rsidRPr="007117EA" w:rsidTr="005B7839">
        <w:trPr>
          <w:trHeight w:val="196"/>
        </w:trPr>
        <w:tc>
          <w:tcPr>
            <w:tcW w:w="3402" w:type="dxa"/>
            <w:tcBorders>
              <w:left w:val="single" w:sz="12" w:space="0" w:color="auto"/>
            </w:tcBorders>
            <w:hideMark/>
          </w:tcPr>
          <w:p w:rsidR="00576AB3" w:rsidRPr="0033278A" w:rsidRDefault="00576AB3" w:rsidP="005B7839">
            <w:pPr>
              <w:keepLines/>
              <w:rPr>
                <w:i/>
                <w:sz w:val="22"/>
                <w:szCs w:val="22"/>
              </w:rPr>
            </w:pPr>
            <w:r w:rsidRPr="0033278A">
              <w:rPr>
                <w:i/>
                <w:sz w:val="22"/>
                <w:szCs w:val="22"/>
              </w:rPr>
              <w:t>nuotekų surinkimas asenizacinėmis mašinomis</w:t>
            </w:r>
          </w:p>
        </w:tc>
        <w:tc>
          <w:tcPr>
            <w:tcW w:w="993" w:type="dxa"/>
          </w:tcPr>
          <w:p w:rsidR="00576AB3" w:rsidRPr="0033278A" w:rsidRDefault="00576AB3" w:rsidP="005B7839">
            <w:pPr>
              <w:keepLines/>
              <w:jc w:val="center"/>
              <w:rPr>
                <w:sz w:val="22"/>
                <w:szCs w:val="22"/>
              </w:rPr>
            </w:pPr>
            <w:r w:rsidRPr="0033278A">
              <w:rPr>
                <w:sz w:val="22"/>
                <w:szCs w:val="22"/>
              </w:rPr>
              <w:t>4,7</w:t>
            </w:r>
          </w:p>
        </w:tc>
        <w:tc>
          <w:tcPr>
            <w:tcW w:w="992" w:type="dxa"/>
            <w:hideMark/>
          </w:tcPr>
          <w:p w:rsidR="00576AB3" w:rsidRPr="0033278A" w:rsidRDefault="00576AB3" w:rsidP="005B7839">
            <w:pPr>
              <w:keepLines/>
              <w:jc w:val="center"/>
              <w:rPr>
                <w:sz w:val="22"/>
                <w:szCs w:val="22"/>
              </w:rPr>
            </w:pPr>
            <w:r w:rsidRPr="0033278A">
              <w:rPr>
                <w:sz w:val="22"/>
                <w:szCs w:val="22"/>
              </w:rPr>
              <w:t>4,5</w:t>
            </w:r>
          </w:p>
        </w:tc>
        <w:tc>
          <w:tcPr>
            <w:tcW w:w="992" w:type="dxa"/>
          </w:tcPr>
          <w:p w:rsidR="00576AB3" w:rsidRPr="0033278A" w:rsidRDefault="00576AB3" w:rsidP="005B7839">
            <w:pPr>
              <w:jc w:val="center"/>
              <w:rPr>
                <w:sz w:val="22"/>
                <w:szCs w:val="22"/>
              </w:rPr>
            </w:pPr>
            <w:r w:rsidRPr="0033278A">
              <w:rPr>
                <w:sz w:val="22"/>
                <w:szCs w:val="22"/>
              </w:rPr>
              <w:t>10,1</w:t>
            </w:r>
          </w:p>
        </w:tc>
        <w:tc>
          <w:tcPr>
            <w:tcW w:w="992" w:type="dxa"/>
          </w:tcPr>
          <w:p w:rsidR="00576AB3" w:rsidRPr="0033278A" w:rsidRDefault="00576AB3" w:rsidP="005B7839">
            <w:pPr>
              <w:jc w:val="center"/>
              <w:rPr>
                <w:sz w:val="22"/>
                <w:szCs w:val="22"/>
              </w:rPr>
            </w:pPr>
            <w:r>
              <w:rPr>
                <w:sz w:val="22"/>
                <w:szCs w:val="22"/>
              </w:rPr>
              <w:t>10,9</w:t>
            </w:r>
          </w:p>
        </w:tc>
        <w:tc>
          <w:tcPr>
            <w:tcW w:w="1134" w:type="dxa"/>
          </w:tcPr>
          <w:p w:rsidR="00576AB3" w:rsidRPr="00A72956" w:rsidRDefault="00576AB3" w:rsidP="005B7839">
            <w:pPr>
              <w:jc w:val="center"/>
              <w:rPr>
                <w:sz w:val="22"/>
                <w:szCs w:val="22"/>
              </w:rPr>
            </w:pPr>
            <w:r>
              <w:rPr>
                <w:sz w:val="22"/>
                <w:szCs w:val="22"/>
              </w:rPr>
              <w:t>7,92</w:t>
            </w:r>
          </w:p>
        </w:tc>
        <w:tc>
          <w:tcPr>
            <w:tcW w:w="1276" w:type="dxa"/>
            <w:tcBorders>
              <w:right w:val="single" w:sz="12" w:space="0" w:color="auto"/>
            </w:tcBorders>
          </w:tcPr>
          <w:p w:rsidR="00576AB3" w:rsidRPr="00714654" w:rsidRDefault="00576AB3" w:rsidP="005B7839">
            <w:pPr>
              <w:jc w:val="center"/>
              <w:rPr>
                <w:sz w:val="22"/>
                <w:szCs w:val="22"/>
                <w:highlight w:val="yellow"/>
              </w:rPr>
            </w:pPr>
            <w:r w:rsidRPr="00663CD2">
              <w:rPr>
                <w:sz w:val="22"/>
                <w:szCs w:val="22"/>
              </w:rPr>
              <w:t>131,92</w:t>
            </w:r>
          </w:p>
        </w:tc>
      </w:tr>
      <w:tr w:rsidR="00576AB3" w:rsidRPr="007117EA" w:rsidTr="005B7839">
        <w:trPr>
          <w:trHeight w:val="273"/>
        </w:trPr>
        <w:tc>
          <w:tcPr>
            <w:tcW w:w="3402" w:type="dxa"/>
            <w:tcBorders>
              <w:left w:val="single" w:sz="12" w:space="0" w:color="auto"/>
            </w:tcBorders>
            <w:hideMark/>
          </w:tcPr>
          <w:p w:rsidR="00576AB3" w:rsidRPr="0033278A" w:rsidRDefault="00576AB3" w:rsidP="005B7839">
            <w:pPr>
              <w:rPr>
                <w:i/>
                <w:sz w:val="22"/>
                <w:szCs w:val="22"/>
              </w:rPr>
            </w:pPr>
            <w:r w:rsidRPr="0033278A">
              <w:rPr>
                <w:i/>
                <w:sz w:val="22"/>
                <w:szCs w:val="22"/>
              </w:rPr>
              <w:t>kitų atliktų darbų pajamos</w:t>
            </w:r>
          </w:p>
        </w:tc>
        <w:tc>
          <w:tcPr>
            <w:tcW w:w="993" w:type="dxa"/>
          </w:tcPr>
          <w:p w:rsidR="00576AB3" w:rsidRPr="0033278A" w:rsidRDefault="00576AB3" w:rsidP="005B7839">
            <w:pPr>
              <w:jc w:val="center"/>
              <w:rPr>
                <w:sz w:val="22"/>
                <w:szCs w:val="22"/>
              </w:rPr>
            </w:pPr>
            <w:r w:rsidRPr="0033278A">
              <w:rPr>
                <w:sz w:val="22"/>
                <w:szCs w:val="22"/>
              </w:rPr>
              <w:t>6,8</w:t>
            </w:r>
          </w:p>
        </w:tc>
        <w:tc>
          <w:tcPr>
            <w:tcW w:w="992" w:type="dxa"/>
            <w:hideMark/>
          </w:tcPr>
          <w:p w:rsidR="00576AB3" w:rsidRPr="0033278A" w:rsidRDefault="00576AB3" w:rsidP="005B7839">
            <w:pPr>
              <w:jc w:val="center"/>
              <w:rPr>
                <w:sz w:val="22"/>
                <w:szCs w:val="22"/>
              </w:rPr>
            </w:pPr>
            <w:r w:rsidRPr="0033278A">
              <w:rPr>
                <w:sz w:val="22"/>
                <w:szCs w:val="22"/>
              </w:rPr>
              <w:t>9,6</w:t>
            </w:r>
          </w:p>
        </w:tc>
        <w:tc>
          <w:tcPr>
            <w:tcW w:w="992" w:type="dxa"/>
          </w:tcPr>
          <w:p w:rsidR="00576AB3" w:rsidRPr="0033278A" w:rsidRDefault="00576AB3" w:rsidP="005B7839">
            <w:pPr>
              <w:jc w:val="center"/>
              <w:rPr>
                <w:sz w:val="22"/>
                <w:szCs w:val="22"/>
              </w:rPr>
            </w:pPr>
            <w:r w:rsidRPr="0033278A">
              <w:rPr>
                <w:sz w:val="22"/>
                <w:szCs w:val="22"/>
              </w:rPr>
              <w:t>12,9</w:t>
            </w:r>
          </w:p>
        </w:tc>
        <w:tc>
          <w:tcPr>
            <w:tcW w:w="992" w:type="dxa"/>
          </w:tcPr>
          <w:p w:rsidR="00576AB3" w:rsidRPr="0033278A" w:rsidRDefault="00576AB3" w:rsidP="005B7839">
            <w:pPr>
              <w:jc w:val="center"/>
              <w:rPr>
                <w:sz w:val="22"/>
                <w:szCs w:val="22"/>
              </w:rPr>
            </w:pPr>
            <w:r>
              <w:rPr>
                <w:sz w:val="22"/>
                <w:szCs w:val="22"/>
              </w:rPr>
              <w:t>28,8</w:t>
            </w:r>
          </w:p>
        </w:tc>
        <w:tc>
          <w:tcPr>
            <w:tcW w:w="1134" w:type="dxa"/>
          </w:tcPr>
          <w:p w:rsidR="00576AB3" w:rsidRPr="00A72956" w:rsidRDefault="00576AB3" w:rsidP="005B7839">
            <w:pPr>
              <w:jc w:val="center"/>
              <w:rPr>
                <w:sz w:val="22"/>
                <w:szCs w:val="22"/>
              </w:rPr>
            </w:pPr>
            <w:r>
              <w:rPr>
                <w:sz w:val="22"/>
                <w:szCs w:val="22"/>
              </w:rPr>
              <w:t>123,26</w:t>
            </w:r>
          </w:p>
        </w:tc>
        <w:tc>
          <w:tcPr>
            <w:tcW w:w="1276" w:type="dxa"/>
            <w:tcBorders>
              <w:right w:val="single" w:sz="12" w:space="0" w:color="auto"/>
            </w:tcBorders>
          </w:tcPr>
          <w:p w:rsidR="00576AB3" w:rsidRPr="00714654" w:rsidRDefault="00576AB3" w:rsidP="005B7839">
            <w:pPr>
              <w:jc w:val="center"/>
              <w:rPr>
                <w:sz w:val="22"/>
                <w:szCs w:val="22"/>
                <w:highlight w:val="yellow"/>
              </w:rPr>
            </w:pPr>
            <w:r w:rsidRPr="00D26151">
              <w:rPr>
                <w:sz w:val="22"/>
                <w:szCs w:val="22"/>
              </w:rPr>
              <w:t>323,53</w:t>
            </w:r>
          </w:p>
        </w:tc>
      </w:tr>
      <w:tr w:rsidR="00576AB3" w:rsidRPr="007117EA" w:rsidTr="005B7839">
        <w:trPr>
          <w:trHeight w:val="273"/>
        </w:trPr>
        <w:tc>
          <w:tcPr>
            <w:tcW w:w="3402" w:type="dxa"/>
            <w:tcBorders>
              <w:left w:val="single" w:sz="12" w:space="0" w:color="auto"/>
              <w:bottom w:val="single" w:sz="4" w:space="0" w:color="auto"/>
            </w:tcBorders>
            <w:hideMark/>
          </w:tcPr>
          <w:p w:rsidR="00576AB3" w:rsidRPr="0033278A" w:rsidRDefault="00576AB3" w:rsidP="005B7839">
            <w:pPr>
              <w:rPr>
                <w:i/>
                <w:sz w:val="22"/>
                <w:szCs w:val="22"/>
              </w:rPr>
            </w:pPr>
            <w:r w:rsidRPr="0033278A">
              <w:rPr>
                <w:i/>
                <w:sz w:val="22"/>
                <w:szCs w:val="22"/>
              </w:rPr>
              <w:t>nuomos pajamos</w:t>
            </w:r>
          </w:p>
        </w:tc>
        <w:tc>
          <w:tcPr>
            <w:tcW w:w="993" w:type="dxa"/>
            <w:tcBorders>
              <w:bottom w:val="single" w:sz="4" w:space="0" w:color="auto"/>
            </w:tcBorders>
          </w:tcPr>
          <w:p w:rsidR="00576AB3" w:rsidRPr="0033278A" w:rsidRDefault="00576AB3" w:rsidP="005B7839">
            <w:pPr>
              <w:jc w:val="center"/>
              <w:rPr>
                <w:sz w:val="22"/>
                <w:szCs w:val="22"/>
              </w:rPr>
            </w:pPr>
            <w:r w:rsidRPr="0033278A">
              <w:rPr>
                <w:sz w:val="22"/>
                <w:szCs w:val="22"/>
              </w:rPr>
              <w:t>13,7</w:t>
            </w:r>
          </w:p>
        </w:tc>
        <w:tc>
          <w:tcPr>
            <w:tcW w:w="992" w:type="dxa"/>
            <w:tcBorders>
              <w:bottom w:val="single" w:sz="4" w:space="0" w:color="auto"/>
            </w:tcBorders>
            <w:hideMark/>
          </w:tcPr>
          <w:p w:rsidR="00576AB3" w:rsidRPr="0033278A" w:rsidRDefault="00576AB3" w:rsidP="005B7839">
            <w:pPr>
              <w:jc w:val="center"/>
              <w:rPr>
                <w:sz w:val="22"/>
                <w:szCs w:val="22"/>
              </w:rPr>
            </w:pPr>
            <w:r w:rsidRPr="0033278A">
              <w:rPr>
                <w:sz w:val="22"/>
                <w:szCs w:val="22"/>
              </w:rPr>
              <w:t>15,8</w:t>
            </w:r>
          </w:p>
        </w:tc>
        <w:tc>
          <w:tcPr>
            <w:tcW w:w="992" w:type="dxa"/>
            <w:tcBorders>
              <w:bottom w:val="single" w:sz="4" w:space="0" w:color="auto"/>
            </w:tcBorders>
          </w:tcPr>
          <w:p w:rsidR="00576AB3" w:rsidRPr="0033278A" w:rsidRDefault="00576AB3" w:rsidP="005B7839">
            <w:pPr>
              <w:jc w:val="center"/>
              <w:rPr>
                <w:sz w:val="22"/>
                <w:szCs w:val="22"/>
              </w:rPr>
            </w:pPr>
            <w:r w:rsidRPr="0033278A">
              <w:rPr>
                <w:sz w:val="22"/>
                <w:szCs w:val="22"/>
              </w:rPr>
              <w:t>14,9</w:t>
            </w:r>
          </w:p>
        </w:tc>
        <w:tc>
          <w:tcPr>
            <w:tcW w:w="992" w:type="dxa"/>
            <w:tcBorders>
              <w:bottom w:val="single" w:sz="4" w:space="0" w:color="auto"/>
            </w:tcBorders>
          </w:tcPr>
          <w:p w:rsidR="00576AB3" w:rsidRPr="0033278A" w:rsidRDefault="00576AB3" w:rsidP="005B7839">
            <w:pPr>
              <w:jc w:val="center"/>
              <w:rPr>
                <w:sz w:val="22"/>
                <w:szCs w:val="22"/>
              </w:rPr>
            </w:pPr>
            <w:r>
              <w:rPr>
                <w:sz w:val="22"/>
                <w:szCs w:val="22"/>
              </w:rPr>
              <w:t>13,7</w:t>
            </w:r>
          </w:p>
        </w:tc>
        <w:tc>
          <w:tcPr>
            <w:tcW w:w="1134" w:type="dxa"/>
            <w:tcBorders>
              <w:bottom w:val="single" w:sz="4" w:space="0" w:color="auto"/>
            </w:tcBorders>
          </w:tcPr>
          <w:p w:rsidR="00576AB3" w:rsidRPr="00A72956" w:rsidRDefault="00576AB3" w:rsidP="005B7839">
            <w:pPr>
              <w:jc w:val="center"/>
              <w:rPr>
                <w:sz w:val="22"/>
                <w:szCs w:val="22"/>
              </w:rPr>
            </w:pPr>
            <w:r>
              <w:rPr>
                <w:sz w:val="22"/>
                <w:szCs w:val="22"/>
              </w:rPr>
              <w:t>-8,05</w:t>
            </w:r>
          </w:p>
        </w:tc>
        <w:tc>
          <w:tcPr>
            <w:tcW w:w="1276" w:type="dxa"/>
            <w:tcBorders>
              <w:bottom w:val="single" w:sz="4" w:space="0" w:color="auto"/>
              <w:right w:val="single" w:sz="12" w:space="0" w:color="auto"/>
            </w:tcBorders>
          </w:tcPr>
          <w:p w:rsidR="00576AB3" w:rsidRPr="00714654" w:rsidRDefault="00576AB3" w:rsidP="005B7839">
            <w:pPr>
              <w:jc w:val="center"/>
              <w:rPr>
                <w:sz w:val="22"/>
                <w:szCs w:val="22"/>
                <w:highlight w:val="yellow"/>
              </w:rPr>
            </w:pPr>
            <w:r>
              <w:rPr>
                <w:sz w:val="22"/>
                <w:szCs w:val="22"/>
              </w:rPr>
              <w:t>0</w:t>
            </w:r>
          </w:p>
        </w:tc>
      </w:tr>
      <w:tr w:rsidR="00576AB3" w:rsidRPr="007117EA" w:rsidTr="005B7839">
        <w:trPr>
          <w:trHeight w:val="273"/>
        </w:trPr>
        <w:tc>
          <w:tcPr>
            <w:tcW w:w="3402" w:type="dxa"/>
            <w:tcBorders>
              <w:left w:val="single" w:sz="12" w:space="0" w:color="auto"/>
              <w:bottom w:val="single" w:sz="4" w:space="0" w:color="auto"/>
            </w:tcBorders>
          </w:tcPr>
          <w:p w:rsidR="00576AB3" w:rsidRPr="0033278A" w:rsidRDefault="00576AB3" w:rsidP="005B7839">
            <w:pPr>
              <w:rPr>
                <w:i/>
                <w:sz w:val="22"/>
                <w:szCs w:val="22"/>
              </w:rPr>
            </w:pPr>
            <w:r w:rsidRPr="0033278A">
              <w:rPr>
                <w:i/>
                <w:sz w:val="22"/>
                <w:szCs w:val="22"/>
              </w:rPr>
              <w:t>baudos ir delspinigiai</w:t>
            </w:r>
          </w:p>
        </w:tc>
        <w:tc>
          <w:tcPr>
            <w:tcW w:w="993" w:type="dxa"/>
            <w:tcBorders>
              <w:bottom w:val="single" w:sz="4" w:space="0" w:color="auto"/>
            </w:tcBorders>
          </w:tcPr>
          <w:p w:rsidR="00576AB3" w:rsidRPr="0033278A" w:rsidRDefault="00576AB3" w:rsidP="005B7839">
            <w:pPr>
              <w:jc w:val="center"/>
              <w:rPr>
                <w:sz w:val="22"/>
                <w:szCs w:val="22"/>
              </w:rPr>
            </w:pPr>
            <w:r w:rsidRPr="0033278A">
              <w:rPr>
                <w:sz w:val="22"/>
                <w:szCs w:val="22"/>
              </w:rPr>
              <w:t>-</w:t>
            </w:r>
          </w:p>
        </w:tc>
        <w:tc>
          <w:tcPr>
            <w:tcW w:w="992" w:type="dxa"/>
            <w:tcBorders>
              <w:bottom w:val="single" w:sz="4" w:space="0" w:color="auto"/>
            </w:tcBorders>
            <w:shd w:val="clear" w:color="auto" w:fill="auto"/>
          </w:tcPr>
          <w:p w:rsidR="00576AB3" w:rsidRPr="0033278A" w:rsidRDefault="00576AB3" w:rsidP="005B7839">
            <w:pPr>
              <w:jc w:val="center"/>
              <w:rPr>
                <w:sz w:val="22"/>
                <w:szCs w:val="22"/>
              </w:rPr>
            </w:pPr>
            <w:r w:rsidRPr="0033278A">
              <w:rPr>
                <w:sz w:val="22"/>
                <w:szCs w:val="22"/>
              </w:rPr>
              <w:t>-</w:t>
            </w:r>
          </w:p>
        </w:tc>
        <w:tc>
          <w:tcPr>
            <w:tcW w:w="992" w:type="dxa"/>
            <w:tcBorders>
              <w:bottom w:val="single" w:sz="4" w:space="0" w:color="auto"/>
            </w:tcBorders>
            <w:shd w:val="clear" w:color="auto" w:fill="auto"/>
          </w:tcPr>
          <w:p w:rsidR="00576AB3" w:rsidRPr="0033278A" w:rsidRDefault="00576AB3" w:rsidP="005B7839">
            <w:pPr>
              <w:jc w:val="center"/>
              <w:rPr>
                <w:sz w:val="22"/>
                <w:szCs w:val="22"/>
              </w:rPr>
            </w:pPr>
            <w:r w:rsidRPr="0033278A">
              <w:rPr>
                <w:sz w:val="22"/>
                <w:szCs w:val="22"/>
              </w:rPr>
              <w:t>1,7</w:t>
            </w:r>
          </w:p>
        </w:tc>
        <w:tc>
          <w:tcPr>
            <w:tcW w:w="992" w:type="dxa"/>
            <w:tcBorders>
              <w:bottom w:val="single" w:sz="4" w:space="0" w:color="auto"/>
            </w:tcBorders>
          </w:tcPr>
          <w:p w:rsidR="00576AB3" w:rsidRPr="0033278A" w:rsidRDefault="00576AB3" w:rsidP="005B7839">
            <w:pPr>
              <w:jc w:val="center"/>
              <w:rPr>
                <w:sz w:val="22"/>
                <w:szCs w:val="22"/>
              </w:rPr>
            </w:pPr>
            <w:r>
              <w:rPr>
                <w:sz w:val="22"/>
                <w:szCs w:val="22"/>
              </w:rPr>
              <w:t>1,4</w:t>
            </w:r>
          </w:p>
        </w:tc>
        <w:tc>
          <w:tcPr>
            <w:tcW w:w="1134" w:type="dxa"/>
            <w:tcBorders>
              <w:bottom w:val="single" w:sz="4" w:space="0" w:color="auto"/>
            </w:tcBorders>
          </w:tcPr>
          <w:p w:rsidR="00576AB3" w:rsidRPr="00A72956" w:rsidRDefault="00576AB3" w:rsidP="005B7839">
            <w:pPr>
              <w:jc w:val="center"/>
              <w:rPr>
                <w:sz w:val="22"/>
                <w:szCs w:val="22"/>
              </w:rPr>
            </w:pPr>
            <w:r>
              <w:rPr>
                <w:sz w:val="22"/>
                <w:szCs w:val="22"/>
              </w:rPr>
              <w:t>-17,65</w:t>
            </w:r>
          </w:p>
        </w:tc>
        <w:tc>
          <w:tcPr>
            <w:tcW w:w="1276" w:type="dxa"/>
            <w:tcBorders>
              <w:bottom w:val="single" w:sz="4" w:space="0" w:color="auto"/>
              <w:right w:val="single" w:sz="12" w:space="0" w:color="auto"/>
            </w:tcBorders>
            <w:shd w:val="clear" w:color="auto" w:fill="auto"/>
          </w:tcPr>
          <w:p w:rsidR="00576AB3" w:rsidRPr="00714654" w:rsidRDefault="00576AB3" w:rsidP="005B7839">
            <w:pPr>
              <w:jc w:val="center"/>
              <w:rPr>
                <w:sz w:val="22"/>
                <w:szCs w:val="22"/>
                <w:highlight w:val="yellow"/>
              </w:rPr>
            </w:pPr>
            <w:r>
              <w:rPr>
                <w:sz w:val="22"/>
                <w:szCs w:val="22"/>
              </w:rPr>
              <w:t>-17,65</w:t>
            </w:r>
          </w:p>
        </w:tc>
      </w:tr>
      <w:tr w:rsidR="00576AB3" w:rsidRPr="007117EA" w:rsidTr="005B7839">
        <w:trPr>
          <w:trHeight w:val="273"/>
        </w:trPr>
        <w:tc>
          <w:tcPr>
            <w:tcW w:w="3402" w:type="dxa"/>
            <w:tcBorders>
              <w:left w:val="single" w:sz="12" w:space="0" w:color="auto"/>
              <w:bottom w:val="single" w:sz="4" w:space="0" w:color="auto"/>
            </w:tcBorders>
            <w:hideMark/>
          </w:tcPr>
          <w:p w:rsidR="00576AB3" w:rsidRPr="0033278A" w:rsidRDefault="00576AB3" w:rsidP="005B7839">
            <w:pPr>
              <w:rPr>
                <w:i/>
                <w:sz w:val="22"/>
                <w:szCs w:val="22"/>
              </w:rPr>
            </w:pPr>
            <w:r w:rsidRPr="0033278A">
              <w:rPr>
                <w:i/>
                <w:sz w:val="22"/>
                <w:szCs w:val="22"/>
              </w:rPr>
              <w:t>Skuodo HSC pajamos, iš viso, iš jų:</w:t>
            </w:r>
          </w:p>
        </w:tc>
        <w:tc>
          <w:tcPr>
            <w:tcW w:w="993" w:type="dxa"/>
            <w:tcBorders>
              <w:bottom w:val="single" w:sz="4" w:space="0" w:color="auto"/>
            </w:tcBorders>
          </w:tcPr>
          <w:p w:rsidR="00576AB3" w:rsidRPr="0033278A" w:rsidRDefault="00576AB3" w:rsidP="005B7839">
            <w:pPr>
              <w:jc w:val="center"/>
              <w:rPr>
                <w:sz w:val="22"/>
                <w:szCs w:val="22"/>
              </w:rPr>
            </w:pPr>
            <w:r w:rsidRPr="0033278A">
              <w:rPr>
                <w:sz w:val="22"/>
                <w:szCs w:val="22"/>
              </w:rPr>
              <w:t>27,8</w:t>
            </w:r>
          </w:p>
        </w:tc>
        <w:tc>
          <w:tcPr>
            <w:tcW w:w="992" w:type="dxa"/>
            <w:tcBorders>
              <w:bottom w:val="single" w:sz="4" w:space="0" w:color="auto"/>
            </w:tcBorders>
            <w:hideMark/>
          </w:tcPr>
          <w:p w:rsidR="00576AB3" w:rsidRPr="0033278A" w:rsidRDefault="00576AB3" w:rsidP="005B7839">
            <w:pPr>
              <w:jc w:val="center"/>
              <w:rPr>
                <w:sz w:val="22"/>
                <w:szCs w:val="22"/>
              </w:rPr>
            </w:pPr>
            <w:r w:rsidRPr="0033278A">
              <w:rPr>
                <w:sz w:val="22"/>
                <w:szCs w:val="22"/>
              </w:rPr>
              <w:t>27,4</w:t>
            </w:r>
          </w:p>
        </w:tc>
        <w:tc>
          <w:tcPr>
            <w:tcW w:w="992" w:type="dxa"/>
            <w:tcBorders>
              <w:bottom w:val="single" w:sz="4" w:space="0" w:color="auto"/>
            </w:tcBorders>
          </w:tcPr>
          <w:p w:rsidR="00576AB3" w:rsidRPr="0033278A" w:rsidRDefault="00576AB3" w:rsidP="005B7839">
            <w:pPr>
              <w:jc w:val="center"/>
              <w:rPr>
                <w:sz w:val="22"/>
                <w:szCs w:val="22"/>
              </w:rPr>
            </w:pPr>
            <w:r w:rsidRPr="0033278A">
              <w:rPr>
                <w:sz w:val="22"/>
                <w:szCs w:val="22"/>
              </w:rPr>
              <w:t>29,3</w:t>
            </w:r>
          </w:p>
        </w:tc>
        <w:tc>
          <w:tcPr>
            <w:tcW w:w="992" w:type="dxa"/>
            <w:tcBorders>
              <w:bottom w:val="single" w:sz="4" w:space="0" w:color="auto"/>
            </w:tcBorders>
          </w:tcPr>
          <w:p w:rsidR="00576AB3" w:rsidRPr="0033278A" w:rsidRDefault="00576AB3" w:rsidP="005B7839">
            <w:pPr>
              <w:jc w:val="center"/>
              <w:rPr>
                <w:sz w:val="22"/>
                <w:szCs w:val="22"/>
              </w:rPr>
            </w:pPr>
            <w:r>
              <w:rPr>
                <w:sz w:val="22"/>
                <w:szCs w:val="22"/>
              </w:rPr>
              <w:t>34,1</w:t>
            </w:r>
          </w:p>
        </w:tc>
        <w:tc>
          <w:tcPr>
            <w:tcW w:w="1134" w:type="dxa"/>
            <w:tcBorders>
              <w:bottom w:val="single" w:sz="4" w:space="0" w:color="auto"/>
            </w:tcBorders>
          </w:tcPr>
          <w:p w:rsidR="00576AB3" w:rsidRPr="00A72956" w:rsidRDefault="00576AB3" w:rsidP="005B7839">
            <w:pPr>
              <w:jc w:val="center"/>
              <w:rPr>
                <w:sz w:val="22"/>
                <w:szCs w:val="22"/>
              </w:rPr>
            </w:pPr>
            <w:r>
              <w:rPr>
                <w:sz w:val="22"/>
                <w:szCs w:val="22"/>
              </w:rPr>
              <w:t>16,38</w:t>
            </w:r>
          </w:p>
        </w:tc>
        <w:tc>
          <w:tcPr>
            <w:tcW w:w="1276" w:type="dxa"/>
            <w:tcBorders>
              <w:bottom w:val="single" w:sz="4" w:space="0" w:color="auto"/>
              <w:right w:val="single" w:sz="12" w:space="0" w:color="auto"/>
            </w:tcBorders>
          </w:tcPr>
          <w:p w:rsidR="00576AB3" w:rsidRPr="00714654" w:rsidRDefault="00576AB3" w:rsidP="005B7839">
            <w:pPr>
              <w:jc w:val="center"/>
              <w:rPr>
                <w:sz w:val="22"/>
                <w:szCs w:val="22"/>
                <w:highlight w:val="yellow"/>
              </w:rPr>
            </w:pPr>
            <w:r w:rsidRPr="00BE4799">
              <w:rPr>
                <w:sz w:val="22"/>
                <w:szCs w:val="22"/>
              </w:rPr>
              <w:t>22,66</w:t>
            </w:r>
          </w:p>
        </w:tc>
      </w:tr>
      <w:tr w:rsidR="00576AB3" w:rsidRPr="007117EA" w:rsidTr="005B7839">
        <w:trPr>
          <w:trHeight w:val="273"/>
        </w:trPr>
        <w:tc>
          <w:tcPr>
            <w:tcW w:w="3402" w:type="dxa"/>
            <w:tcBorders>
              <w:left w:val="single" w:sz="12" w:space="0" w:color="auto"/>
              <w:bottom w:val="single" w:sz="4" w:space="0" w:color="auto"/>
            </w:tcBorders>
          </w:tcPr>
          <w:p w:rsidR="00576AB3" w:rsidRPr="0033278A" w:rsidRDefault="00576AB3" w:rsidP="005B7839">
            <w:pPr>
              <w:rPr>
                <w:i/>
                <w:sz w:val="22"/>
                <w:szCs w:val="22"/>
              </w:rPr>
            </w:pPr>
            <w:r w:rsidRPr="0033278A">
              <w:rPr>
                <w:i/>
                <w:sz w:val="22"/>
                <w:szCs w:val="22"/>
              </w:rPr>
              <w:t>HSC prekyba</w:t>
            </w:r>
          </w:p>
        </w:tc>
        <w:tc>
          <w:tcPr>
            <w:tcW w:w="993" w:type="dxa"/>
            <w:tcBorders>
              <w:bottom w:val="single" w:sz="4" w:space="0" w:color="auto"/>
            </w:tcBorders>
          </w:tcPr>
          <w:p w:rsidR="00576AB3" w:rsidRPr="0033278A" w:rsidRDefault="00576AB3" w:rsidP="005B7839">
            <w:pPr>
              <w:jc w:val="center"/>
              <w:rPr>
                <w:sz w:val="22"/>
                <w:szCs w:val="22"/>
              </w:rPr>
            </w:pPr>
            <w:r w:rsidRPr="0033278A">
              <w:rPr>
                <w:sz w:val="22"/>
                <w:szCs w:val="22"/>
              </w:rPr>
              <w:t>0,5</w:t>
            </w:r>
          </w:p>
        </w:tc>
        <w:tc>
          <w:tcPr>
            <w:tcW w:w="992" w:type="dxa"/>
            <w:tcBorders>
              <w:bottom w:val="single" w:sz="4" w:space="0" w:color="auto"/>
            </w:tcBorders>
          </w:tcPr>
          <w:p w:rsidR="00576AB3" w:rsidRPr="0033278A" w:rsidRDefault="00576AB3" w:rsidP="005B7839">
            <w:pPr>
              <w:jc w:val="center"/>
              <w:rPr>
                <w:sz w:val="22"/>
                <w:szCs w:val="22"/>
              </w:rPr>
            </w:pPr>
            <w:r w:rsidRPr="0033278A">
              <w:rPr>
                <w:sz w:val="22"/>
                <w:szCs w:val="22"/>
              </w:rPr>
              <w:t>0,5</w:t>
            </w:r>
          </w:p>
        </w:tc>
        <w:tc>
          <w:tcPr>
            <w:tcW w:w="992" w:type="dxa"/>
            <w:tcBorders>
              <w:bottom w:val="single" w:sz="4" w:space="0" w:color="auto"/>
            </w:tcBorders>
          </w:tcPr>
          <w:p w:rsidR="00576AB3" w:rsidRPr="0033278A" w:rsidRDefault="00576AB3" w:rsidP="005B7839">
            <w:pPr>
              <w:jc w:val="center"/>
              <w:rPr>
                <w:sz w:val="22"/>
                <w:szCs w:val="22"/>
              </w:rPr>
            </w:pPr>
            <w:r w:rsidRPr="0033278A">
              <w:rPr>
                <w:sz w:val="22"/>
                <w:szCs w:val="22"/>
              </w:rPr>
              <w:t>1,1</w:t>
            </w:r>
          </w:p>
        </w:tc>
        <w:tc>
          <w:tcPr>
            <w:tcW w:w="992" w:type="dxa"/>
            <w:tcBorders>
              <w:bottom w:val="single" w:sz="4" w:space="0" w:color="auto"/>
            </w:tcBorders>
          </w:tcPr>
          <w:p w:rsidR="00576AB3" w:rsidRPr="0033278A" w:rsidRDefault="00576AB3" w:rsidP="005B7839">
            <w:pPr>
              <w:jc w:val="center"/>
              <w:rPr>
                <w:sz w:val="22"/>
                <w:szCs w:val="22"/>
              </w:rPr>
            </w:pPr>
            <w:r>
              <w:rPr>
                <w:sz w:val="22"/>
                <w:szCs w:val="22"/>
              </w:rPr>
              <w:t>1</w:t>
            </w:r>
          </w:p>
        </w:tc>
        <w:tc>
          <w:tcPr>
            <w:tcW w:w="1134" w:type="dxa"/>
            <w:tcBorders>
              <w:bottom w:val="single" w:sz="4" w:space="0" w:color="auto"/>
            </w:tcBorders>
          </w:tcPr>
          <w:p w:rsidR="00576AB3" w:rsidRPr="00A72956" w:rsidRDefault="00576AB3" w:rsidP="005B7839">
            <w:pPr>
              <w:jc w:val="center"/>
              <w:rPr>
                <w:sz w:val="22"/>
                <w:szCs w:val="22"/>
              </w:rPr>
            </w:pPr>
            <w:r>
              <w:rPr>
                <w:sz w:val="22"/>
                <w:szCs w:val="22"/>
              </w:rPr>
              <w:t>-9,09</w:t>
            </w:r>
          </w:p>
        </w:tc>
        <w:tc>
          <w:tcPr>
            <w:tcW w:w="1276" w:type="dxa"/>
            <w:tcBorders>
              <w:bottom w:val="single" w:sz="4" w:space="0" w:color="auto"/>
              <w:right w:val="single" w:sz="12" w:space="0" w:color="auto"/>
            </w:tcBorders>
          </w:tcPr>
          <w:p w:rsidR="00576AB3" w:rsidRPr="00714654" w:rsidRDefault="00576AB3" w:rsidP="005B7839">
            <w:pPr>
              <w:jc w:val="center"/>
              <w:rPr>
                <w:sz w:val="22"/>
                <w:szCs w:val="22"/>
                <w:highlight w:val="yellow"/>
              </w:rPr>
            </w:pPr>
            <w:r w:rsidRPr="00232BF6">
              <w:rPr>
                <w:sz w:val="22"/>
                <w:szCs w:val="22"/>
              </w:rPr>
              <w:t>100</w:t>
            </w:r>
          </w:p>
        </w:tc>
      </w:tr>
      <w:tr w:rsidR="00576AB3" w:rsidRPr="007117EA" w:rsidTr="005B7839">
        <w:trPr>
          <w:trHeight w:val="273"/>
        </w:trPr>
        <w:tc>
          <w:tcPr>
            <w:tcW w:w="3402" w:type="dxa"/>
            <w:tcBorders>
              <w:left w:val="single" w:sz="12" w:space="0" w:color="auto"/>
              <w:bottom w:val="single" w:sz="4" w:space="0" w:color="auto"/>
            </w:tcBorders>
          </w:tcPr>
          <w:p w:rsidR="00576AB3" w:rsidRPr="0033278A" w:rsidRDefault="00576AB3" w:rsidP="005B7839">
            <w:pPr>
              <w:rPr>
                <w:i/>
                <w:sz w:val="22"/>
                <w:szCs w:val="22"/>
              </w:rPr>
            </w:pPr>
            <w:r w:rsidRPr="0033278A">
              <w:rPr>
                <w:i/>
                <w:sz w:val="22"/>
                <w:szCs w:val="22"/>
              </w:rPr>
              <w:t>HSC paslaugos, iš viso, iš jų:</w:t>
            </w:r>
          </w:p>
        </w:tc>
        <w:tc>
          <w:tcPr>
            <w:tcW w:w="993" w:type="dxa"/>
            <w:tcBorders>
              <w:bottom w:val="single" w:sz="4" w:space="0" w:color="auto"/>
            </w:tcBorders>
          </w:tcPr>
          <w:p w:rsidR="00576AB3" w:rsidRPr="0033278A" w:rsidRDefault="00576AB3" w:rsidP="005B7839">
            <w:pPr>
              <w:jc w:val="center"/>
              <w:rPr>
                <w:sz w:val="22"/>
                <w:szCs w:val="22"/>
              </w:rPr>
            </w:pPr>
            <w:r w:rsidRPr="0033278A">
              <w:rPr>
                <w:sz w:val="22"/>
                <w:szCs w:val="22"/>
              </w:rPr>
              <w:t>27,3</w:t>
            </w:r>
          </w:p>
        </w:tc>
        <w:tc>
          <w:tcPr>
            <w:tcW w:w="992" w:type="dxa"/>
            <w:tcBorders>
              <w:bottom w:val="single" w:sz="4" w:space="0" w:color="auto"/>
            </w:tcBorders>
          </w:tcPr>
          <w:p w:rsidR="00576AB3" w:rsidRPr="0033278A" w:rsidRDefault="00576AB3" w:rsidP="005B7839">
            <w:pPr>
              <w:jc w:val="center"/>
              <w:rPr>
                <w:sz w:val="22"/>
                <w:szCs w:val="22"/>
              </w:rPr>
            </w:pPr>
            <w:r w:rsidRPr="0033278A">
              <w:rPr>
                <w:sz w:val="22"/>
                <w:szCs w:val="22"/>
              </w:rPr>
              <w:t>26,9</w:t>
            </w:r>
          </w:p>
        </w:tc>
        <w:tc>
          <w:tcPr>
            <w:tcW w:w="992" w:type="dxa"/>
            <w:tcBorders>
              <w:bottom w:val="single" w:sz="4" w:space="0" w:color="auto"/>
            </w:tcBorders>
          </w:tcPr>
          <w:p w:rsidR="00576AB3" w:rsidRPr="0033278A" w:rsidRDefault="00576AB3" w:rsidP="005B7839">
            <w:pPr>
              <w:jc w:val="center"/>
              <w:rPr>
                <w:sz w:val="22"/>
                <w:szCs w:val="22"/>
              </w:rPr>
            </w:pPr>
            <w:r w:rsidRPr="0033278A">
              <w:rPr>
                <w:sz w:val="22"/>
                <w:szCs w:val="22"/>
              </w:rPr>
              <w:t>28,2</w:t>
            </w:r>
          </w:p>
        </w:tc>
        <w:tc>
          <w:tcPr>
            <w:tcW w:w="992" w:type="dxa"/>
            <w:tcBorders>
              <w:bottom w:val="single" w:sz="4" w:space="0" w:color="auto"/>
            </w:tcBorders>
          </w:tcPr>
          <w:p w:rsidR="00576AB3" w:rsidRPr="0033278A" w:rsidRDefault="00576AB3" w:rsidP="005B7839">
            <w:pPr>
              <w:jc w:val="center"/>
              <w:rPr>
                <w:sz w:val="22"/>
                <w:szCs w:val="22"/>
              </w:rPr>
            </w:pPr>
            <w:r>
              <w:rPr>
                <w:sz w:val="22"/>
                <w:szCs w:val="22"/>
              </w:rPr>
              <w:t>33,1</w:t>
            </w:r>
          </w:p>
        </w:tc>
        <w:tc>
          <w:tcPr>
            <w:tcW w:w="1134" w:type="dxa"/>
            <w:tcBorders>
              <w:bottom w:val="single" w:sz="4" w:space="0" w:color="auto"/>
            </w:tcBorders>
          </w:tcPr>
          <w:p w:rsidR="00576AB3" w:rsidRPr="00A72956" w:rsidRDefault="00576AB3" w:rsidP="005B7839">
            <w:pPr>
              <w:jc w:val="center"/>
              <w:rPr>
                <w:sz w:val="22"/>
                <w:szCs w:val="22"/>
              </w:rPr>
            </w:pPr>
            <w:r>
              <w:rPr>
                <w:sz w:val="22"/>
                <w:szCs w:val="22"/>
              </w:rPr>
              <w:t>17,38</w:t>
            </w:r>
          </w:p>
        </w:tc>
        <w:tc>
          <w:tcPr>
            <w:tcW w:w="1276" w:type="dxa"/>
            <w:tcBorders>
              <w:bottom w:val="single" w:sz="4" w:space="0" w:color="auto"/>
              <w:right w:val="single" w:sz="12" w:space="0" w:color="auto"/>
            </w:tcBorders>
          </w:tcPr>
          <w:p w:rsidR="00576AB3" w:rsidRPr="00714654" w:rsidRDefault="00576AB3" w:rsidP="005B7839">
            <w:pPr>
              <w:jc w:val="center"/>
              <w:rPr>
                <w:sz w:val="22"/>
                <w:szCs w:val="22"/>
                <w:highlight w:val="yellow"/>
              </w:rPr>
            </w:pPr>
            <w:r w:rsidRPr="006C57F4">
              <w:rPr>
                <w:sz w:val="22"/>
                <w:szCs w:val="22"/>
              </w:rPr>
              <w:t>21,24</w:t>
            </w:r>
          </w:p>
        </w:tc>
      </w:tr>
      <w:tr w:rsidR="00576AB3" w:rsidRPr="007117EA" w:rsidTr="005B7839">
        <w:trPr>
          <w:trHeight w:val="273"/>
        </w:trPr>
        <w:tc>
          <w:tcPr>
            <w:tcW w:w="3402" w:type="dxa"/>
            <w:tcBorders>
              <w:left w:val="single" w:sz="12" w:space="0" w:color="auto"/>
              <w:bottom w:val="single" w:sz="4" w:space="0" w:color="auto"/>
            </w:tcBorders>
          </w:tcPr>
          <w:p w:rsidR="00576AB3" w:rsidRPr="0033278A" w:rsidRDefault="00576AB3" w:rsidP="005B7839">
            <w:pPr>
              <w:rPr>
                <w:i/>
                <w:sz w:val="22"/>
                <w:szCs w:val="22"/>
              </w:rPr>
            </w:pPr>
            <w:r w:rsidRPr="0033278A">
              <w:rPr>
                <w:i/>
                <w:sz w:val="22"/>
                <w:szCs w:val="22"/>
              </w:rPr>
              <w:t>pirties ir baseino paslaugos</w:t>
            </w:r>
          </w:p>
        </w:tc>
        <w:tc>
          <w:tcPr>
            <w:tcW w:w="993" w:type="dxa"/>
            <w:tcBorders>
              <w:bottom w:val="single" w:sz="4" w:space="0" w:color="auto"/>
            </w:tcBorders>
          </w:tcPr>
          <w:p w:rsidR="00576AB3" w:rsidRPr="0033278A" w:rsidRDefault="00576AB3" w:rsidP="005B7839">
            <w:pPr>
              <w:jc w:val="center"/>
              <w:rPr>
                <w:sz w:val="22"/>
                <w:szCs w:val="22"/>
              </w:rPr>
            </w:pPr>
            <w:r w:rsidRPr="0033278A">
              <w:rPr>
                <w:sz w:val="22"/>
                <w:szCs w:val="22"/>
              </w:rPr>
              <w:t>21,0</w:t>
            </w:r>
          </w:p>
        </w:tc>
        <w:tc>
          <w:tcPr>
            <w:tcW w:w="992" w:type="dxa"/>
            <w:tcBorders>
              <w:bottom w:val="single" w:sz="4" w:space="0" w:color="auto"/>
            </w:tcBorders>
          </w:tcPr>
          <w:p w:rsidR="00576AB3" w:rsidRPr="0033278A" w:rsidRDefault="00576AB3" w:rsidP="005B7839">
            <w:pPr>
              <w:jc w:val="center"/>
              <w:rPr>
                <w:sz w:val="22"/>
                <w:szCs w:val="22"/>
              </w:rPr>
            </w:pPr>
            <w:r w:rsidRPr="0033278A">
              <w:rPr>
                <w:sz w:val="22"/>
                <w:szCs w:val="22"/>
              </w:rPr>
              <w:t>21,5</w:t>
            </w:r>
          </w:p>
        </w:tc>
        <w:tc>
          <w:tcPr>
            <w:tcW w:w="992" w:type="dxa"/>
            <w:tcBorders>
              <w:bottom w:val="single" w:sz="4" w:space="0" w:color="auto"/>
            </w:tcBorders>
          </w:tcPr>
          <w:p w:rsidR="00576AB3" w:rsidRPr="0033278A" w:rsidRDefault="00576AB3" w:rsidP="005B7839">
            <w:pPr>
              <w:jc w:val="center"/>
              <w:rPr>
                <w:sz w:val="22"/>
                <w:szCs w:val="22"/>
              </w:rPr>
            </w:pPr>
            <w:r w:rsidRPr="0033278A">
              <w:rPr>
                <w:sz w:val="22"/>
                <w:szCs w:val="22"/>
              </w:rPr>
              <w:t>21,8</w:t>
            </w:r>
          </w:p>
        </w:tc>
        <w:tc>
          <w:tcPr>
            <w:tcW w:w="992" w:type="dxa"/>
            <w:tcBorders>
              <w:bottom w:val="single" w:sz="4" w:space="0" w:color="auto"/>
            </w:tcBorders>
          </w:tcPr>
          <w:p w:rsidR="00576AB3" w:rsidRPr="0033278A" w:rsidRDefault="00576AB3" w:rsidP="005B7839">
            <w:pPr>
              <w:jc w:val="center"/>
              <w:rPr>
                <w:sz w:val="22"/>
                <w:szCs w:val="22"/>
              </w:rPr>
            </w:pPr>
            <w:r>
              <w:rPr>
                <w:sz w:val="22"/>
                <w:szCs w:val="22"/>
              </w:rPr>
              <w:t>21,5</w:t>
            </w:r>
          </w:p>
        </w:tc>
        <w:tc>
          <w:tcPr>
            <w:tcW w:w="1134" w:type="dxa"/>
            <w:tcBorders>
              <w:bottom w:val="single" w:sz="4" w:space="0" w:color="auto"/>
            </w:tcBorders>
          </w:tcPr>
          <w:p w:rsidR="00576AB3" w:rsidRPr="00A72956" w:rsidRDefault="00576AB3" w:rsidP="005B7839">
            <w:pPr>
              <w:jc w:val="center"/>
              <w:rPr>
                <w:sz w:val="22"/>
                <w:szCs w:val="22"/>
              </w:rPr>
            </w:pPr>
            <w:r>
              <w:rPr>
                <w:sz w:val="22"/>
                <w:szCs w:val="22"/>
              </w:rPr>
              <w:t>-1,38</w:t>
            </w:r>
          </w:p>
        </w:tc>
        <w:tc>
          <w:tcPr>
            <w:tcW w:w="1276" w:type="dxa"/>
            <w:tcBorders>
              <w:bottom w:val="single" w:sz="4" w:space="0" w:color="auto"/>
              <w:right w:val="single" w:sz="12" w:space="0" w:color="auto"/>
            </w:tcBorders>
          </w:tcPr>
          <w:p w:rsidR="00576AB3" w:rsidRPr="00714654" w:rsidRDefault="00576AB3" w:rsidP="005B7839">
            <w:pPr>
              <w:jc w:val="center"/>
              <w:rPr>
                <w:sz w:val="22"/>
                <w:szCs w:val="22"/>
                <w:highlight w:val="yellow"/>
              </w:rPr>
            </w:pPr>
            <w:r w:rsidRPr="002B0FD6">
              <w:rPr>
                <w:sz w:val="22"/>
                <w:szCs w:val="22"/>
              </w:rPr>
              <w:t>2,38</w:t>
            </w:r>
          </w:p>
        </w:tc>
      </w:tr>
      <w:tr w:rsidR="00576AB3" w:rsidRPr="007117EA" w:rsidTr="005B7839">
        <w:trPr>
          <w:trHeight w:val="273"/>
        </w:trPr>
        <w:tc>
          <w:tcPr>
            <w:tcW w:w="3402" w:type="dxa"/>
            <w:tcBorders>
              <w:left w:val="single" w:sz="12" w:space="0" w:color="auto"/>
              <w:bottom w:val="single" w:sz="12" w:space="0" w:color="auto"/>
            </w:tcBorders>
          </w:tcPr>
          <w:p w:rsidR="00576AB3" w:rsidRPr="0033278A" w:rsidRDefault="00576AB3" w:rsidP="005B7839">
            <w:pPr>
              <w:rPr>
                <w:i/>
                <w:sz w:val="22"/>
                <w:szCs w:val="22"/>
              </w:rPr>
            </w:pPr>
            <w:r w:rsidRPr="0033278A">
              <w:rPr>
                <w:i/>
                <w:sz w:val="22"/>
                <w:szCs w:val="22"/>
              </w:rPr>
              <w:t>treniruoklių salės paslaugos</w:t>
            </w:r>
          </w:p>
        </w:tc>
        <w:tc>
          <w:tcPr>
            <w:tcW w:w="993" w:type="dxa"/>
            <w:tcBorders>
              <w:bottom w:val="single" w:sz="12" w:space="0" w:color="auto"/>
            </w:tcBorders>
          </w:tcPr>
          <w:p w:rsidR="00576AB3" w:rsidRPr="0033278A" w:rsidRDefault="00576AB3" w:rsidP="005B7839">
            <w:pPr>
              <w:jc w:val="center"/>
              <w:rPr>
                <w:sz w:val="22"/>
                <w:szCs w:val="22"/>
              </w:rPr>
            </w:pPr>
            <w:r w:rsidRPr="0033278A">
              <w:rPr>
                <w:sz w:val="22"/>
                <w:szCs w:val="22"/>
              </w:rPr>
              <w:t>6,3</w:t>
            </w:r>
          </w:p>
        </w:tc>
        <w:tc>
          <w:tcPr>
            <w:tcW w:w="992" w:type="dxa"/>
            <w:tcBorders>
              <w:bottom w:val="single" w:sz="12" w:space="0" w:color="auto"/>
            </w:tcBorders>
          </w:tcPr>
          <w:p w:rsidR="00576AB3" w:rsidRPr="0033278A" w:rsidRDefault="00576AB3" w:rsidP="005B7839">
            <w:pPr>
              <w:jc w:val="center"/>
              <w:rPr>
                <w:sz w:val="22"/>
                <w:szCs w:val="22"/>
              </w:rPr>
            </w:pPr>
            <w:r w:rsidRPr="0033278A">
              <w:rPr>
                <w:sz w:val="22"/>
                <w:szCs w:val="22"/>
              </w:rPr>
              <w:t>5,4</w:t>
            </w:r>
          </w:p>
        </w:tc>
        <w:tc>
          <w:tcPr>
            <w:tcW w:w="992" w:type="dxa"/>
            <w:tcBorders>
              <w:bottom w:val="single" w:sz="12" w:space="0" w:color="auto"/>
            </w:tcBorders>
          </w:tcPr>
          <w:p w:rsidR="00576AB3" w:rsidRPr="0033278A" w:rsidRDefault="00576AB3" w:rsidP="005B7839">
            <w:pPr>
              <w:jc w:val="center"/>
              <w:rPr>
                <w:sz w:val="22"/>
                <w:szCs w:val="22"/>
              </w:rPr>
            </w:pPr>
            <w:r w:rsidRPr="0033278A">
              <w:rPr>
                <w:sz w:val="22"/>
                <w:szCs w:val="22"/>
              </w:rPr>
              <w:t>6,4</w:t>
            </w:r>
          </w:p>
        </w:tc>
        <w:tc>
          <w:tcPr>
            <w:tcW w:w="992" w:type="dxa"/>
            <w:tcBorders>
              <w:bottom w:val="single" w:sz="12" w:space="0" w:color="auto"/>
            </w:tcBorders>
          </w:tcPr>
          <w:p w:rsidR="00576AB3" w:rsidRPr="0033278A" w:rsidRDefault="00576AB3" w:rsidP="005B7839">
            <w:pPr>
              <w:jc w:val="center"/>
              <w:rPr>
                <w:sz w:val="22"/>
                <w:szCs w:val="22"/>
              </w:rPr>
            </w:pPr>
            <w:r>
              <w:rPr>
                <w:sz w:val="22"/>
                <w:szCs w:val="22"/>
              </w:rPr>
              <w:t>11,6</w:t>
            </w:r>
          </w:p>
        </w:tc>
        <w:tc>
          <w:tcPr>
            <w:tcW w:w="1134" w:type="dxa"/>
            <w:tcBorders>
              <w:bottom w:val="single" w:sz="12" w:space="0" w:color="auto"/>
            </w:tcBorders>
          </w:tcPr>
          <w:p w:rsidR="00576AB3" w:rsidRPr="00A72956" w:rsidRDefault="00576AB3" w:rsidP="005B7839">
            <w:pPr>
              <w:jc w:val="center"/>
              <w:rPr>
                <w:sz w:val="22"/>
                <w:szCs w:val="22"/>
              </w:rPr>
            </w:pPr>
            <w:r>
              <w:rPr>
                <w:sz w:val="22"/>
                <w:szCs w:val="22"/>
              </w:rPr>
              <w:t>81,25</w:t>
            </w:r>
          </w:p>
        </w:tc>
        <w:tc>
          <w:tcPr>
            <w:tcW w:w="1276" w:type="dxa"/>
            <w:tcBorders>
              <w:bottom w:val="single" w:sz="12" w:space="0" w:color="auto"/>
              <w:right w:val="single" w:sz="12" w:space="0" w:color="auto"/>
            </w:tcBorders>
          </w:tcPr>
          <w:p w:rsidR="00576AB3" w:rsidRPr="00714654" w:rsidRDefault="00576AB3" w:rsidP="005B7839">
            <w:pPr>
              <w:jc w:val="center"/>
              <w:rPr>
                <w:sz w:val="22"/>
                <w:szCs w:val="22"/>
                <w:highlight w:val="yellow"/>
              </w:rPr>
            </w:pPr>
            <w:r w:rsidRPr="002B0FD6">
              <w:rPr>
                <w:sz w:val="22"/>
                <w:szCs w:val="22"/>
              </w:rPr>
              <w:t>84,13</w:t>
            </w:r>
          </w:p>
        </w:tc>
      </w:tr>
      <w:tr w:rsidR="00576AB3" w:rsidRPr="007117EA" w:rsidTr="005B7839">
        <w:trPr>
          <w:trHeight w:val="273"/>
        </w:trPr>
        <w:tc>
          <w:tcPr>
            <w:tcW w:w="3402" w:type="dxa"/>
            <w:tcBorders>
              <w:left w:val="single" w:sz="12" w:space="0" w:color="auto"/>
              <w:bottom w:val="single" w:sz="12" w:space="0" w:color="auto"/>
            </w:tcBorders>
          </w:tcPr>
          <w:p w:rsidR="00576AB3" w:rsidRPr="0033278A" w:rsidRDefault="00576AB3" w:rsidP="005B7839">
            <w:pPr>
              <w:rPr>
                <w:sz w:val="22"/>
                <w:szCs w:val="22"/>
              </w:rPr>
            </w:pPr>
            <w:r w:rsidRPr="0033278A">
              <w:rPr>
                <w:sz w:val="22"/>
                <w:szCs w:val="22"/>
              </w:rPr>
              <w:t>Skuodo r. savivaldybės dotacijos, tūkst. Eur</w:t>
            </w:r>
          </w:p>
        </w:tc>
        <w:tc>
          <w:tcPr>
            <w:tcW w:w="993" w:type="dxa"/>
            <w:tcBorders>
              <w:bottom w:val="single" w:sz="12" w:space="0" w:color="auto"/>
            </w:tcBorders>
          </w:tcPr>
          <w:p w:rsidR="00576AB3" w:rsidRPr="0033278A" w:rsidRDefault="00576AB3" w:rsidP="005B7839">
            <w:pPr>
              <w:jc w:val="center"/>
              <w:rPr>
                <w:sz w:val="22"/>
                <w:szCs w:val="22"/>
              </w:rPr>
            </w:pPr>
            <w:r w:rsidRPr="0033278A">
              <w:rPr>
                <w:sz w:val="22"/>
                <w:szCs w:val="22"/>
              </w:rPr>
              <w:t>87,5</w:t>
            </w:r>
          </w:p>
        </w:tc>
        <w:tc>
          <w:tcPr>
            <w:tcW w:w="992" w:type="dxa"/>
            <w:tcBorders>
              <w:bottom w:val="single" w:sz="12" w:space="0" w:color="auto"/>
            </w:tcBorders>
          </w:tcPr>
          <w:p w:rsidR="00576AB3" w:rsidRPr="0033278A" w:rsidRDefault="00576AB3" w:rsidP="005B7839">
            <w:pPr>
              <w:jc w:val="center"/>
              <w:rPr>
                <w:sz w:val="22"/>
                <w:szCs w:val="22"/>
              </w:rPr>
            </w:pPr>
            <w:r w:rsidRPr="0033278A">
              <w:rPr>
                <w:sz w:val="22"/>
                <w:szCs w:val="22"/>
              </w:rPr>
              <w:t>104,2</w:t>
            </w:r>
          </w:p>
        </w:tc>
        <w:tc>
          <w:tcPr>
            <w:tcW w:w="992" w:type="dxa"/>
            <w:tcBorders>
              <w:bottom w:val="single" w:sz="12" w:space="0" w:color="auto"/>
            </w:tcBorders>
          </w:tcPr>
          <w:p w:rsidR="00576AB3" w:rsidRPr="0033278A" w:rsidRDefault="00576AB3" w:rsidP="005B7839">
            <w:pPr>
              <w:jc w:val="center"/>
              <w:rPr>
                <w:sz w:val="22"/>
                <w:szCs w:val="22"/>
              </w:rPr>
            </w:pPr>
            <w:r w:rsidRPr="0033278A">
              <w:rPr>
                <w:sz w:val="22"/>
                <w:szCs w:val="22"/>
              </w:rPr>
              <w:t>79,6</w:t>
            </w:r>
          </w:p>
        </w:tc>
        <w:tc>
          <w:tcPr>
            <w:tcW w:w="992" w:type="dxa"/>
            <w:tcBorders>
              <w:bottom w:val="single" w:sz="12" w:space="0" w:color="auto"/>
            </w:tcBorders>
          </w:tcPr>
          <w:p w:rsidR="00576AB3" w:rsidRPr="0033278A" w:rsidRDefault="00576AB3" w:rsidP="005B7839">
            <w:pPr>
              <w:jc w:val="center"/>
              <w:rPr>
                <w:sz w:val="22"/>
                <w:szCs w:val="22"/>
              </w:rPr>
            </w:pPr>
            <w:r>
              <w:rPr>
                <w:sz w:val="22"/>
                <w:szCs w:val="22"/>
              </w:rPr>
              <w:t>71,8</w:t>
            </w:r>
          </w:p>
        </w:tc>
        <w:tc>
          <w:tcPr>
            <w:tcW w:w="1134" w:type="dxa"/>
            <w:tcBorders>
              <w:bottom w:val="single" w:sz="12" w:space="0" w:color="auto"/>
            </w:tcBorders>
          </w:tcPr>
          <w:p w:rsidR="00576AB3" w:rsidRPr="00A72956" w:rsidRDefault="00576AB3" w:rsidP="005B7839">
            <w:pPr>
              <w:jc w:val="center"/>
              <w:rPr>
                <w:sz w:val="22"/>
                <w:szCs w:val="22"/>
              </w:rPr>
            </w:pPr>
            <w:r>
              <w:rPr>
                <w:sz w:val="22"/>
                <w:szCs w:val="22"/>
              </w:rPr>
              <w:t>-9,8</w:t>
            </w:r>
          </w:p>
        </w:tc>
        <w:tc>
          <w:tcPr>
            <w:tcW w:w="1276" w:type="dxa"/>
            <w:tcBorders>
              <w:bottom w:val="single" w:sz="12" w:space="0" w:color="auto"/>
              <w:right w:val="single" w:sz="12" w:space="0" w:color="auto"/>
            </w:tcBorders>
          </w:tcPr>
          <w:p w:rsidR="00576AB3" w:rsidRPr="00714654" w:rsidRDefault="00576AB3" w:rsidP="005B7839">
            <w:pPr>
              <w:jc w:val="center"/>
              <w:rPr>
                <w:sz w:val="22"/>
                <w:szCs w:val="22"/>
                <w:highlight w:val="yellow"/>
              </w:rPr>
            </w:pPr>
            <w:r w:rsidRPr="001565FC">
              <w:rPr>
                <w:sz w:val="22"/>
                <w:szCs w:val="22"/>
              </w:rPr>
              <w:t>-17,94</w:t>
            </w:r>
          </w:p>
        </w:tc>
      </w:tr>
      <w:tr w:rsidR="00576AB3" w:rsidRPr="007117EA" w:rsidTr="005B7839">
        <w:trPr>
          <w:trHeight w:val="273"/>
        </w:trPr>
        <w:tc>
          <w:tcPr>
            <w:tcW w:w="3402" w:type="dxa"/>
            <w:tcBorders>
              <w:top w:val="single" w:sz="12" w:space="0" w:color="auto"/>
              <w:left w:val="single" w:sz="12" w:space="0" w:color="auto"/>
              <w:bottom w:val="single" w:sz="6" w:space="0" w:color="auto"/>
              <w:right w:val="single" w:sz="6" w:space="0" w:color="auto"/>
            </w:tcBorders>
            <w:hideMark/>
          </w:tcPr>
          <w:p w:rsidR="00576AB3" w:rsidRPr="0033278A" w:rsidRDefault="00576AB3" w:rsidP="005B7839">
            <w:pPr>
              <w:rPr>
                <w:b/>
                <w:sz w:val="22"/>
                <w:szCs w:val="22"/>
              </w:rPr>
            </w:pPr>
            <w:r w:rsidRPr="0033278A">
              <w:rPr>
                <w:b/>
                <w:sz w:val="22"/>
                <w:szCs w:val="22"/>
              </w:rPr>
              <w:t>Sąnaudos, iš viso, tūkst. Eur</w:t>
            </w:r>
          </w:p>
        </w:tc>
        <w:tc>
          <w:tcPr>
            <w:tcW w:w="993" w:type="dxa"/>
            <w:tcBorders>
              <w:top w:val="single" w:sz="12"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sidRPr="0033278A">
              <w:rPr>
                <w:sz w:val="22"/>
                <w:szCs w:val="22"/>
              </w:rPr>
              <w:t>601,6</w:t>
            </w:r>
          </w:p>
        </w:tc>
        <w:tc>
          <w:tcPr>
            <w:tcW w:w="992" w:type="dxa"/>
            <w:tcBorders>
              <w:top w:val="single" w:sz="12" w:space="0" w:color="auto"/>
              <w:left w:val="single" w:sz="6" w:space="0" w:color="auto"/>
              <w:bottom w:val="single" w:sz="6" w:space="0" w:color="auto"/>
              <w:right w:val="single" w:sz="6" w:space="0" w:color="auto"/>
            </w:tcBorders>
            <w:hideMark/>
          </w:tcPr>
          <w:p w:rsidR="00576AB3" w:rsidRPr="0033278A" w:rsidRDefault="00576AB3" w:rsidP="005B7839">
            <w:pPr>
              <w:jc w:val="center"/>
              <w:rPr>
                <w:sz w:val="22"/>
                <w:szCs w:val="22"/>
              </w:rPr>
            </w:pPr>
            <w:r w:rsidRPr="0033278A">
              <w:rPr>
                <w:sz w:val="22"/>
                <w:szCs w:val="22"/>
              </w:rPr>
              <w:t>605,3</w:t>
            </w:r>
          </w:p>
        </w:tc>
        <w:tc>
          <w:tcPr>
            <w:tcW w:w="992" w:type="dxa"/>
            <w:tcBorders>
              <w:top w:val="single" w:sz="12"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sidRPr="0033278A">
              <w:rPr>
                <w:sz w:val="22"/>
                <w:szCs w:val="22"/>
              </w:rPr>
              <w:t>694,1</w:t>
            </w:r>
          </w:p>
        </w:tc>
        <w:tc>
          <w:tcPr>
            <w:tcW w:w="992" w:type="dxa"/>
            <w:tcBorders>
              <w:top w:val="single" w:sz="12"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Pr>
                <w:sz w:val="22"/>
                <w:szCs w:val="22"/>
              </w:rPr>
              <w:t>754,2</w:t>
            </w:r>
          </w:p>
        </w:tc>
        <w:tc>
          <w:tcPr>
            <w:tcW w:w="1134" w:type="dxa"/>
            <w:tcBorders>
              <w:top w:val="single" w:sz="12" w:space="0" w:color="auto"/>
              <w:left w:val="single" w:sz="6" w:space="0" w:color="auto"/>
              <w:bottom w:val="single" w:sz="6" w:space="0" w:color="auto"/>
              <w:right w:val="single" w:sz="6" w:space="0" w:color="auto"/>
            </w:tcBorders>
          </w:tcPr>
          <w:p w:rsidR="00576AB3" w:rsidRPr="00A72956" w:rsidRDefault="00576AB3" w:rsidP="005B7839">
            <w:pPr>
              <w:jc w:val="center"/>
              <w:rPr>
                <w:sz w:val="22"/>
                <w:szCs w:val="22"/>
              </w:rPr>
            </w:pPr>
            <w:r>
              <w:rPr>
                <w:sz w:val="22"/>
                <w:szCs w:val="22"/>
              </w:rPr>
              <w:t>8,66</w:t>
            </w:r>
          </w:p>
        </w:tc>
        <w:tc>
          <w:tcPr>
            <w:tcW w:w="1276" w:type="dxa"/>
            <w:tcBorders>
              <w:top w:val="single" w:sz="12" w:space="0" w:color="auto"/>
              <w:left w:val="single" w:sz="6" w:space="0" w:color="auto"/>
              <w:bottom w:val="single" w:sz="6" w:space="0" w:color="auto"/>
              <w:right w:val="single" w:sz="12" w:space="0" w:color="auto"/>
            </w:tcBorders>
          </w:tcPr>
          <w:p w:rsidR="00576AB3" w:rsidRPr="00714654" w:rsidRDefault="00576AB3" w:rsidP="005B7839">
            <w:pPr>
              <w:jc w:val="center"/>
              <w:rPr>
                <w:sz w:val="22"/>
                <w:szCs w:val="22"/>
                <w:highlight w:val="yellow"/>
              </w:rPr>
            </w:pPr>
            <w:r w:rsidRPr="00860FD0">
              <w:rPr>
                <w:sz w:val="22"/>
                <w:szCs w:val="22"/>
              </w:rPr>
              <w:t>25,37</w:t>
            </w:r>
          </w:p>
        </w:tc>
      </w:tr>
      <w:tr w:rsidR="00576AB3" w:rsidRPr="007117EA" w:rsidTr="005B7839">
        <w:trPr>
          <w:trHeight w:val="273"/>
        </w:trPr>
        <w:tc>
          <w:tcPr>
            <w:tcW w:w="9781" w:type="dxa"/>
            <w:gridSpan w:val="7"/>
            <w:tcBorders>
              <w:top w:val="single" w:sz="6" w:space="0" w:color="auto"/>
              <w:left w:val="single" w:sz="12" w:space="0" w:color="auto"/>
              <w:bottom w:val="single" w:sz="6" w:space="0" w:color="auto"/>
              <w:right w:val="single" w:sz="12" w:space="0" w:color="auto"/>
            </w:tcBorders>
          </w:tcPr>
          <w:p w:rsidR="00576AB3" w:rsidRPr="00A72956" w:rsidRDefault="00576AB3" w:rsidP="005B7839">
            <w:pPr>
              <w:rPr>
                <w:sz w:val="22"/>
                <w:szCs w:val="22"/>
                <w:highlight w:val="yellow"/>
              </w:rPr>
            </w:pPr>
            <w:r w:rsidRPr="00CE6E43">
              <w:rPr>
                <w:b/>
                <w:sz w:val="22"/>
                <w:szCs w:val="22"/>
              </w:rPr>
              <w:t>Sąnaudų struktūra, tūkst. Eur</w:t>
            </w:r>
          </w:p>
        </w:tc>
      </w:tr>
      <w:tr w:rsidR="00576AB3" w:rsidRPr="007117EA" w:rsidTr="005B7839">
        <w:trPr>
          <w:trHeight w:val="273"/>
        </w:trPr>
        <w:tc>
          <w:tcPr>
            <w:tcW w:w="3402" w:type="dxa"/>
            <w:tcBorders>
              <w:top w:val="single" w:sz="6" w:space="0" w:color="auto"/>
              <w:left w:val="single" w:sz="12" w:space="0" w:color="auto"/>
              <w:bottom w:val="single" w:sz="6" w:space="0" w:color="auto"/>
              <w:right w:val="single" w:sz="6" w:space="0" w:color="auto"/>
            </w:tcBorders>
            <w:hideMark/>
          </w:tcPr>
          <w:p w:rsidR="00576AB3" w:rsidRPr="0033278A" w:rsidRDefault="00576AB3" w:rsidP="005B7839">
            <w:pPr>
              <w:rPr>
                <w:sz w:val="22"/>
                <w:szCs w:val="22"/>
              </w:rPr>
            </w:pPr>
            <w:r w:rsidRPr="0033278A">
              <w:rPr>
                <w:i/>
                <w:sz w:val="22"/>
                <w:szCs w:val="22"/>
              </w:rPr>
              <w:t>ilgalaikio turto susidėvėjimas</w:t>
            </w:r>
          </w:p>
        </w:tc>
        <w:tc>
          <w:tcPr>
            <w:tcW w:w="993" w:type="dxa"/>
            <w:tcBorders>
              <w:top w:val="single" w:sz="6"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sidRPr="0033278A">
              <w:rPr>
                <w:sz w:val="22"/>
                <w:szCs w:val="22"/>
              </w:rPr>
              <w:t>116,1</w:t>
            </w:r>
          </w:p>
        </w:tc>
        <w:tc>
          <w:tcPr>
            <w:tcW w:w="992" w:type="dxa"/>
            <w:tcBorders>
              <w:top w:val="single" w:sz="6" w:space="0" w:color="auto"/>
              <w:left w:val="single" w:sz="6" w:space="0" w:color="auto"/>
              <w:bottom w:val="single" w:sz="6" w:space="0" w:color="auto"/>
              <w:right w:val="single" w:sz="6" w:space="0" w:color="auto"/>
            </w:tcBorders>
            <w:hideMark/>
          </w:tcPr>
          <w:p w:rsidR="00576AB3" w:rsidRPr="0033278A" w:rsidRDefault="00576AB3" w:rsidP="005B7839">
            <w:pPr>
              <w:jc w:val="center"/>
              <w:rPr>
                <w:sz w:val="22"/>
                <w:szCs w:val="22"/>
              </w:rPr>
            </w:pPr>
            <w:r w:rsidRPr="0033278A">
              <w:rPr>
                <w:sz w:val="22"/>
                <w:szCs w:val="22"/>
              </w:rPr>
              <w:t>117,4</w:t>
            </w:r>
          </w:p>
        </w:tc>
        <w:tc>
          <w:tcPr>
            <w:tcW w:w="992" w:type="dxa"/>
            <w:tcBorders>
              <w:top w:val="single" w:sz="6"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sidRPr="0033278A">
              <w:rPr>
                <w:sz w:val="22"/>
                <w:szCs w:val="22"/>
              </w:rPr>
              <w:t>122,9</w:t>
            </w:r>
          </w:p>
        </w:tc>
        <w:tc>
          <w:tcPr>
            <w:tcW w:w="992" w:type="dxa"/>
            <w:tcBorders>
              <w:top w:val="single" w:sz="6"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Pr>
                <w:sz w:val="22"/>
                <w:szCs w:val="22"/>
              </w:rPr>
              <w:t>126,7</w:t>
            </w:r>
          </w:p>
        </w:tc>
        <w:tc>
          <w:tcPr>
            <w:tcW w:w="1134" w:type="dxa"/>
            <w:tcBorders>
              <w:top w:val="single" w:sz="6" w:space="0" w:color="auto"/>
              <w:left w:val="single" w:sz="6" w:space="0" w:color="auto"/>
              <w:bottom w:val="single" w:sz="6" w:space="0" w:color="auto"/>
              <w:right w:val="single" w:sz="6" w:space="0" w:color="auto"/>
            </w:tcBorders>
          </w:tcPr>
          <w:p w:rsidR="00576AB3" w:rsidRPr="00A72956" w:rsidRDefault="00576AB3" w:rsidP="005B7839">
            <w:pPr>
              <w:jc w:val="center"/>
              <w:rPr>
                <w:sz w:val="22"/>
                <w:szCs w:val="22"/>
              </w:rPr>
            </w:pPr>
            <w:r>
              <w:rPr>
                <w:sz w:val="22"/>
                <w:szCs w:val="22"/>
              </w:rPr>
              <w:t>3,09</w:t>
            </w:r>
          </w:p>
        </w:tc>
        <w:tc>
          <w:tcPr>
            <w:tcW w:w="1276" w:type="dxa"/>
            <w:tcBorders>
              <w:top w:val="single" w:sz="6" w:space="0" w:color="auto"/>
              <w:left w:val="single" w:sz="6" w:space="0" w:color="auto"/>
              <w:bottom w:val="single" w:sz="6" w:space="0" w:color="auto"/>
              <w:right w:val="single" w:sz="12" w:space="0" w:color="auto"/>
            </w:tcBorders>
          </w:tcPr>
          <w:p w:rsidR="00576AB3" w:rsidRPr="00714654" w:rsidRDefault="00576AB3" w:rsidP="005B7839">
            <w:pPr>
              <w:jc w:val="center"/>
              <w:rPr>
                <w:sz w:val="22"/>
                <w:szCs w:val="22"/>
                <w:highlight w:val="yellow"/>
              </w:rPr>
            </w:pPr>
            <w:r w:rsidRPr="00377E1E">
              <w:rPr>
                <w:sz w:val="22"/>
                <w:szCs w:val="22"/>
              </w:rPr>
              <w:t>9,13</w:t>
            </w:r>
          </w:p>
        </w:tc>
      </w:tr>
      <w:tr w:rsidR="00576AB3" w:rsidRPr="007117EA" w:rsidTr="005B7839">
        <w:trPr>
          <w:trHeight w:val="273"/>
        </w:trPr>
        <w:tc>
          <w:tcPr>
            <w:tcW w:w="3402" w:type="dxa"/>
            <w:tcBorders>
              <w:top w:val="single" w:sz="6" w:space="0" w:color="auto"/>
              <w:left w:val="single" w:sz="12" w:space="0" w:color="auto"/>
              <w:bottom w:val="single" w:sz="6" w:space="0" w:color="auto"/>
              <w:right w:val="single" w:sz="6" w:space="0" w:color="auto"/>
            </w:tcBorders>
            <w:hideMark/>
          </w:tcPr>
          <w:p w:rsidR="00576AB3" w:rsidRPr="0033278A" w:rsidRDefault="00576AB3" w:rsidP="005B7839">
            <w:pPr>
              <w:rPr>
                <w:i/>
                <w:sz w:val="22"/>
                <w:szCs w:val="22"/>
              </w:rPr>
            </w:pPr>
            <w:r w:rsidRPr="0033278A">
              <w:rPr>
                <w:i/>
                <w:sz w:val="22"/>
                <w:szCs w:val="22"/>
              </w:rPr>
              <w:t>darbo užmokestis</w:t>
            </w:r>
          </w:p>
        </w:tc>
        <w:tc>
          <w:tcPr>
            <w:tcW w:w="993" w:type="dxa"/>
            <w:tcBorders>
              <w:top w:val="single" w:sz="6"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sidRPr="0033278A">
              <w:rPr>
                <w:sz w:val="22"/>
                <w:szCs w:val="22"/>
              </w:rPr>
              <w:t>131,1</w:t>
            </w:r>
          </w:p>
        </w:tc>
        <w:tc>
          <w:tcPr>
            <w:tcW w:w="992" w:type="dxa"/>
            <w:tcBorders>
              <w:top w:val="single" w:sz="6" w:space="0" w:color="auto"/>
              <w:left w:val="single" w:sz="6" w:space="0" w:color="auto"/>
              <w:bottom w:val="single" w:sz="6" w:space="0" w:color="auto"/>
              <w:right w:val="single" w:sz="6" w:space="0" w:color="auto"/>
            </w:tcBorders>
            <w:hideMark/>
          </w:tcPr>
          <w:p w:rsidR="00576AB3" w:rsidRPr="0033278A" w:rsidRDefault="00576AB3" w:rsidP="005B7839">
            <w:pPr>
              <w:jc w:val="center"/>
              <w:rPr>
                <w:sz w:val="22"/>
                <w:szCs w:val="22"/>
              </w:rPr>
            </w:pPr>
            <w:r w:rsidRPr="0033278A">
              <w:rPr>
                <w:sz w:val="22"/>
                <w:szCs w:val="22"/>
              </w:rPr>
              <w:t>153,1</w:t>
            </w:r>
          </w:p>
        </w:tc>
        <w:tc>
          <w:tcPr>
            <w:tcW w:w="992" w:type="dxa"/>
            <w:tcBorders>
              <w:top w:val="single" w:sz="6"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sidRPr="0033278A">
              <w:rPr>
                <w:sz w:val="22"/>
                <w:szCs w:val="22"/>
              </w:rPr>
              <w:t>233,2</w:t>
            </w:r>
          </w:p>
        </w:tc>
        <w:tc>
          <w:tcPr>
            <w:tcW w:w="992" w:type="dxa"/>
            <w:tcBorders>
              <w:top w:val="single" w:sz="6"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Pr>
                <w:sz w:val="22"/>
                <w:szCs w:val="22"/>
              </w:rPr>
              <w:t>240,9</w:t>
            </w:r>
          </w:p>
        </w:tc>
        <w:tc>
          <w:tcPr>
            <w:tcW w:w="1134" w:type="dxa"/>
            <w:tcBorders>
              <w:top w:val="single" w:sz="6" w:space="0" w:color="auto"/>
              <w:left w:val="single" w:sz="6" w:space="0" w:color="auto"/>
              <w:bottom w:val="single" w:sz="6" w:space="0" w:color="auto"/>
              <w:right w:val="single" w:sz="6" w:space="0" w:color="auto"/>
            </w:tcBorders>
          </w:tcPr>
          <w:p w:rsidR="00576AB3" w:rsidRPr="00A72956" w:rsidRDefault="00576AB3" w:rsidP="005B7839">
            <w:pPr>
              <w:jc w:val="center"/>
              <w:rPr>
                <w:sz w:val="22"/>
                <w:szCs w:val="22"/>
              </w:rPr>
            </w:pPr>
            <w:r>
              <w:rPr>
                <w:sz w:val="22"/>
                <w:szCs w:val="22"/>
              </w:rPr>
              <w:t>3,30</w:t>
            </w:r>
          </w:p>
        </w:tc>
        <w:tc>
          <w:tcPr>
            <w:tcW w:w="1276" w:type="dxa"/>
            <w:tcBorders>
              <w:top w:val="single" w:sz="6" w:space="0" w:color="auto"/>
              <w:left w:val="single" w:sz="6" w:space="0" w:color="auto"/>
              <w:bottom w:val="single" w:sz="6" w:space="0" w:color="auto"/>
              <w:right w:val="single" w:sz="12" w:space="0" w:color="auto"/>
            </w:tcBorders>
          </w:tcPr>
          <w:p w:rsidR="00576AB3" w:rsidRPr="00714654" w:rsidRDefault="00576AB3" w:rsidP="005B7839">
            <w:pPr>
              <w:jc w:val="center"/>
              <w:rPr>
                <w:sz w:val="22"/>
                <w:szCs w:val="22"/>
                <w:highlight w:val="yellow"/>
              </w:rPr>
            </w:pPr>
            <w:r w:rsidRPr="00B42AF5">
              <w:rPr>
                <w:sz w:val="22"/>
                <w:szCs w:val="22"/>
              </w:rPr>
              <w:t>83,75</w:t>
            </w:r>
          </w:p>
        </w:tc>
      </w:tr>
      <w:tr w:rsidR="00576AB3" w:rsidRPr="007117EA" w:rsidTr="005B7839">
        <w:trPr>
          <w:trHeight w:val="273"/>
        </w:trPr>
        <w:tc>
          <w:tcPr>
            <w:tcW w:w="3402" w:type="dxa"/>
            <w:tcBorders>
              <w:top w:val="single" w:sz="6" w:space="0" w:color="auto"/>
              <w:left w:val="single" w:sz="12" w:space="0" w:color="auto"/>
              <w:bottom w:val="single" w:sz="6" w:space="0" w:color="auto"/>
              <w:right w:val="single" w:sz="6" w:space="0" w:color="auto"/>
            </w:tcBorders>
            <w:hideMark/>
          </w:tcPr>
          <w:p w:rsidR="00576AB3" w:rsidRPr="0033278A" w:rsidRDefault="00576AB3" w:rsidP="005B7839">
            <w:pPr>
              <w:rPr>
                <w:i/>
                <w:sz w:val="22"/>
                <w:szCs w:val="22"/>
              </w:rPr>
            </w:pPr>
            <w:r w:rsidRPr="0033278A">
              <w:rPr>
                <w:i/>
                <w:sz w:val="22"/>
                <w:szCs w:val="22"/>
              </w:rPr>
              <w:t>socialinis draudimas</w:t>
            </w:r>
          </w:p>
        </w:tc>
        <w:tc>
          <w:tcPr>
            <w:tcW w:w="993" w:type="dxa"/>
            <w:tcBorders>
              <w:top w:val="single" w:sz="6"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sidRPr="0033278A">
              <w:rPr>
                <w:sz w:val="22"/>
                <w:szCs w:val="22"/>
              </w:rPr>
              <w:t>40,3</w:t>
            </w:r>
          </w:p>
        </w:tc>
        <w:tc>
          <w:tcPr>
            <w:tcW w:w="992" w:type="dxa"/>
            <w:tcBorders>
              <w:top w:val="single" w:sz="6" w:space="0" w:color="auto"/>
              <w:left w:val="single" w:sz="6" w:space="0" w:color="auto"/>
              <w:bottom w:val="single" w:sz="6" w:space="0" w:color="auto"/>
              <w:right w:val="single" w:sz="6" w:space="0" w:color="auto"/>
            </w:tcBorders>
            <w:hideMark/>
          </w:tcPr>
          <w:p w:rsidR="00576AB3" w:rsidRPr="0033278A" w:rsidRDefault="00576AB3" w:rsidP="005B7839">
            <w:pPr>
              <w:jc w:val="center"/>
              <w:rPr>
                <w:sz w:val="22"/>
                <w:szCs w:val="22"/>
              </w:rPr>
            </w:pPr>
            <w:r w:rsidRPr="0033278A">
              <w:rPr>
                <w:sz w:val="22"/>
                <w:szCs w:val="22"/>
              </w:rPr>
              <w:t>47,2</w:t>
            </w:r>
          </w:p>
        </w:tc>
        <w:tc>
          <w:tcPr>
            <w:tcW w:w="992" w:type="dxa"/>
            <w:tcBorders>
              <w:top w:val="single" w:sz="6"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sidRPr="0033278A">
              <w:rPr>
                <w:sz w:val="22"/>
                <w:szCs w:val="22"/>
              </w:rPr>
              <w:t>73,0</w:t>
            </w:r>
          </w:p>
        </w:tc>
        <w:tc>
          <w:tcPr>
            <w:tcW w:w="992" w:type="dxa"/>
            <w:tcBorders>
              <w:top w:val="single" w:sz="6"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Pr>
                <w:sz w:val="22"/>
                <w:szCs w:val="22"/>
              </w:rPr>
              <w:t>74,5</w:t>
            </w:r>
          </w:p>
        </w:tc>
        <w:tc>
          <w:tcPr>
            <w:tcW w:w="1134" w:type="dxa"/>
            <w:tcBorders>
              <w:top w:val="single" w:sz="6" w:space="0" w:color="auto"/>
              <w:left w:val="single" w:sz="6" w:space="0" w:color="auto"/>
              <w:bottom w:val="single" w:sz="6" w:space="0" w:color="auto"/>
              <w:right w:val="single" w:sz="6" w:space="0" w:color="auto"/>
            </w:tcBorders>
          </w:tcPr>
          <w:p w:rsidR="00576AB3" w:rsidRPr="00A72956" w:rsidRDefault="00576AB3" w:rsidP="005B7839">
            <w:pPr>
              <w:jc w:val="center"/>
              <w:rPr>
                <w:sz w:val="22"/>
                <w:szCs w:val="22"/>
              </w:rPr>
            </w:pPr>
            <w:r>
              <w:rPr>
                <w:sz w:val="22"/>
                <w:szCs w:val="22"/>
              </w:rPr>
              <w:t>2,05</w:t>
            </w:r>
          </w:p>
        </w:tc>
        <w:tc>
          <w:tcPr>
            <w:tcW w:w="1276" w:type="dxa"/>
            <w:tcBorders>
              <w:top w:val="single" w:sz="6" w:space="0" w:color="auto"/>
              <w:left w:val="single" w:sz="6" w:space="0" w:color="auto"/>
              <w:bottom w:val="single" w:sz="6" w:space="0" w:color="auto"/>
              <w:right w:val="single" w:sz="12" w:space="0" w:color="auto"/>
            </w:tcBorders>
          </w:tcPr>
          <w:p w:rsidR="00576AB3" w:rsidRPr="00714654" w:rsidRDefault="00576AB3" w:rsidP="005B7839">
            <w:pPr>
              <w:jc w:val="center"/>
              <w:rPr>
                <w:sz w:val="22"/>
                <w:szCs w:val="22"/>
                <w:highlight w:val="yellow"/>
              </w:rPr>
            </w:pPr>
            <w:r w:rsidRPr="00B42AF5">
              <w:rPr>
                <w:sz w:val="22"/>
                <w:szCs w:val="22"/>
              </w:rPr>
              <w:t>84,86</w:t>
            </w:r>
          </w:p>
        </w:tc>
      </w:tr>
      <w:tr w:rsidR="00576AB3" w:rsidRPr="007117EA" w:rsidTr="005B7839">
        <w:trPr>
          <w:trHeight w:val="273"/>
        </w:trPr>
        <w:tc>
          <w:tcPr>
            <w:tcW w:w="3402" w:type="dxa"/>
            <w:tcBorders>
              <w:top w:val="single" w:sz="6" w:space="0" w:color="auto"/>
              <w:left w:val="single" w:sz="12" w:space="0" w:color="auto"/>
              <w:bottom w:val="single" w:sz="6" w:space="0" w:color="auto"/>
              <w:right w:val="single" w:sz="6" w:space="0" w:color="auto"/>
            </w:tcBorders>
            <w:hideMark/>
          </w:tcPr>
          <w:p w:rsidR="00576AB3" w:rsidRPr="0033278A" w:rsidRDefault="00576AB3" w:rsidP="005B7839">
            <w:pPr>
              <w:rPr>
                <w:i/>
                <w:sz w:val="22"/>
                <w:szCs w:val="22"/>
              </w:rPr>
            </w:pPr>
            <w:r w:rsidRPr="0033278A">
              <w:rPr>
                <w:i/>
                <w:sz w:val="22"/>
                <w:szCs w:val="22"/>
              </w:rPr>
              <w:t>kuras</w:t>
            </w:r>
          </w:p>
        </w:tc>
        <w:tc>
          <w:tcPr>
            <w:tcW w:w="993" w:type="dxa"/>
            <w:tcBorders>
              <w:top w:val="single" w:sz="6"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sidRPr="0033278A">
              <w:rPr>
                <w:sz w:val="22"/>
                <w:szCs w:val="22"/>
              </w:rPr>
              <w:t>21,1</w:t>
            </w:r>
          </w:p>
        </w:tc>
        <w:tc>
          <w:tcPr>
            <w:tcW w:w="992" w:type="dxa"/>
            <w:tcBorders>
              <w:top w:val="single" w:sz="6" w:space="0" w:color="auto"/>
              <w:left w:val="single" w:sz="6" w:space="0" w:color="auto"/>
              <w:bottom w:val="single" w:sz="6" w:space="0" w:color="auto"/>
              <w:right w:val="single" w:sz="6" w:space="0" w:color="auto"/>
            </w:tcBorders>
            <w:hideMark/>
          </w:tcPr>
          <w:p w:rsidR="00576AB3" w:rsidRPr="0033278A" w:rsidRDefault="00576AB3" w:rsidP="005B7839">
            <w:pPr>
              <w:jc w:val="center"/>
              <w:rPr>
                <w:sz w:val="22"/>
                <w:szCs w:val="22"/>
              </w:rPr>
            </w:pPr>
            <w:r w:rsidRPr="0033278A">
              <w:rPr>
                <w:sz w:val="22"/>
                <w:szCs w:val="22"/>
              </w:rPr>
              <w:t>21,8</w:t>
            </w:r>
          </w:p>
        </w:tc>
        <w:tc>
          <w:tcPr>
            <w:tcW w:w="992" w:type="dxa"/>
            <w:tcBorders>
              <w:top w:val="single" w:sz="6"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sidRPr="0033278A">
              <w:rPr>
                <w:sz w:val="22"/>
                <w:szCs w:val="22"/>
              </w:rPr>
              <w:t>21,4</w:t>
            </w:r>
          </w:p>
        </w:tc>
        <w:tc>
          <w:tcPr>
            <w:tcW w:w="992" w:type="dxa"/>
            <w:tcBorders>
              <w:top w:val="single" w:sz="6"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Pr>
                <w:sz w:val="22"/>
                <w:szCs w:val="22"/>
              </w:rPr>
              <w:t>25,9</w:t>
            </w:r>
          </w:p>
        </w:tc>
        <w:tc>
          <w:tcPr>
            <w:tcW w:w="1134" w:type="dxa"/>
            <w:tcBorders>
              <w:top w:val="single" w:sz="6" w:space="0" w:color="auto"/>
              <w:left w:val="single" w:sz="6" w:space="0" w:color="auto"/>
              <w:bottom w:val="single" w:sz="6" w:space="0" w:color="auto"/>
              <w:right w:val="single" w:sz="6" w:space="0" w:color="auto"/>
            </w:tcBorders>
          </w:tcPr>
          <w:p w:rsidR="00576AB3" w:rsidRPr="00A72956" w:rsidRDefault="00576AB3" w:rsidP="005B7839">
            <w:pPr>
              <w:jc w:val="center"/>
              <w:rPr>
                <w:sz w:val="22"/>
                <w:szCs w:val="22"/>
              </w:rPr>
            </w:pPr>
            <w:r>
              <w:rPr>
                <w:sz w:val="22"/>
                <w:szCs w:val="22"/>
              </w:rPr>
              <w:t>21,03</w:t>
            </w:r>
          </w:p>
        </w:tc>
        <w:tc>
          <w:tcPr>
            <w:tcW w:w="1276" w:type="dxa"/>
            <w:tcBorders>
              <w:top w:val="single" w:sz="6" w:space="0" w:color="auto"/>
              <w:left w:val="single" w:sz="6" w:space="0" w:color="auto"/>
              <w:bottom w:val="single" w:sz="6" w:space="0" w:color="auto"/>
              <w:right w:val="single" w:sz="12" w:space="0" w:color="auto"/>
            </w:tcBorders>
          </w:tcPr>
          <w:p w:rsidR="00576AB3" w:rsidRPr="00714654" w:rsidRDefault="00576AB3" w:rsidP="005B7839">
            <w:pPr>
              <w:jc w:val="center"/>
              <w:rPr>
                <w:sz w:val="22"/>
                <w:szCs w:val="22"/>
                <w:highlight w:val="yellow"/>
              </w:rPr>
            </w:pPr>
            <w:r w:rsidRPr="00B42AF5">
              <w:rPr>
                <w:sz w:val="22"/>
                <w:szCs w:val="22"/>
              </w:rPr>
              <w:t>22,75</w:t>
            </w:r>
          </w:p>
        </w:tc>
      </w:tr>
      <w:tr w:rsidR="00576AB3" w:rsidRPr="007117EA" w:rsidTr="005B7839">
        <w:trPr>
          <w:trHeight w:val="273"/>
        </w:trPr>
        <w:tc>
          <w:tcPr>
            <w:tcW w:w="3402" w:type="dxa"/>
            <w:tcBorders>
              <w:top w:val="single" w:sz="6" w:space="0" w:color="auto"/>
              <w:left w:val="single" w:sz="12" w:space="0" w:color="auto"/>
              <w:bottom w:val="single" w:sz="6" w:space="0" w:color="auto"/>
              <w:right w:val="single" w:sz="6" w:space="0" w:color="auto"/>
            </w:tcBorders>
            <w:hideMark/>
          </w:tcPr>
          <w:p w:rsidR="00576AB3" w:rsidRPr="0033278A" w:rsidRDefault="00576AB3" w:rsidP="005B7839">
            <w:pPr>
              <w:rPr>
                <w:i/>
                <w:sz w:val="22"/>
                <w:szCs w:val="22"/>
              </w:rPr>
            </w:pPr>
            <w:r w:rsidRPr="0033278A">
              <w:rPr>
                <w:i/>
                <w:sz w:val="22"/>
                <w:szCs w:val="22"/>
              </w:rPr>
              <w:t>medžiagos</w:t>
            </w:r>
          </w:p>
        </w:tc>
        <w:tc>
          <w:tcPr>
            <w:tcW w:w="993" w:type="dxa"/>
            <w:tcBorders>
              <w:top w:val="single" w:sz="6"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sidRPr="0033278A">
              <w:rPr>
                <w:sz w:val="22"/>
                <w:szCs w:val="22"/>
              </w:rPr>
              <w:t>33,7</w:t>
            </w:r>
          </w:p>
        </w:tc>
        <w:tc>
          <w:tcPr>
            <w:tcW w:w="992" w:type="dxa"/>
            <w:tcBorders>
              <w:top w:val="single" w:sz="6" w:space="0" w:color="auto"/>
              <w:left w:val="single" w:sz="6" w:space="0" w:color="auto"/>
              <w:bottom w:val="single" w:sz="6" w:space="0" w:color="auto"/>
              <w:right w:val="single" w:sz="6" w:space="0" w:color="auto"/>
            </w:tcBorders>
            <w:hideMark/>
          </w:tcPr>
          <w:p w:rsidR="00576AB3" w:rsidRPr="0033278A" w:rsidRDefault="00576AB3" w:rsidP="005B7839">
            <w:pPr>
              <w:jc w:val="center"/>
              <w:rPr>
                <w:sz w:val="22"/>
                <w:szCs w:val="22"/>
              </w:rPr>
            </w:pPr>
            <w:r w:rsidRPr="0033278A">
              <w:rPr>
                <w:sz w:val="22"/>
                <w:szCs w:val="22"/>
              </w:rPr>
              <w:t>32,1</w:t>
            </w:r>
          </w:p>
        </w:tc>
        <w:tc>
          <w:tcPr>
            <w:tcW w:w="992" w:type="dxa"/>
            <w:tcBorders>
              <w:top w:val="single" w:sz="6"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sidRPr="0033278A">
              <w:rPr>
                <w:sz w:val="22"/>
                <w:szCs w:val="22"/>
              </w:rPr>
              <w:t>34,1</w:t>
            </w:r>
          </w:p>
        </w:tc>
        <w:tc>
          <w:tcPr>
            <w:tcW w:w="992" w:type="dxa"/>
            <w:tcBorders>
              <w:top w:val="single" w:sz="6"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Pr>
                <w:sz w:val="22"/>
                <w:szCs w:val="22"/>
              </w:rPr>
              <w:t>48,0</w:t>
            </w:r>
          </w:p>
        </w:tc>
        <w:tc>
          <w:tcPr>
            <w:tcW w:w="1134" w:type="dxa"/>
            <w:tcBorders>
              <w:top w:val="single" w:sz="6" w:space="0" w:color="auto"/>
              <w:left w:val="single" w:sz="6" w:space="0" w:color="auto"/>
              <w:bottom w:val="single" w:sz="6" w:space="0" w:color="auto"/>
              <w:right w:val="single" w:sz="6" w:space="0" w:color="auto"/>
            </w:tcBorders>
          </w:tcPr>
          <w:p w:rsidR="00576AB3" w:rsidRPr="00A72956" w:rsidRDefault="00576AB3" w:rsidP="005B7839">
            <w:pPr>
              <w:jc w:val="center"/>
              <w:rPr>
                <w:sz w:val="22"/>
                <w:szCs w:val="22"/>
              </w:rPr>
            </w:pPr>
            <w:r>
              <w:rPr>
                <w:sz w:val="22"/>
                <w:szCs w:val="22"/>
              </w:rPr>
              <w:t>40,76</w:t>
            </w:r>
          </w:p>
        </w:tc>
        <w:tc>
          <w:tcPr>
            <w:tcW w:w="1276" w:type="dxa"/>
            <w:tcBorders>
              <w:top w:val="single" w:sz="6" w:space="0" w:color="auto"/>
              <w:left w:val="single" w:sz="6" w:space="0" w:color="auto"/>
              <w:bottom w:val="single" w:sz="6" w:space="0" w:color="auto"/>
              <w:right w:val="single" w:sz="12" w:space="0" w:color="auto"/>
            </w:tcBorders>
          </w:tcPr>
          <w:p w:rsidR="00576AB3" w:rsidRPr="00714654" w:rsidRDefault="00576AB3" w:rsidP="005B7839">
            <w:pPr>
              <w:jc w:val="center"/>
              <w:rPr>
                <w:sz w:val="22"/>
                <w:szCs w:val="22"/>
                <w:highlight w:val="yellow"/>
              </w:rPr>
            </w:pPr>
            <w:r w:rsidRPr="00B42AF5">
              <w:rPr>
                <w:sz w:val="22"/>
                <w:szCs w:val="22"/>
              </w:rPr>
              <w:t>42,4</w:t>
            </w:r>
            <w:r>
              <w:rPr>
                <w:sz w:val="22"/>
                <w:szCs w:val="22"/>
              </w:rPr>
              <w:t>3</w:t>
            </w:r>
          </w:p>
        </w:tc>
      </w:tr>
      <w:tr w:rsidR="00576AB3" w:rsidRPr="007117EA" w:rsidTr="005B7839">
        <w:trPr>
          <w:trHeight w:val="273"/>
        </w:trPr>
        <w:tc>
          <w:tcPr>
            <w:tcW w:w="3402" w:type="dxa"/>
            <w:tcBorders>
              <w:top w:val="single" w:sz="6" w:space="0" w:color="auto"/>
              <w:left w:val="single" w:sz="12" w:space="0" w:color="auto"/>
              <w:bottom w:val="single" w:sz="6" w:space="0" w:color="auto"/>
              <w:right w:val="single" w:sz="6" w:space="0" w:color="auto"/>
            </w:tcBorders>
            <w:hideMark/>
          </w:tcPr>
          <w:p w:rsidR="00576AB3" w:rsidRPr="0033278A" w:rsidRDefault="00576AB3" w:rsidP="005B7839">
            <w:pPr>
              <w:rPr>
                <w:i/>
                <w:sz w:val="22"/>
                <w:szCs w:val="22"/>
              </w:rPr>
            </w:pPr>
            <w:r w:rsidRPr="0033278A">
              <w:rPr>
                <w:i/>
                <w:sz w:val="22"/>
                <w:szCs w:val="22"/>
              </w:rPr>
              <w:t>technologinės medžiagos</w:t>
            </w:r>
          </w:p>
        </w:tc>
        <w:tc>
          <w:tcPr>
            <w:tcW w:w="993" w:type="dxa"/>
            <w:tcBorders>
              <w:top w:val="single" w:sz="6"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sidRPr="0033278A">
              <w:rPr>
                <w:sz w:val="22"/>
                <w:szCs w:val="22"/>
              </w:rPr>
              <w:t>2,4</w:t>
            </w:r>
          </w:p>
        </w:tc>
        <w:tc>
          <w:tcPr>
            <w:tcW w:w="992" w:type="dxa"/>
            <w:tcBorders>
              <w:top w:val="single" w:sz="6" w:space="0" w:color="auto"/>
              <w:left w:val="single" w:sz="6" w:space="0" w:color="auto"/>
              <w:bottom w:val="single" w:sz="6" w:space="0" w:color="auto"/>
              <w:right w:val="single" w:sz="6" w:space="0" w:color="auto"/>
            </w:tcBorders>
            <w:hideMark/>
          </w:tcPr>
          <w:p w:rsidR="00576AB3" w:rsidRPr="0033278A" w:rsidRDefault="00576AB3" w:rsidP="005B7839">
            <w:pPr>
              <w:jc w:val="center"/>
              <w:rPr>
                <w:sz w:val="22"/>
                <w:szCs w:val="22"/>
              </w:rPr>
            </w:pPr>
            <w:r w:rsidRPr="0033278A">
              <w:rPr>
                <w:sz w:val="22"/>
                <w:szCs w:val="22"/>
              </w:rPr>
              <w:t>1,8</w:t>
            </w:r>
          </w:p>
        </w:tc>
        <w:tc>
          <w:tcPr>
            <w:tcW w:w="992" w:type="dxa"/>
            <w:tcBorders>
              <w:top w:val="single" w:sz="6"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sidRPr="0033278A">
              <w:rPr>
                <w:sz w:val="22"/>
                <w:szCs w:val="22"/>
              </w:rPr>
              <w:t>1,6</w:t>
            </w:r>
          </w:p>
        </w:tc>
        <w:tc>
          <w:tcPr>
            <w:tcW w:w="992" w:type="dxa"/>
            <w:tcBorders>
              <w:top w:val="single" w:sz="6"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Pr>
                <w:sz w:val="22"/>
                <w:szCs w:val="22"/>
              </w:rPr>
              <w:t>1,6</w:t>
            </w:r>
          </w:p>
        </w:tc>
        <w:tc>
          <w:tcPr>
            <w:tcW w:w="1134" w:type="dxa"/>
            <w:tcBorders>
              <w:top w:val="single" w:sz="6" w:space="0" w:color="auto"/>
              <w:left w:val="single" w:sz="6" w:space="0" w:color="auto"/>
              <w:bottom w:val="single" w:sz="6" w:space="0" w:color="auto"/>
              <w:right w:val="single" w:sz="6" w:space="0" w:color="auto"/>
            </w:tcBorders>
          </w:tcPr>
          <w:p w:rsidR="00576AB3" w:rsidRPr="00A72956" w:rsidRDefault="00576AB3" w:rsidP="005B7839">
            <w:pPr>
              <w:jc w:val="center"/>
              <w:rPr>
                <w:sz w:val="22"/>
                <w:szCs w:val="22"/>
              </w:rPr>
            </w:pPr>
            <w:r>
              <w:rPr>
                <w:sz w:val="22"/>
                <w:szCs w:val="22"/>
              </w:rPr>
              <w:t>0</w:t>
            </w:r>
          </w:p>
        </w:tc>
        <w:tc>
          <w:tcPr>
            <w:tcW w:w="1276" w:type="dxa"/>
            <w:tcBorders>
              <w:top w:val="single" w:sz="6" w:space="0" w:color="auto"/>
              <w:left w:val="single" w:sz="6" w:space="0" w:color="auto"/>
              <w:bottom w:val="single" w:sz="6" w:space="0" w:color="auto"/>
              <w:right w:val="single" w:sz="12" w:space="0" w:color="auto"/>
            </w:tcBorders>
          </w:tcPr>
          <w:p w:rsidR="00576AB3" w:rsidRPr="00714654" w:rsidRDefault="00576AB3" w:rsidP="005B7839">
            <w:pPr>
              <w:jc w:val="center"/>
              <w:rPr>
                <w:sz w:val="22"/>
                <w:szCs w:val="22"/>
                <w:highlight w:val="yellow"/>
              </w:rPr>
            </w:pPr>
            <w:r w:rsidRPr="00B42AF5">
              <w:rPr>
                <w:sz w:val="22"/>
                <w:szCs w:val="22"/>
              </w:rPr>
              <w:t>-33,33</w:t>
            </w:r>
          </w:p>
        </w:tc>
      </w:tr>
      <w:tr w:rsidR="00576AB3" w:rsidRPr="007117EA" w:rsidTr="005B7839">
        <w:trPr>
          <w:trHeight w:val="273"/>
        </w:trPr>
        <w:tc>
          <w:tcPr>
            <w:tcW w:w="3402" w:type="dxa"/>
            <w:tcBorders>
              <w:top w:val="single" w:sz="6" w:space="0" w:color="auto"/>
              <w:left w:val="single" w:sz="12" w:space="0" w:color="auto"/>
              <w:bottom w:val="single" w:sz="6" w:space="0" w:color="auto"/>
              <w:right w:val="single" w:sz="6" w:space="0" w:color="auto"/>
            </w:tcBorders>
            <w:hideMark/>
          </w:tcPr>
          <w:p w:rsidR="00576AB3" w:rsidRPr="0033278A" w:rsidRDefault="00576AB3" w:rsidP="005B7839">
            <w:pPr>
              <w:rPr>
                <w:i/>
                <w:sz w:val="22"/>
                <w:szCs w:val="22"/>
              </w:rPr>
            </w:pPr>
            <w:r w:rsidRPr="0033278A">
              <w:rPr>
                <w:i/>
                <w:sz w:val="22"/>
                <w:szCs w:val="22"/>
              </w:rPr>
              <w:t>elektros energija</w:t>
            </w:r>
          </w:p>
        </w:tc>
        <w:tc>
          <w:tcPr>
            <w:tcW w:w="993" w:type="dxa"/>
            <w:tcBorders>
              <w:top w:val="single" w:sz="6"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sidRPr="0033278A">
              <w:rPr>
                <w:sz w:val="22"/>
                <w:szCs w:val="22"/>
              </w:rPr>
              <w:t>113,1</w:t>
            </w:r>
          </w:p>
        </w:tc>
        <w:tc>
          <w:tcPr>
            <w:tcW w:w="992" w:type="dxa"/>
            <w:tcBorders>
              <w:top w:val="single" w:sz="6" w:space="0" w:color="auto"/>
              <w:left w:val="single" w:sz="6" w:space="0" w:color="auto"/>
              <w:bottom w:val="single" w:sz="6" w:space="0" w:color="auto"/>
              <w:right w:val="single" w:sz="6" w:space="0" w:color="auto"/>
            </w:tcBorders>
            <w:hideMark/>
          </w:tcPr>
          <w:p w:rsidR="00576AB3" w:rsidRPr="0033278A" w:rsidRDefault="00576AB3" w:rsidP="005B7839">
            <w:pPr>
              <w:jc w:val="center"/>
              <w:rPr>
                <w:sz w:val="22"/>
                <w:szCs w:val="22"/>
              </w:rPr>
            </w:pPr>
            <w:r w:rsidRPr="0033278A">
              <w:rPr>
                <w:sz w:val="22"/>
                <w:szCs w:val="22"/>
              </w:rPr>
              <w:t>90,2</w:t>
            </w:r>
          </w:p>
        </w:tc>
        <w:tc>
          <w:tcPr>
            <w:tcW w:w="992" w:type="dxa"/>
            <w:tcBorders>
              <w:top w:val="single" w:sz="6"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sidRPr="0033278A">
              <w:rPr>
                <w:sz w:val="22"/>
                <w:szCs w:val="22"/>
              </w:rPr>
              <w:t>80,2</w:t>
            </w:r>
          </w:p>
        </w:tc>
        <w:tc>
          <w:tcPr>
            <w:tcW w:w="992" w:type="dxa"/>
            <w:tcBorders>
              <w:top w:val="single" w:sz="6"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Pr>
                <w:sz w:val="22"/>
                <w:szCs w:val="22"/>
              </w:rPr>
              <w:t>82,9</w:t>
            </w:r>
          </w:p>
        </w:tc>
        <w:tc>
          <w:tcPr>
            <w:tcW w:w="1134" w:type="dxa"/>
            <w:tcBorders>
              <w:top w:val="single" w:sz="6" w:space="0" w:color="auto"/>
              <w:left w:val="single" w:sz="6" w:space="0" w:color="auto"/>
              <w:bottom w:val="single" w:sz="6" w:space="0" w:color="auto"/>
              <w:right w:val="single" w:sz="6" w:space="0" w:color="auto"/>
            </w:tcBorders>
          </w:tcPr>
          <w:p w:rsidR="00576AB3" w:rsidRPr="00A72956" w:rsidRDefault="00576AB3" w:rsidP="005B7839">
            <w:pPr>
              <w:jc w:val="center"/>
              <w:rPr>
                <w:sz w:val="22"/>
                <w:szCs w:val="22"/>
              </w:rPr>
            </w:pPr>
            <w:r>
              <w:rPr>
                <w:sz w:val="22"/>
                <w:szCs w:val="22"/>
              </w:rPr>
              <w:t>3,37</w:t>
            </w:r>
          </w:p>
        </w:tc>
        <w:tc>
          <w:tcPr>
            <w:tcW w:w="1276" w:type="dxa"/>
            <w:tcBorders>
              <w:top w:val="single" w:sz="6" w:space="0" w:color="auto"/>
              <w:left w:val="single" w:sz="6" w:space="0" w:color="auto"/>
              <w:bottom w:val="single" w:sz="6" w:space="0" w:color="auto"/>
              <w:right w:val="single" w:sz="12" w:space="0" w:color="auto"/>
            </w:tcBorders>
          </w:tcPr>
          <w:p w:rsidR="00576AB3" w:rsidRPr="00714654" w:rsidRDefault="00576AB3" w:rsidP="005B7839">
            <w:pPr>
              <w:jc w:val="center"/>
              <w:rPr>
                <w:sz w:val="22"/>
                <w:szCs w:val="22"/>
                <w:highlight w:val="yellow"/>
              </w:rPr>
            </w:pPr>
            <w:r w:rsidRPr="00111675">
              <w:rPr>
                <w:sz w:val="22"/>
                <w:szCs w:val="22"/>
              </w:rPr>
              <w:t>-26,7</w:t>
            </w:r>
          </w:p>
        </w:tc>
      </w:tr>
      <w:tr w:rsidR="00576AB3" w:rsidRPr="007117EA" w:rsidTr="005B7839">
        <w:trPr>
          <w:trHeight w:val="273"/>
        </w:trPr>
        <w:tc>
          <w:tcPr>
            <w:tcW w:w="3402" w:type="dxa"/>
            <w:tcBorders>
              <w:top w:val="single" w:sz="6" w:space="0" w:color="auto"/>
              <w:left w:val="single" w:sz="12" w:space="0" w:color="auto"/>
              <w:bottom w:val="single" w:sz="6" w:space="0" w:color="auto"/>
              <w:right w:val="single" w:sz="6" w:space="0" w:color="auto"/>
            </w:tcBorders>
            <w:hideMark/>
          </w:tcPr>
          <w:p w:rsidR="00576AB3" w:rsidRPr="0033278A" w:rsidRDefault="00576AB3" w:rsidP="005B7839">
            <w:pPr>
              <w:rPr>
                <w:i/>
                <w:sz w:val="22"/>
                <w:szCs w:val="22"/>
              </w:rPr>
            </w:pPr>
            <w:r w:rsidRPr="0033278A">
              <w:rPr>
                <w:i/>
                <w:sz w:val="22"/>
                <w:szCs w:val="22"/>
              </w:rPr>
              <w:t>šilumos energija</w:t>
            </w:r>
          </w:p>
        </w:tc>
        <w:tc>
          <w:tcPr>
            <w:tcW w:w="993" w:type="dxa"/>
            <w:tcBorders>
              <w:top w:val="single" w:sz="6"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sidRPr="0033278A">
              <w:rPr>
                <w:sz w:val="22"/>
                <w:szCs w:val="22"/>
              </w:rPr>
              <w:t>2,4</w:t>
            </w:r>
          </w:p>
        </w:tc>
        <w:tc>
          <w:tcPr>
            <w:tcW w:w="992" w:type="dxa"/>
            <w:tcBorders>
              <w:top w:val="single" w:sz="6" w:space="0" w:color="auto"/>
              <w:left w:val="single" w:sz="6" w:space="0" w:color="auto"/>
              <w:bottom w:val="single" w:sz="6" w:space="0" w:color="auto"/>
              <w:right w:val="single" w:sz="6" w:space="0" w:color="auto"/>
            </w:tcBorders>
            <w:hideMark/>
          </w:tcPr>
          <w:p w:rsidR="00576AB3" w:rsidRPr="0033278A" w:rsidRDefault="00576AB3" w:rsidP="005B7839">
            <w:pPr>
              <w:jc w:val="center"/>
              <w:rPr>
                <w:sz w:val="22"/>
                <w:szCs w:val="22"/>
              </w:rPr>
            </w:pPr>
            <w:r w:rsidRPr="0033278A">
              <w:rPr>
                <w:sz w:val="22"/>
                <w:szCs w:val="22"/>
              </w:rPr>
              <w:t>3,0</w:t>
            </w:r>
          </w:p>
        </w:tc>
        <w:tc>
          <w:tcPr>
            <w:tcW w:w="992" w:type="dxa"/>
            <w:tcBorders>
              <w:top w:val="single" w:sz="6"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sidRPr="0033278A">
              <w:rPr>
                <w:sz w:val="22"/>
                <w:szCs w:val="22"/>
              </w:rPr>
              <w:t>4,0</w:t>
            </w:r>
          </w:p>
        </w:tc>
        <w:tc>
          <w:tcPr>
            <w:tcW w:w="992" w:type="dxa"/>
            <w:tcBorders>
              <w:top w:val="single" w:sz="6"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Pr>
                <w:sz w:val="22"/>
                <w:szCs w:val="22"/>
              </w:rPr>
              <w:t>6,4</w:t>
            </w:r>
          </w:p>
        </w:tc>
        <w:tc>
          <w:tcPr>
            <w:tcW w:w="1134" w:type="dxa"/>
            <w:tcBorders>
              <w:top w:val="single" w:sz="6" w:space="0" w:color="auto"/>
              <w:left w:val="single" w:sz="6" w:space="0" w:color="auto"/>
              <w:bottom w:val="single" w:sz="6" w:space="0" w:color="auto"/>
              <w:right w:val="single" w:sz="6" w:space="0" w:color="auto"/>
            </w:tcBorders>
          </w:tcPr>
          <w:p w:rsidR="00576AB3" w:rsidRPr="00A72956" w:rsidRDefault="00576AB3" w:rsidP="005B7839">
            <w:pPr>
              <w:jc w:val="center"/>
              <w:rPr>
                <w:sz w:val="22"/>
                <w:szCs w:val="22"/>
              </w:rPr>
            </w:pPr>
            <w:r>
              <w:rPr>
                <w:sz w:val="22"/>
                <w:szCs w:val="22"/>
              </w:rPr>
              <w:t>60,0</w:t>
            </w:r>
          </w:p>
        </w:tc>
        <w:tc>
          <w:tcPr>
            <w:tcW w:w="1276" w:type="dxa"/>
            <w:tcBorders>
              <w:top w:val="single" w:sz="6" w:space="0" w:color="auto"/>
              <w:left w:val="single" w:sz="6" w:space="0" w:color="auto"/>
              <w:bottom w:val="single" w:sz="6" w:space="0" w:color="auto"/>
              <w:right w:val="single" w:sz="12" w:space="0" w:color="auto"/>
            </w:tcBorders>
          </w:tcPr>
          <w:p w:rsidR="00576AB3" w:rsidRPr="00714654" w:rsidRDefault="00576AB3" w:rsidP="005B7839">
            <w:pPr>
              <w:jc w:val="center"/>
              <w:rPr>
                <w:sz w:val="22"/>
                <w:szCs w:val="22"/>
                <w:highlight w:val="yellow"/>
              </w:rPr>
            </w:pPr>
            <w:r w:rsidRPr="00111675">
              <w:rPr>
                <w:sz w:val="22"/>
                <w:szCs w:val="22"/>
              </w:rPr>
              <w:t>166,67</w:t>
            </w:r>
          </w:p>
        </w:tc>
      </w:tr>
      <w:tr w:rsidR="00576AB3" w:rsidRPr="007117EA" w:rsidTr="005B7839">
        <w:trPr>
          <w:trHeight w:val="273"/>
        </w:trPr>
        <w:tc>
          <w:tcPr>
            <w:tcW w:w="3402" w:type="dxa"/>
            <w:tcBorders>
              <w:top w:val="single" w:sz="6" w:space="0" w:color="auto"/>
              <w:left w:val="single" w:sz="12" w:space="0" w:color="auto"/>
              <w:bottom w:val="single" w:sz="6" w:space="0" w:color="auto"/>
              <w:right w:val="single" w:sz="6" w:space="0" w:color="auto"/>
            </w:tcBorders>
            <w:hideMark/>
          </w:tcPr>
          <w:p w:rsidR="00576AB3" w:rsidRPr="0033278A" w:rsidRDefault="00576AB3" w:rsidP="005B7839">
            <w:pPr>
              <w:rPr>
                <w:i/>
                <w:sz w:val="22"/>
                <w:szCs w:val="22"/>
              </w:rPr>
            </w:pPr>
            <w:r w:rsidRPr="0033278A">
              <w:rPr>
                <w:i/>
                <w:sz w:val="22"/>
                <w:szCs w:val="22"/>
              </w:rPr>
              <w:t>administracinės ir valdymo išlaidos</w:t>
            </w:r>
          </w:p>
        </w:tc>
        <w:tc>
          <w:tcPr>
            <w:tcW w:w="993" w:type="dxa"/>
            <w:tcBorders>
              <w:top w:val="single" w:sz="6"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sidRPr="0033278A">
              <w:rPr>
                <w:sz w:val="22"/>
                <w:szCs w:val="22"/>
              </w:rPr>
              <w:t>83,0</w:t>
            </w:r>
          </w:p>
        </w:tc>
        <w:tc>
          <w:tcPr>
            <w:tcW w:w="992" w:type="dxa"/>
            <w:tcBorders>
              <w:top w:val="single" w:sz="6" w:space="0" w:color="auto"/>
              <w:left w:val="single" w:sz="6" w:space="0" w:color="auto"/>
              <w:bottom w:val="single" w:sz="6" w:space="0" w:color="auto"/>
              <w:right w:val="single" w:sz="6" w:space="0" w:color="auto"/>
            </w:tcBorders>
            <w:hideMark/>
          </w:tcPr>
          <w:p w:rsidR="00576AB3" w:rsidRPr="0033278A" w:rsidRDefault="00576AB3" w:rsidP="005B7839">
            <w:pPr>
              <w:jc w:val="center"/>
              <w:rPr>
                <w:sz w:val="22"/>
                <w:szCs w:val="22"/>
              </w:rPr>
            </w:pPr>
            <w:r w:rsidRPr="0033278A">
              <w:rPr>
                <w:sz w:val="22"/>
                <w:szCs w:val="22"/>
              </w:rPr>
              <w:t>68,4</w:t>
            </w:r>
          </w:p>
        </w:tc>
        <w:tc>
          <w:tcPr>
            <w:tcW w:w="992" w:type="dxa"/>
            <w:tcBorders>
              <w:top w:val="single" w:sz="6"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sidRPr="0033278A">
              <w:rPr>
                <w:sz w:val="22"/>
                <w:szCs w:val="22"/>
              </w:rPr>
              <w:t>13,3</w:t>
            </w:r>
          </w:p>
        </w:tc>
        <w:tc>
          <w:tcPr>
            <w:tcW w:w="992" w:type="dxa"/>
            <w:tcBorders>
              <w:top w:val="single" w:sz="6"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Pr>
                <w:sz w:val="22"/>
                <w:szCs w:val="22"/>
              </w:rPr>
              <w:t>15,7</w:t>
            </w:r>
          </w:p>
        </w:tc>
        <w:tc>
          <w:tcPr>
            <w:tcW w:w="1134" w:type="dxa"/>
            <w:tcBorders>
              <w:top w:val="single" w:sz="6" w:space="0" w:color="auto"/>
              <w:left w:val="single" w:sz="6" w:space="0" w:color="auto"/>
              <w:bottom w:val="single" w:sz="6" w:space="0" w:color="auto"/>
              <w:right w:val="single" w:sz="6" w:space="0" w:color="auto"/>
            </w:tcBorders>
          </w:tcPr>
          <w:p w:rsidR="00576AB3" w:rsidRPr="00A72956" w:rsidRDefault="00576AB3" w:rsidP="005B7839">
            <w:pPr>
              <w:jc w:val="center"/>
              <w:rPr>
                <w:sz w:val="22"/>
                <w:szCs w:val="22"/>
              </w:rPr>
            </w:pPr>
            <w:r>
              <w:rPr>
                <w:sz w:val="22"/>
                <w:szCs w:val="22"/>
              </w:rPr>
              <w:t>18,05</w:t>
            </w:r>
          </w:p>
        </w:tc>
        <w:tc>
          <w:tcPr>
            <w:tcW w:w="1276" w:type="dxa"/>
            <w:tcBorders>
              <w:top w:val="single" w:sz="6" w:space="0" w:color="auto"/>
              <w:left w:val="single" w:sz="6" w:space="0" w:color="auto"/>
              <w:bottom w:val="single" w:sz="6" w:space="0" w:color="auto"/>
              <w:right w:val="single" w:sz="12" w:space="0" w:color="auto"/>
            </w:tcBorders>
          </w:tcPr>
          <w:p w:rsidR="00576AB3" w:rsidRPr="00714654" w:rsidRDefault="00576AB3" w:rsidP="005B7839">
            <w:pPr>
              <w:jc w:val="center"/>
              <w:rPr>
                <w:sz w:val="22"/>
                <w:szCs w:val="22"/>
                <w:highlight w:val="yellow"/>
              </w:rPr>
            </w:pPr>
            <w:r w:rsidRPr="00111675">
              <w:rPr>
                <w:sz w:val="22"/>
                <w:szCs w:val="22"/>
              </w:rPr>
              <w:t>-81,08</w:t>
            </w:r>
          </w:p>
        </w:tc>
      </w:tr>
      <w:tr w:rsidR="00576AB3" w:rsidRPr="00EC4A47" w:rsidTr="005B7839">
        <w:trPr>
          <w:trHeight w:val="273"/>
        </w:trPr>
        <w:tc>
          <w:tcPr>
            <w:tcW w:w="3402" w:type="dxa"/>
            <w:tcBorders>
              <w:top w:val="single" w:sz="6" w:space="0" w:color="auto"/>
              <w:left w:val="single" w:sz="12" w:space="0" w:color="auto"/>
              <w:bottom w:val="single" w:sz="6" w:space="0" w:color="auto"/>
              <w:right w:val="single" w:sz="6" w:space="0" w:color="auto"/>
            </w:tcBorders>
            <w:hideMark/>
          </w:tcPr>
          <w:p w:rsidR="00576AB3" w:rsidRPr="0033278A" w:rsidRDefault="00576AB3" w:rsidP="005B7839">
            <w:pPr>
              <w:rPr>
                <w:i/>
                <w:sz w:val="22"/>
                <w:szCs w:val="22"/>
              </w:rPr>
            </w:pPr>
            <w:r w:rsidRPr="0033278A">
              <w:rPr>
                <w:i/>
                <w:sz w:val="22"/>
                <w:szCs w:val="22"/>
              </w:rPr>
              <w:t>laboratoriniai tyrimai</w:t>
            </w:r>
          </w:p>
        </w:tc>
        <w:tc>
          <w:tcPr>
            <w:tcW w:w="993" w:type="dxa"/>
            <w:tcBorders>
              <w:top w:val="single" w:sz="6"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sidRPr="0033278A">
              <w:rPr>
                <w:sz w:val="22"/>
                <w:szCs w:val="22"/>
              </w:rPr>
              <w:t>8,4</w:t>
            </w:r>
          </w:p>
        </w:tc>
        <w:tc>
          <w:tcPr>
            <w:tcW w:w="992" w:type="dxa"/>
            <w:tcBorders>
              <w:top w:val="single" w:sz="6" w:space="0" w:color="auto"/>
              <w:left w:val="single" w:sz="6" w:space="0" w:color="auto"/>
              <w:bottom w:val="single" w:sz="6" w:space="0" w:color="auto"/>
              <w:right w:val="single" w:sz="6" w:space="0" w:color="auto"/>
            </w:tcBorders>
            <w:hideMark/>
          </w:tcPr>
          <w:p w:rsidR="00576AB3" w:rsidRPr="0033278A" w:rsidRDefault="00576AB3" w:rsidP="005B7839">
            <w:pPr>
              <w:jc w:val="center"/>
              <w:rPr>
                <w:sz w:val="22"/>
                <w:szCs w:val="22"/>
              </w:rPr>
            </w:pPr>
            <w:r w:rsidRPr="0033278A">
              <w:rPr>
                <w:sz w:val="22"/>
                <w:szCs w:val="22"/>
              </w:rPr>
              <w:t>8,5</w:t>
            </w:r>
          </w:p>
        </w:tc>
        <w:tc>
          <w:tcPr>
            <w:tcW w:w="992" w:type="dxa"/>
            <w:tcBorders>
              <w:top w:val="single" w:sz="6"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sidRPr="0033278A">
              <w:rPr>
                <w:sz w:val="22"/>
                <w:szCs w:val="22"/>
              </w:rPr>
              <w:t>6,6</w:t>
            </w:r>
          </w:p>
        </w:tc>
        <w:tc>
          <w:tcPr>
            <w:tcW w:w="992" w:type="dxa"/>
            <w:tcBorders>
              <w:top w:val="single" w:sz="6"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Pr>
                <w:sz w:val="22"/>
                <w:szCs w:val="22"/>
              </w:rPr>
              <w:t>11,2</w:t>
            </w:r>
          </w:p>
        </w:tc>
        <w:tc>
          <w:tcPr>
            <w:tcW w:w="1134" w:type="dxa"/>
            <w:tcBorders>
              <w:top w:val="single" w:sz="6" w:space="0" w:color="auto"/>
              <w:left w:val="single" w:sz="6" w:space="0" w:color="auto"/>
              <w:bottom w:val="single" w:sz="6" w:space="0" w:color="auto"/>
              <w:right w:val="single" w:sz="6" w:space="0" w:color="auto"/>
            </w:tcBorders>
          </w:tcPr>
          <w:p w:rsidR="00576AB3" w:rsidRPr="00A72956" w:rsidRDefault="00576AB3" w:rsidP="005B7839">
            <w:pPr>
              <w:jc w:val="center"/>
              <w:rPr>
                <w:sz w:val="22"/>
                <w:szCs w:val="22"/>
              </w:rPr>
            </w:pPr>
            <w:r>
              <w:rPr>
                <w:sz w:val="22"/>
                <w:szCs w:val="22"/>
              </w:rPr>
              <w:t>69,69</w:t>
            </w:r>
          </w:p>
        </w:tc>
        <w:tc>
          <w:tcPr>
            <w:tcW w:w="1276" w:type="dxa"/>
            <w:tcBorders>
              <w:top w:val="single" w:sz="6" w:space="0" w:color="auto"/>
              <w:left w:val="single" w:sz="6" w:space="0" w:color="auto"/>
              <w:bottom w:val="single" w:sz="6" w:space="0" w:color="auto"/>
              <w:right w:val="single" w:sz="12" w:space="0" w:color="auto"/>
            </w:tcBorders>
          </w:tcPr>
          <w:p w:rsidR="00576AB3" w:rsidRPr="00714654" w:rsidRDefault="00576AB3" w:rsidP="005B7839">
            <w:pPr>
              <w:jc w:val="center"/>
              <w:rPr>
                <w:sz w:val="22"/>
                <w:szCs w:val="22"/>
                <w:highlight w:val="yellow"/>
              </w:rPr>
            </w:pPr>
            <w:r w:rsidRPr="00111675">
              <w:rPr>
                <w:sz w:val="22"/>
                <w:szCs w:val="22"/>
              </w:rPr>
              <w:t>33,33</w:t>
            </w:r>
          </w:p>
        </w:tc>
      </w:tr>
      <w:tr w:rsidR="00576AB3" w:rsidRPr="00EC4A47" w:rsidTr="005B7839">
        <w:trPr>
          <w:trHeight w:val="273"/>
        </w:trPr>
        <w:tc>
          <w:tcPr>
            <w:tcW w:w="3402" w:type="dxa"/>
            <w:tcBorders>
              <w:top w:val="single" w:sz="6" w:space="0" w:color="auto"/>
              <w:left w:val="single" w:sz="12" w:space="0" w:color="auto"/>
              <w:bottom w:val="single" w:sz="6" w:space="0" w:color="auto"/>
              <w:right w:val="single" w:sz="6" w:space="0" w:color="auto"/>
            </w:tcBorders>
          </w:tcPr>
          <w:p w:rsidR="00576AB3" w:rsidRPr="0033278A" w:rsidRDefault="00576AB3" w:rsidP="005B7839">
            <w:pPr>
              <w:rPr>
                <w:i/>
                <w:sz w:val="22"/>
                <w:szCs w:val="22"/>
              </w:rPr>
            </w:pPr>
            <w:r w:rsidRPr="0033278A">
              <w:rPr>
                <w:i/>
                <w:sz w:val="22"/>
                <w:szCs w:val="22"/>
              </w:rPr>
              <w:t>finansinės veiklos išlaidos</w:t>
            </w:r>
          </w:p>
        </w:tc>
        <w:tc>
          <w:tcPr>
            <w:tcW w:w="993" w:type="dxa"/>
            <w:tcBorders>
              <w:top w:val="single" w:sz="6"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sidRPr="0033278A">
              <w:rPr>
                <w:sz w:val="22"/>
                <w:szCs w:val="22"/>
              </w:rPr>
              <w:t>5,4</w:t>
            </w:r>
          </w:p>
        </w:tc>
        <w:tc>
          <w:tcPr>
            <w:tcW w:w="992" w:type="dxa"/>
            <w:tcBorders>
              <w:top w:val="single" w:sz="6"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sidRPr="0033278A">
              <w:rPr>
                <w:sz w:val="22"/>
                <w:szCs w:val="22"/>
              </w:rPr>
              <w:t>9,1</w:t>
            </w:r>
          </w:p>
        </w:tc>
        <w:tc>
          <w:tcPr>
            <w:tcW w:w="992" w:type="dxa"/>
            <w:tcBorders>
              <w:top w:val="single" w:sz="6"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sidRPr="0033278A">
              <w:rPr>
                <w:sz w:val="22"/>
                <w:szCs w:val="22"/>
              </w:rPr>
              <w:t>2,2</w:t>
            </w:r>
          </w:p>
        </w:tc>
        <w:tc>
          <w:tcPr>
            <w:tcW w:w="992" w:type="dxa"/>
            <w:tcBorders>
              <w:top w:val="single" w:sz="6"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Pr>
                <w:sz w:val="22"/>
                <w:szCs w:val="22"/>
              </w:rPr>
              <w:t>0</w:t>
            </w:r>
          </w:p>
        </w:tc>
        <w:tc>
          <w:tcPr>
            <w:tcW w:w="1134" w:type="dxa"/>
            <w:tcBorders>
              <w:top w:val="single" w:sz="6" w:space="0" w:color="auto"/>
              <w:left w:val="single" w:sz="6" w:space="0" w:color="auto"/>
              <w:bottom w:val="single" w:sz="6" w:space="0" w:color="auto"/>
              <w:right w:val="single" w:sz="6" w:space="0" w:color="auto"/>
            </w:tcBorders>
          </w:tcPr>
          <w:p w:rsidR="00576AB3" w:rsidRPr="00A72956" w:rsidRDefault="00576AB3" w:rsidP="005B7839">
            <w:pPr>
              <w:jc w:val="center"/>
              <w:rPr>
                <w:sz w:val="22"/>
                <w:szCs w:val="22"/>
              </w:rPr>
            </w:pPr>
            <w:r>
              <w:rPr>
                <w:sz w:val="22"/>
                <w:szCs w:val="22"/>
              </w:rPr>
              <w:t>-</w:t>
            </w:r>
          </w:p>
        </w:tc>
        <w:tc>
          <w:tcPr>
            <w:tcW w:w="1276" w:type="dxa"/>
            <w:tcBorders>
              <w:top w:val="single" w:sz="6" w:space="0" w:color="auto"/>
              <w:left w:val="single" w:sz="6" w:space="0" w:color="auto"/>
              <w:bottom w:val="single" w:sz="6" w:space="0" w:color="auto"/>
              <w:right w:val="single" w:sz="12" w:space="0" w:color="auto"/>
            </w:tcBorders>
          </w:tcPr>
          <w:p w:rsidR="00576AB3" w:rsidRPr="00714654" w:rsidRDefault="00576AB3" w:rsidP="005B7839">
            <w:pPr>
              <w:jc w:val="center"/>
              <w:rPr>
                <w:sz w:val="22"/>
                <w:szCs w:val="22"/>
                <w:highlight w:val="yellow"/>
              </w:rPr>
            </w:pPr>
            <w:r w:rsidRPr="00111675">
              <w:rPr>
                <w:sz w:val="22"/>
                <w:szCs w:val="22"/>
              </w:rPr>
              <w:t>-</w:t>
            </w:r>
          </w:p>
        </w:tc>
      </w:tr>
      <w:tr w:rsidR="00576AB3" w:rsidRPr="00EC4A47" w:rsidTr="005B7839">
        <w:trPr>
          <w:trHeight w:val="273"/>
        </w:trPr>
        <w:tc>
          <w:tcPr>
            <w:tcW w:w="3402" w:type="dxa"/>
            <w:tcBorders>
              <w:top w:val="single" w:sz="6" w:space="0" w:color="auto"/>
              <w:left w:val="single" w:sz="12" w:space="0" w:color="auto"/>
              <w:bottom w:val="single" w:sz="6" w:space="0" w:color="auto"/>
              <w:right w:val="single" w:sz="6" w:space="0" w:color="auto"/>
            </w:tcBorders>
          </w:tcPr>
          <w:p w:rsidR="00576AB3" w:rsidRPr="0033278A" w:rsidRDefault="00576AB3" w:rsidP="005B7839">
            <w:pPr>
              <w:rPr>
                <w:sz w:val="22"/>
                <w:szCs w:val="22"/>
              </w:rPr>
            </w:pPr>
            <w:r w:rsidRPr="0033278A">
              <w:rPr>
                <w:i/>
                <w:sz w:val="22"/>
                <w:szCs w:val="22"/>
              </w:rPr>
              <w:t>mokesčiai</w:t>
            </w:r>
          </w:p>
        </w:tc>
        <w:tc>
          <w:tcPr>
            <w:tcW w:w="993" w:type="dxa"/>
            <w:tcBorders>
              <w:top w:val="single" w:sz="6"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sidRPr="0033278A">
              <w:rPr>
                <w:sz w:val="22"/>
                <w:szCs w:val="22"/>
              </w:rPr>
              <w:t>15,6</w:t>
            </w:r>
          </w:p>
        </w:tc>
        <w:tc>
          <w:tcPr>
            <w:tcW w:w="992" w:type="dxa"/>
            <w:tcBorders>
              <w:top w:val="single" w:sz="6"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sidRPr="0033278A">
              <w:rPr>
                <w:sz w:val="22"/>
                <w:szCs w:val="22"/>
              </w:rPr>
              <w:t>23,6</w:t>
            </w:r>
          </w:p>
        </w:tc>
        <w:tc>
          <w:tcPr>
            <w:tcW w:w="992" w:type="dxa"/>
            <w:tcBorders>
              <w:top w:val="single" w:sz="6"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sidRPr="0033278A">
              <w:rPr>
                <w:sz w:val="22"/>
                <w:szCs w:val="22"/>
              </w:rPr>
              <w:t>26,5</w:t>
            </w:r>
          </w:p>
        </w:tc>
        <w:tc>
          <w:tcPr>
            <w:tcW w:w="992" w:type="dxa"/>
            <w:tcBorders>
              <w:top w:val="single" w:sz="6"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Pr>
                <w:sz w:val="22"/>
                <w:szCs w:val="22"/>
              </w:rPr>
              <w:t>27,6</w:t>
            </w:r>
          </w:p>
        </w:tc>
        <w:tc>
          <w:tcPr>
            <w:tcW w:w="1134" w:type="dxa"/>
            <w:tcBorders>
              <w:top w:val="single" w:sz="6" w:space="0" w:color="auto"/>
              <w:left w:val="single" w:sz="6" w:space="0" w:color="auto"/>
              <w:bottom w:val="single" w:sz="6" w:space="0" w:color="auto"/>
              <w:right w:val="single" w:sz="6" w:space="0" w:color="auto"/>
            </w:tcBorders>
          </w:tcPr>
          <w:p w:rsidR="00576AB3" w:rsidRPr="00A72956" w:rsidRDefault="00576AB3" w:rsidP="005B7839">
            <w:pPr>
              <w:jc w:val="center"/>
              <w:rPr>
                <w:sz w:val="22"/>
                <w:szCs w:val="22"/>
              </w:rPr>
            </w:pPr>
            <w:r>
              <w:rPr>
                <w:sz w:val="22"/>
                <w:szCs w:val="22"/>
              </w:rPr>
              <w:t>4,15</w:t>
            </w:r>
          </w:p>
        </w:tc>
        <w:tc>
          <w:tcPr>
            <w:tcW w:w="1276" w:type="dxa"/>
            <w:tcBorders>
              <w:top w:val="single" w:sz="6" w:space="0" w:color="auto"/>
              <w:left w:val="single" w:sz="6" w:space="0" w:color="auto"/>
              <w:bottom w:val="single" w:sz="6" w:space="0" w:color="auto"/>
              <w:right w:val="single" w:sz="12" w:space="0" w:color="auto"/>
            </w:tcBorders>
          </w:tcPr>
          <w:p w:rsidR="00576AB3" w:rsidRPr="00714654" w:rsidRDefault="00576AB3" w:rsidP="005B7839">
            <w:pPr>
              <w:jc w:val="center"/>
              <w:rPr>
                <w:sz w:val="22"/>
                <w:szCs w:val="22"/>
                <w:highlight w:val="yellow"/>
              </w:rPr>
            </w:pPr>
            <w:r w:rsidRPr="00111675">
              <w:rPr>
                <w:sz w:val="22"/>
                <w:szCs w:val="22"/>
              </w:rPr>
              <w:t>76,92</w:t>
            </w:r>
          </w:p>
        </w:tc>
      </w:tr>
      <w:tr w:rsidR="00576AB3" w:rsidRPr="00EC4A47" w:rsidTr="005B7839">
        <w:trPr>
          <w:trHeight w:val="273"/>
        </w:trPr>
        <w:tc>
          <w:tcPr>
            <w:tcW w:w="3402" w:type="dxa"/>
            <w:tcBorders>
              <w:top w:val="single" w:sz="6" w:space="0" w:color="auto"/>
              <w:left w:val="single" w:sz="12" w:space="0" w:color="auto"/>
              <w:bottom w:val="single" w:sz="6" w:space="0" w:color="auto"/>
              <w:right w:val="single" w:sz="6" w:space="0" w:color="auto"/>
            </w:tcBorders>
          </w:tcPr>
          <w:p w:rsidR="00576AB3" w:rsidRPr="00366933" w:rsidRDefault="00576AB3" w:rsidP="005B7839">
            <w:pPr>
              <w:rPr>
                <w:i/>
                <w:sz w:val="22"/>
              </w:rPr>
            </w:pPr>
            <w:r>
              <w:rPr>
                <w:i/>
                <w:sz w:val="22"/>
              </w:rPr>
              <w:t>a</w:t>
            </w:r>
            <w:r w:rsidRPr="00366933">
              <w:rPr>
                <w:i/>
                <w:sz w:val="22"/>
              </w:rPr>
              <w:t>bejotinų skolų sąnaudos</w:t>
            </w:r>
          </w:p>
        </w:tc>
        <w:tc>
          <w:tcPr>
            <w:tcW w:w="993" w:type="dxa"/>
            <w:tcBorders>
              <w:top w:val="single" w:sz="6" w:space="0" w:color="auto"/>
              <w:left w:val="single" w:sz="6" w:space="0" w:color="auto"/>
              <w:bottom w:val="single" w:sz="6" w:space="0" w:color="auto"/>
              <w:right w:val="single" w:sz="6" w:space="0" w:color="auto"/>
            </w:tcBorders>
          </w:tcPr>
          <w:p w:rsidR="00576AB3" w:rsidRPr="00366933" w:rsidRDefault="00576AB3" w:rsidP="005B7839">
            <w:pPr>
              <w:jc w:val="center"/>
              <w:rPr>
                <w:sz w:val="22"/>
              </w:rPr>
            </w:pPr>
            <w:r w:rsidRPr="00366933">
              <w:rPr>
                <w:sz w:val="22"/>
              </w:rPr>
              <w:t>-</w:t>
            </w:r>
          </w:p>
        </w:tc>
        <w:tc>
          <w:tcPr>
            <w:tcW w:w="992" w:type="dxa"/>
            <w:tcBorders>
              <w:top w:val="single" w:sz="6" w:space="0" w:color="auto"/>
              <w:left w:val="single" w:sz="6" w:space="0" w:color="auto"/>
              <w:bottom w:val="single" w:sz="6" w:space="0" w:color="auto"/>
              <w:right w:val="single" w:sz="6" w:space="0" w:color="auto"/>
            </w:tcBorders>
          </w:tcPr>
          <w:p w:rsidR="00576AB3" w:rsidRPr="00366933" w:rsidRDefault="00576AB3" w:rsidP="005B7839">
            <w:pPr>
              <w:jc w:val="center"/>
              <w:rPr>
                <w:sz w:val="22"/>
              </w:rPr>
            </w:pPr>
            <w:r w:rsidRPr="00366933">
              <w:rPr>
                <w:sz w:val="22"/>
              </w:rPr>
              <w:t>-</w:t>
            </w:r>
          </w:p>
        </w:tc>
        <w:tc>
          <w:tcPr>
            <w:tcW w:w="992" w:type="dxa"/>
            <w:tcBorders>
              <w:top w:val="single" w:sz="6" w:space="0" w:color="auto"/>
              <w:left w:val="single" w:sz="6" w:space="0" w:color="auto"/>
              <w:bottom w:val="single" w:sz="6" w:space="0" w:color="auto"/>
              <w:right w:val="single" w:sz="6" w:space="0" w:color="auto"/>
            </w:tcBorders>
          </w:tcPr>
          <w:p w:rsidR="00576AB3" w:rsidRPr="00366933" w:rsidRDefault="00576AB3" w:rsidP="005B7839">
            <w:pPr>
              <w:jc w:val="center"/>
              <w:rPr>
                <w:sz w:val="22"/>
              </w:rPr>
            </w:pPr>
            <w:r w:rsidRPr="00366933">
              <w:rPr>
                <w:sz w:val="22"/>
              </w:rPr>
              <w:t>-</w:t>
            </w:r>
          </w:p>
        </w:tc>
        <w:tc>
          <w:tcPr>
            <w:tcW w:w="992" w:type="dxa"/>
            <w:tcBorders>
              <w:top w:val="single" w:sz="6" w:space="0" w:color="auto"/>
              <w:left w:val="single" w:sz="6" w:space="0" w:color="auto"/>
              <w:bottom w:val="single" w:sz="6" w:space="0" w:color="auto"/>
              <w:right w:val="single" w:sz="6" w:space="0" w:color="auto"/>
            </w:tcBorders>
          </w:tcPr>
          <w:p w:rsidR="00576AB3" w:rsidRPr="00366933" w:rsidRDefault="00576AB3" w:rsidP="005B7839">
            <w:pPr>
              <w:jc w:val="center"/>
              <w:rPr>
                <w:sz w:val="22"/>
              </w:rPr>
            </w:pPr>
            <w:r w:rsidRPr="00366933">
              <w:rPr>
                <w:sz w:val="22"/>
              </w:rPr>
              <w:t>7,1</w:t>
            </w:r>
          </w:p>
        </w:tc>
        <w:tc>
          <w:tcPr>
            <w:tcW w:w="1134" w:type="dxa"/>
            <w:tcBorders>
              <w:top w:val="single" w:sz="6" w:space="0" w:color="auto"/>
              <w:left w:val="single" w:sz="6" w:space="0" w:color="auto"/>
              <w:bottom w:val="single" w:sz="6" w:space="0" w:color="auto"/>
              <w:right w:val="single" w:sz="6" w:space="0" w:color="auto"/>
            </w:tcBorders>
          </w:tcPr>
          <w:p w:rsidR="00576AB3" w:rsidRPr="00366933" w:rsidRDefault="00576AB3" w:rsidP="005B7839">
            <w:pPr>
              <w:jc w:val="center"/>
              <w:rPr>
                <w:sz w:val="22"/>
              </w:rPr>
            </w:pPr>
            <w:r w:rsidRPr="00366933">
              <w:rPr>
                <w:sz w:val="22"/>
              </w:rPr>
              <w:t>-</w:t>
            </w:r>
          </w:p>
        </w:tc>
        <w:tc>
          <w:tcPr>
            <w:tcW w:w="1276" w:type="dxa"/>
            <w:tcBorders>
              <w:top w:val="single" w:sz="6" w:space="0" w:color="auto"/>
              <w:left w:val="single" w:sz="6" w:space="0" w:color="auto"/>
              <w:bottom w:val="single" w:sz="6" w:space="0" w:color="auto"/>
              <w:right w:val="single" w:sz="12" w:space="0" w:color="auto"/>
            </w:tcBorders>
          </w:tcPr>
          <w:p w:rsidR="00576AB3" w:rsidRPr="00366933" w:rsidRDefault="00576AB3" w:rsidP="005B7839">
            <w:pPr>
              <w:jc w:val="center"/>
              <w:rPr>
                <w:sz w:val="22"/>
              </w:rPr>
            </w:pPr>
            <w:r w:rsidRPr="00366933">
              <w:rPr>
                <w:sz w:val="22"/>
              </w:rPr>
              <w:t>-</w:t>
            </w:r>
          </w:p>
        </w:tc>
      </w:tr>
      <w:tr w:rsidR="00576AB3" w:rsidRPr="007117EA" w:rsidTr="005B7839">
        <w:trPr>
          <w:trHeight w:val="273"/>
        </w:trPr>
        <w:tc>
          <w:tcPr>
            <w:tcW w:w="3402" w:type="dxa"/>
            <w:tcBorders>
              <w:top w:val="single" w:sz="6" w:space="0" w:color="auto"/>
              <w:left w:val="single" w:sz="12" w:space="0" w:color="auto"/>
              <w:bottom w:val="single" w:sz="6" w:space="0" w:color="auto"/>
              <w:right w:val="single" w:sz="6" w:space="0" w:color="auto"/>
            </w:tcBorders>
            <w:hideMark/>
          </w:tcPr>
          <w:p w:rsidR="00576AB3" w:rsidRPr="0033278A" w:rsidRDefault="00576AB3" w:rsidP="005B7839">
            <w:pPr>
              <w:rPr>
                <w:i/>
                <w:sz w:val="22"/>
                <w:szCs w:val="22"/>
              </w:rPr>
            </w:pPr>
            <w:r>
              <w:rPr>
                <w:i/>
                <w:sz w:val="22"/>
                <w:szCs w:val="22"/>
              </w:rPr>
              <w:t>k</w:t>
            </w:r>
            <w:r w:rsidRPr="0033278A">
              <w:rPr>
                <w:i/>
                <w:sz w:val="22"/>
                <w:szCs w:val="22"/>
              </w:rPr>
              <w:t>itos sąnaudos</w:t>
            </w:r>
          </w:p>
        </w:tc>
        <w:tc>
          <w:tcPr>
            <w:tcW w:w="993" w:type="dxa"/>
            <w:tcBorders>
              <w:top w:val="single" w:sz="6"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sidRPr="0033278A">
              <w:rPr>
                <w:sz w:val="22"/>
                <w:szCs w:val="22"/>
              </w:rPr>
              <w:t>28,9</w:t>
            </w:r>
          </w:p>
        </w:tc>
        <w:tc>
          <w:tcPr>
            <w:tcW w:w="992" w:type="dxa"/>
            <w:tcBorders>
              <w:top w:val="single" w:sz="6" w:space="0" w:color="auto"/>
              <w:left w:val="single" w:sz="6" w:space="0" w:color="auto"/>
              <w:bottom w:val="single" w:sz="6" w:space="0" w:color="auto"/>
              <w:right w:val="single" w:sz="6" w:space="0" w:color="auto"/>
            </w:tcBorders>
            <w:hideMark/>
          </w:tcPr>
          <w:p w:rsidR="00576AB3" w:rsidRPr="0033278A" w:rsidRDefault="00576AB3" w:rsidP="005B7839">
            <w:pPr>
              <w:jc w:val="center"/>
              <w:rPr>
                <w:sz w:val="22"/>
                <w:szCs w:val="22"/>
              </w:rPr>
            </w:pPr>
            <w:r w:rsidRPr="0033278A">
              <w:rPr>
                <w:sz w:val="22"/>
                <w:szCs w:val="22"/>
              </w:rPr>
              <w:t>29,1</w:t>
            </w:r>
          </w:p>
        </w:tc>
        <w:tc>
          <w:tcPr>
            <w:tcW w:w="992" w:type="dxa"/>
            <w:tcBorders>
              <w:top w:val="single" w:sz="6"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sidRPr="0033278A">
              <w:rPr>
                <w:sz w:val="22"/>
                <w:szCs w:val="22"/>
              </w:rPr>
              <w:t>38,2</w:t>
            </w:r>
          </w:p>
        </w:tc>
        <w:tc>
          <w:tcPr>
            <w:tcW w:w="992" w:type="dxa"/>
            <w:tcBorders>
              <w:top w:val="single" w:sz="6"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Pr>
                <w:sz w:val="22"/>
                <w:szCs w:val="22"/>
              </w:rPr>
              <w:t>52,6</w:t>
            </w:r>
          </w:p>
        </w:tc>
        <w:tc>
          <w:tcPr>
            <w:tcW w:w="1134" w:type="dxa"/>
            <w:tcBorders>
              <w:top w:val="single" w:sz="6" w:space="0" w:color="auto"/>
              <w:left w:val="single" w:sz="6" w:space="0" w:color="auto"/>
              <w:bottom w:val="single" w:sz="6" w:space="0" w:color="auto"/>
              <w:right w:val="single" w:sz="6" w:space="0" w:color="auto"/>
            </w:tcBorders>
          </w:tcPr>
          <w:p w:rsidR="00576AB3" w:rsidRPr="00A72956" w:rsidRDefault="00576AB3" w:rsidP="005B7839">
            <w:pPr>
              <w:jc w:val="center"/>
              <w:rPr>
                <w:sz w:val="22"/>
                <w:szCs w:val="22"/>
              </w:rPr>
            </w:pPr>
            <w:r>
              <w:rPr>
                <w:sz w:val="22"/>
                <w:szCs w:val="22"/>
              </w:rPr>
              <w:t>37,7</w:t>
            </w:r>
          </w:p>
        </w:tc>
        <w:tc>
          <w:tcPr>
            <w:tcW w:w="1276" w:type="dxa"/>
            <w:tcBorders>
              <w:top w:val="single" w:sz="6" w:space="0" w:color="auto"/>
              <w:left w:val="single" w:sz="6" w:space="0" w:color="auto"/>
              <w:bottom w:val="single" w:sz="6" w:space="0" w:color="auto"/>
              <w:right w:val="single" w:sz="12" w:space="0" w:color="auto"/>
            </w:tcBorders>
          </w:tcPr>
          <w:p w:rsidR="00576AB3" w:rsidRPr="00714654" w:rsidRDefault="00576AB3" w:rsidP="005B7839">
            <w:pPr>
              <w:jc w:val="center"/>
              <w:rPr>
                <w:sz w:val="22"/>
                <w:szCs w:val="22"/>
                <w:highlight w:val="yellow"/>
              </w:rPr>
            </w:pPr>
            <w:r w:rsidRPr="00111675">
              <w:rPr>
                <w:sz w:val="22"/>
                <w:szCs w:val="22"/>
              </w:rPr>
              <w:t>82,0</w:t>
            </w:r>
          </w:p>
        </w:tc>
      </w:tr>
      <w:tr w:rsidR="00576AB3" w:rsidRPr="007117EA" w:rsidTr="005B7839">
        <w:trPr>
          <w:trHeight w:val="288"/>
        </w:trPr>
        <w:tc>
          <w:tcPr>
            <w:tcW w:w="3402" w:type="dxa"/>
            <w:tcBorders>
              <w:top w:val="single" w:sz="6" w:space="0" w:color="auto"/>
              <w:left w:val="single" w:sz="12" w:space="0" w:color="auto"/>
              <w:bottom w:val="single" w:sz="12" w:space="0" w:color="auto"/>
              <w:right w:val="single" w:sz="6" w:space="0" w:color="auto"/>
            </w:tcBorders>
            <w:hideMark/>
          </w:tcPr>
          <w:p w:rsidR="00576AB3" w:rsidRPr="0033278A" w:rsidRDefault="00576AB3" w:rsidP="005B7839">
            <w:pPr>
              <w:rPr>
                <w:i/>
                <w:sz w:val="22"/>
                <w:szCs w:val="22"/>
              </w:rPr>
            </w:pPr>
            <w:r>
              <w:rPr>
                <w:i/>
                <w:sz w:val="22"/>
                <w:szCs w:val="22"/>
              </w:rPr>
              <w:t>s</w:t>
            </w:r>
            <w:r w:rsidRPr="0033278A">
              <w:rPr>
                <w:i/>
                <w:sz w:val="22"/>
                <w:szCs w:val="22"/>
              </w:rPr>
              <w:t>umokėtos palūkanos</w:t>
            </w:r>
          </w:p>
        </w:tc>
        <w:tc>
          <w:tcPr>
            <w:tcW w:w="993" w:type="dxa"/>
            <w:tcBorders>
              <w:top w:val="single" w:sz="6" w:space="0" w:color="auto"/>
              <w:left w:val="single" w:sz="6" w:space="0" w:color="auto"/>
              <w:bottom w:val="single" w:sz="12" w:space="0" w:color="auto"/>
              <w:right w:val="single" w:sz="6" w:space="0" w:color="auto"/>
            </w:tcBorders>
          </w:tcPr>
          <w:p w:rsidR="00576AB3" w:rsidRPr="0033278A" w:rsidRDefault="00576AB3" w:rsidP="005B7839">
            <w:pPr>
              <w:jc w:val="center"/>
              <w:rPr>
                <w:sz w:val="22"/>
                <w:szCs w:val="22"/>
              </w:rPr>
            </w:pPr>
            <w:r w:rsidRPr="0033278A">
              <w:rPr>
                <w:sz w:val="22"/>
                <w:szCs w:val="22"/>
              </w:rPr>
              <w:t>0</w:t>
            </w:r>
          </w:p>
        </w:tc>
        <w:tc>
          <w:tcPr>
            <w:tcW w:w="992" w:type="dxa"/>
            <w:tcBorders>
              <w:top w:val="single" w:sz="6" w:space="0" w:color="auto"/>
              <w:left w:val="single" w:sz="6" w:space="0" w:color="auto"/>
              <w:bottom w:val="single" w:sz="12" w:space="0" w:color="auto"/>
              <w:right w:val="single" w:sz="6" w:space="0" w:color="auto"/>
            </w:tcBorders>
          </w:tcPr>
          <w:p w:rsidR="00576AB3" w:rsidRPr="0033278A" w:rsidRDefault="00576AB3" w:rsidP="005B7839">
            <w:pPr>
              <w:jc w:val="center"/>
              <w:rPr>
                <w:sz w:val="22"/>
                <w:szCs w:val="22"/>
              </w:rPr>
            </w:pPr>
            <w:r w:rsidRPr="0033278A">
              <w:rPr>
                <w:sz w:val="22"/>
                <w:szCs w:val="22"/>
              </w:rPr>
              <w:t>0</w:t>
            </w:r>
          </w:p>
        </w:tc>
        <w:tc>
          <w:tcPr>
            <w:tcW w:w="992" w:type="dxa"/>
            <w:tcBorders>
              <w:top w:val="single" w:sz="6" w:space="0" w:color="auto"/>
              <w:left w:val="single" w:sz="6" w:space="0" w:color="auto"/>
              <w:bottom w:val="single" w:sz="12" w:space="0" w:color="auto"/>
              <w:right w:val="single" w:sz="6" w:space="0" w:color="auto"/>
            </w:tcBorders>
          </w:tcPr>
          <w:p w:rsidR="00576AB3" w:rsidRPr="0033278A" w:rsidRDefault="00576AB3" w:rsidP="005B7839">
            <w:pPr>
              <w:jc w:val="center"/>
              <w:rPr>
                <w:sz w:val="22"/>
                <w:szCs w:val="22"/>
              </w:rPr>
            </w:pPr>
            <w:r w:rsidRPr="0033278A">
              <w:rPr>
                <w:sz w:val="22"/>
                <w:szCs w:val="22"/>
              </w:rPr>
              <w:t>37,0</w:t>
            </w:r>
          </w:p>
        </w:tc>
        <w:tc>
          <w:tcPr>
            <w:tcW w:w="992" w:type="dxa"/>
            <w:tcBorders>
              <w:top w:val="single" w:sz="6" w:space="0" w:color="auto"/>
              <w:left w:val="single" w:sz="6" w:space="0" w:color="auto"/>
              <w:bottom w:val="single" w:sz="12" w:space="0" w:color="auto"/>
              <w:right w:val="single" w:sz="6" w:space="0" w:color="auto"/>
            </w:tcBorders>
          </w:tcPr>
          <w:p w:rsidR="00576AB3" w:rsidRPr="0033278A" w:rsidRDefault="00576AB3" w:rsidP="005B7839">
            <w:pPr>
              <w:jc w:val="center"/>
              <w:rPr>
                <w:sz w:val="22"/>
                <w:szCs w:val="22"/>
              </w:rPr>
            </w:pPr>
            <w:r>
              <w:rPr>
                <w:sz w:val="22"/>
                <w:szCs w:val="22"/>
              </w:rPr>
              <w:t>33,3</w:t>
            </w:r>
          </w:p>
        </w:tc>
        <w:tc>
          <w:tcPr>
            <w:tcW w:w="1134" w:type="dxa"/>
            <w:tcBorders>
              <w:top w:val="single" w:sz="6" w:space="0" w:color="auto"/>
              <w:left w:val="single" w:sz="6" w:space="0" w:color="auto"/>
              <w:bottom w:val="single" w:sz="12" w:space="0" w:color="auto"/>
              <w:right w:val="single" w:sz="6" w:space="0" w:color="auto"/>
            </w:tcBorders>
          </w:tcPr>
          <w:p w:rsidR="00576AB3" w:rsidRPr="00A72956" w:rsidRDefault="00576AB3" w:rsidP="005B7839">
            <w:pPr>
              <w:jc w:val="center"/>
              <w:rPr>
                <w:sz w:val="22"/>
                <w:szCs w:val="22"/>
              </w:rPr>
            </w:pPr>
            <w:r>
              <w:rPr>
                <w:sz w:val="22"/>
                <w:szCs w:val="22"/>
              </w:rPr>
              <w:t>-10,0</w:t>
            </w:r>
          </w:p>
        </w:tc>
        <w:tc>
          <w:tcPr>
            <w:tcW w:w="1276" w:type="dxa"/>
            <w:tcBorders>
              <w:top w:val="single" w:sz="6" w:space="0" w:color="auto"/>
              <w:left w:val="single" w:sz="6" w:space="0" w:color="auto"/>
              <w:bottom w:val="single" w:sz="12" w:space="0" w:color="auto"/>
              <w:right w:val="single" w:sz="12" w:space="0" w:color="auto"/>
            </w:tcBorders>
          </w:tcPr>
          <w:p w:rsidR="00576AB3" w:rsidRPr="00714654" w:rsidRDefault="00576AB3" w:rsidP="005B7839">
            <w:pPr>
              <w:jc w:val="center"/>
              <w:rPr>
                <w:sz w:val="22"/>
                <w:szCs w:val="22"/>
                <w:highlight w:val="yellow"/>
              </w:rPr>
            </w:pPr>
            <w:r>
              <w:rPr>
                <w:sz w:val="22"/>
                <w:szCs w:val="22"/>
              </w:rPr>
              <w:t>-</w:t>
            </w:r>
            <w:r w:rsidRPr="00111675">
              <w:rPr>
                <w:sz w:val="22"/>
                <w:szCs w:val="22"/>
              </w:rPr>
              <w:t>10,0</w:t>
            </w:r>
          </w:p>
        </w:tc>
      </w:tr>
      <w:tr w:rsidR="00576AB3" w:rsidRPr="007117EA" w:rsidTr="005B7839">
        <w:trPr>
          <w:trHeight w:val="288"/>
        </w:trPr>
        <w:tc>
          <w:tcPr>
            <w:tcW w:w="3402" w:type="dxa"/>
            <w:tcBorders>
              <w:top w:val="single" w:sz="12" w:space="0" w:color="auto"/>
              <w:left w:val="single" w:sz="12" w:space="0" w:color="auto"/>
              <w:bottom w:val="single" w:sz="12" w:space="0" w:color="auto"/>
              <w:right w:val="single" w:sz="6" w:space="0" w:color="auto"/>
            </w:tcBorders>
          </w:tcPr>
          <w:p w:rsidR="00576AB3" w:rsidRPr="00DB05C9" w:rsidRDefault="00576AB3" w:rsidP="005B7839">
            <w:pPr>
              <w:rPr>
                <w:sz w:val="21"/>
                <w:szCs w:val="21"/>
              </w:rPr>
            </w:pPr>
            <w:r w:rsidRPr="00DB05C9">
              <w:rPr>
                <w:sz w:val="21"/>
                <w:szCs w:val="21"/>
              </w:rPr>
              <w:t>Skuodo HSC sąnaudos</w:t>
            </w:r>
          </w:p>
        </w:tc>
        <w:tc>
          <w:tcPr>
            <w:tcW w:w="993" w:type="dxa"/>
            <w:tcBorders>
              <w:top w:val="single" w:sz="12" w:space="0" w:color="auto"/>
              <w:left w:val="single" w:sz="6" w:space="0" w:color="auto"/>
              <w:bottom w:val="single" w:sz="12" w:space="0" w:color="auto"/>
              <w:right w:val="single" w:sz="6" w:space="0" w:color="auto"/>
            </w:tcBorders>
            <w:shd w:val="clear" w:color="auto" w:fill="auto"/>
          </w:tcPr>
          <w:p w:rsidR="00576AB3" w:rsidRPr="0033278A" w:rsidRDefault="00576AB3" w:rsidP="005B7839">
            <w:pPr>
              <w:jc w:val="center"/>
              <w:rPr>
                <w:sz w:val="22"/>
                <w:szCs w:val="22"/>
              </w:rPr>
            </w:pPr>
            <w:r>
              <w:rPr>
                <w:sz w:val="22"/>
                <w:szCs w:val="22"/>
              </w:rPr>
              <w:t>63,8</w:t>
            </w:r>
          </w:p>
        </w:tc>
        <w:tc>
          <w:tcPr>
            <w:tcW w:w="992" w:type="dxa"/>
            <w:tcBorders>
              <w:top w:val="single" w:sz="12" w:space="0" w:color="auto"/>
              <w:left w:val="single" w:sz="6" w:space="0" w:color="auto"/>
              <w:bottom w:val="single" w:sz="12" w:space="0" w:color="auto"/>
              <w:right w:val="single" w:sz="6" w:space="0" w:color="auto"/>
            </w:tcBorders>
          </w:tcPr>
          <w:p w:rsidR="00576AB3" w:rsidRPr="0033278A" w:rsidRDefault="00576AB3" w:rsidP="005B7839">
            <w:pPr>
              <w:jc w:val="center"/>
              <w:rPr>
                <w:sz w:val="22"/>
                <w:szCs w:val="22"/>
              </w:rPr>
            </w:pPr>
            <w:r>
              <w:rPr>
                <w:sz w:val="22"/>
                <w:szCs w:val="22"/>
              </w:rPr>
              <w:t>48,5</w:t>
            </w:r>
          </w:p>
        </w:tc>
        <w:tc>
          <w:tcPr>
            <w:tcW w:w="992" w:type="dxa"/>
            <w:tcBorders>
              <w:top w:val="single" w:sz="12" w:space="0" w:color="auto"/>
              <w:left w:val="single" w:sz="6" w:space="0" w:color="auto"/>
              <w:bottom w:val="single" w:sz="12" w:space="0" w:color="auto"/>
              <w:right w:val="single" w:sz="6" w:space="0" w:color="auto"/>
            </w:tcBorders>
          </w:tcPr>
          <w:p w:rsidR="00576AB3" w:rsidRPr="0033278A" w:rsidRDefault="00576AB3" w:rsidP="005B7839">
            <w:pPr>
              <w:jc w:val="center"/>
              <w:rPr>
                <w:sz w:val="22"/>
                <w:szCs w:val="22"/>
              </w:rPr>
            </w:pPr>
            <w:r>
              <w:rPr>
                <w:sz w:val="22"/>
                <w:szCs w:val="22"/>
              </w:rPr>
              <w:t>61,1</w:t>
            </w:r>
          </w:p>
        </w:tc>
        <w:tc>
          <w:tcPr>
            <w:tcW w:w="992" w:type="dxa"/>
            <w:tcBorders>
              <w:top w:val="single" w:sz="12" w:space="0" w:color="auto"/>
              <w:left w:val="single" w:sz="6" w:space="0" w:color="auto"/>
              <w:bottom w:val="single" w:sz="12" w:space="0" w:color="auto"/>
              <w:right w:val="single" w:sz="6" w:space="0" w:color="auto"/>
            </w:tcBorders>
          </w:tcPr>
          <w:p w:rsidR="00576AB3" w:rsidRPr="0033278A" w:rsidRDefault="00576AB3" w:rsidP="005B7839">
            <w:pPr>
              <w:jc w:val="center"/>
              <w:rPr>
                <w:sz w:val="22"/>
                <w:szCs w:val="22"/>
              </w:rPr>
            </w:pPr>
            <w:r>
              <w:rPr>
                <w:sz w:val="22"/>
                <w:szCs w:val="22"/>
              </w:rPr>
              <w:t>78,0</w:t>
            </w:r>
          </w:p>
        </w:tc>
        <w:tc>
          <w:tcPr>
            <w:tcW w:w="1134" w:type="dxa"/>
            <w:tcBorders>
              <w:top w:val="single" w:sz="12" w:space="0" w:color="auto"/>
              <w:left w:val="single" w:sz="6" w:space="0" w:color="auto"/>
              <w:bottom w:val="single" w:sz="12" w:space="0" w:color="auto"/>
              <w:right w:val="single" w:sz="6" w:space="0" w:color="auto"/>
            </w:tcBorders>
          </w:tcPr>
          <w:p w:rsidR="00576AB3" w:rsidRPr="00A72956" w:rsidRDefault="00576AB3" w:rsidP="005B7839">
            <w:pPr>
              <w:jc w:val="center"/>
              <w:rPr>
                <w:sz w:val="22"/>
                <w:szCs w:val="22"/>
              </w:rPr>
            </w:pPr>
            <w:r>
              <w:rPr>
                <w:sz w:val="22"/>
                <w:szCs w:val="22"/>
              </w:rPr>
              <w:t>27,66</w:t>
            </w:r>
          </w:p>
        </w:tc>
        <w:tc>
          <w:tcPr>
            <w:tcW w:w="1276" w:type="dxa"/>
            <w:tcBorders>
              <w:top w:val="single" w:sz="12" w:space="0" w:color="auto"/>
              <w:left w:val="single" w:sz="6" w:space="0" w:color="auto"/>
              <w:bottom w:val="single" w:sz="12" w:space="0" w:color="auto"/>
              <w:right w:val="single" w:sz="12" w:space="0" w:color="auto"/>
            </w:tcBorders>
          </w:tcPr>
          <w:p w:rsidR="00576AB3" w:rsidRPr="00714654" w:rsidRDefault="00576AB3" w:rsidP="005B7839">
            <w:pPr>
              <w:jc w:val="center"/>
              <w:rPr>
                <w:sz w:val="22"/>
                <w:szCs w:val="22"/>
                <w:highlight w:val="yellow"/>
              </w:rPr>
            </w:pPr>
            <w:r w:rsidRPr="00DB05C9">
              <w:rPr>
                <w:sz w:val="22"/>
                <w:szCs w:val="22"/>
              </w:rPr>
              <w:t>22,26</w:t>
            </w:r>
          </w:p>
        </w:tc>
      </w:tr>
      <w:tr w:rsidR="00576AB3" w:rsidRPr="00903EBA" w:rsidTr="005B7839">
        <w:trPr>
          <w:trHeight w:val="288"/>
        </w:trPr>
        <w:tc>
          <w:tcPr>
            <w:tcW w:w="3402" w:type="dxa"/>
            <w:tcBorders>
              <w:top w:val="single" w:sz="12" w:space="0" w:color="auto"/>
              <w:left w:val="single" w:sz="12" w:space="0" w:color="auto"/>
              <w:bottom w:val="single" w:sz="6" w:space="0" w:color="auto"/>
              <w:right w:val="single" w:sz="6" w:space="0" w:color="auto"/>
            </w:tcBorders>
          </w:tcPr>
          <w:p w:rsidR="00576AB3" w:rsidRPr="0033278A" w:rsidRDefault="00576AB3" w:rsidP="005B7839">
            <w:pPr>
              <w:rPr>
                <w:sz w:val="22"/>
                <w:szCs w:val="22"/>
              </w:rPr>
            </w:pPr>
            <w:r w:rsidRPr="0033278A">
              <w:rPr>
                <w:sz w:val="22"/>
                <w:szCs w:val="22"/>
              </w:rPr>
              <w:t>Paskolos grąžinimo išlaidos</w:t>
            </w:r>
          </w:p>
        </w:tc>
        <w:tc>
          <w:tcPr>
            <w:tcW w:w="993" w:type="dxa"/>
            <w:tcBorders>
              <w:top w:val="single" w:sz="12"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sidRPr="0033278A">
              <w:rPr>
                <w:sz w:val="22"/>
                <w:szCs w:val="22"/>
              </w:rPr>
              <w:t>-</w:t>
            </w:r>
          </w:p>
        </w:tc>
        <w:tc>
          <w:tcPr>
            <w:tcW w:w="992" w:type="dxa"/>
            <w:tcBorders>
              <w:top w:val="single" w:sz="12"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sidRPr="0033278A">
              <w:rPr>
                <w:sz w:val="22"/>
                <w:szCs w:val="22"/>
              </w:rPr>
              <w:t>36,8</w:t>
            </w:r>
          </w:p>
        </w:tc>
        <w:tc>
          <w:tcPr>
            <w:tcW w:w="992" w:type="dxa"/>
            <w:tcBorders>
              <w:top w:val="single" w:sz="12"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sidRPr="0033278A">
              <w:rPr>
                <w:sz w:val="22"/>
                <w:szCs w:val="22"/>
              </w:rPr>
              <w:t>52,9</w:t>
            </w:r>
          </w:p>
        </w:tc>
        <w:tc>
          <w:tcPr>
            <w:tcW w:w="992" w:type="dxa"/>
            <w:tcBorders>
              <w:top w:val="single" w:sz="12" w:space="0" w:color="auto"/>
              <w:left w:val="single" w:sz="6" w:space="0" w:color="auto"/>
              <w:bottom w:val="single" w:sz="6" w:space="0" w:color="auto"/>
              <w:right w:val="single" w:sz="6" w:space="0" w:color="auto"/>
            </w:tcBorders>
          </w:tcPr>
          <w:p w:rsidR="00576AB3" w:rsidRPr="0033278A" w:rsidRDefault="00576AB3" w:rsidP="005B7839">
            <w:pPr>
              <w:jc w:val="center"/>
              <w:rPr>
                <w:sz w:val="22"/>
                <w:szCs w:val="22"/>
              </w:rPr>
            </w:pPr>
            <w:r>
              <w:rPr>
                <w:sz w:val="22"/>
                <w:szCs w:val="22"/>
              </w:rPr>
              <w:t>52,9</w:t>
            </w:r>
          </w:p>
        </w:tc>
        <w:tc>
          <w:tcPr>
            <w:tcW w:w="1134" w:type="dxa"/>
            <w:tcBorders>
              <w:top w:val="single" w:sz="12" w:space="0" w:color="auto"/>
              <w:left w:val="single" w:sz="6" w:space="0" w:color="auto"/>
              <w:bottom w:val="single" w:sz="6" w:space="0" w:color="auto"/>
              <w:right w:val="single" w:sz="6" w:space="0" w:color="auto"/>
            </w:tcBorders>
          </w:tcPr>
          <w:p w:rsidR="00576AB3" w:rsidRPr="00A72956" w:rsidRDefault="00576AB3" w:rsidP="005B7839">
            <w:pPr>
              <w:jc w:val="center"/>
              <w:rPr>
                <w:sz w:val="22"/>
                <w:szCs w:val="22"/>
              </w:rPr>
            </w:pPr>
            <w:r>
              <w:rPr>
                <w:sz w:val="22"/>
                <w:szCs w:val="22"/>
              </w:rPr>
              <w:t>0</w:t>
            </w:r>
          </w:p>
        </w:tc>
        <w:tc>
          <w:tcPr>
            <w:tcW w:w="1276" w:type="dxa"/>
            <w:tcBorders>
              <w:top w:val="single" w:sz="12" w:space="0" w:color="auto"/>
              <w:left w:val="single" w:sz="6" w:space="0" w:color="auto"/>
              <w:bottom w:val="single" w:sz="6" w:space="0" w:color="auto"/>
              <w:right w:val="single" w:sz="12" w:space="0" w:color="auto"/>
            </w:tcBorders>
          </w:tcPr>
          <w:p w:rsidR="00576AB3" w:rsidRPr="00DB05C9" w:rsidRDefault="00576AB3" w:rsidP="005B7839">
            <w:pPr>
              <w:jc w:val="center"/>
              <w:rPr>
                <w:sz w:val="22"/>
                <w:szCs w:val="22"/>
              </w:rPr>
            </w:pPr>
            <w:r w:rsidRPr="00DB05C9">
              <w:rPr>
                <w:sz w:val="22"/>
                <w:szCs w:val="22"/>
              </w:rPr>
              <w:t>43,8</w:t>
            </w:r>
          </w:p>
        </w:tc>
      </w:tr>
      <w:tr w:rsidR="00576AB3" w:rsidRPr="007117EA" w:rsidTr="005B7839">
        <w:trPr>
          <w:trHeight w:val="288"/>
        </w:trPr>
        <w:tc>
          <w:tcPr>
            <w:tcW w:w="3402" w:type="dxa"/>
            <w:tcBorders>
              <w:top w:val="single" w:sz="6" w:space="0" w:color="auto"/>
              <w:left w:val="single" w:sz="12" w:space="0" w:color="auto"/>
              <w:bottom w:val="single" w:sz="12" w:space="0" w:color="auto"/>
              <w:right w:val="single" w:sz="6" w:space="0" w:color="auto"/>
            </w:tcBorders>
          </w:tcPr>
          <w:p w:rsidR="00576AB3" w:rsidRPr="0033278A" w:rsidRDefault="00576AB3" w:rsidP="005B7839">
            <w:pPr>
              <w:rPr>
                <w:sz w:val="22"/>
                <w:szCs w:val="22"/>
              </w:rPr>
            </w:pPr>
            <w:r w:rsidRPr="0033278A">
              <w:rPr>
                <w:sz w:val="22"/>
                <w:szCs w:val="22"/>
              </w:rPr>
              <w:t>Sumokėtų palūkanų išlaidos</w:t>
            </w:r>
          </w:p>
        </w:tc>
        <w:tc>
          <w:tcPr>
            <w:tcW w:w="993" w:type="dxa"/>
            <w:tcBorders>
              <w:top w:val="single" w:sz="6" w:space="0" w:color="auto"/>
              <w:left w:val="single" w:sz="6" w:space="0" w:color="auto"/>
              <w:bottom w:val="single" w:sz="12" w:space="0" w:color="auto"/>
              <w:right w:val="single" w:sz="6" w:space="0" w:color="auto"/>
            </w:tcBorders>
          </w:tcPr>
          <w:p w:rsidR="00576AB3" w:rsidRPr="0033278A" w:rsidRDefault="00576AB3" w:rsidP="005B7839">
            <w:pPr>
              <w:jc w:val="center"/>
              <w:rPr>
                <w:sz w:val="22"/>
                <w:szCs w:val="22"/>
              </w:rPr>
            </w:pPr>
            <w:r w:rsidRPr="0033278A">
              <w:rPr>
                <w:sz w:val="22"/>
                <w:szCs w:val="22"/>
              </w:rPr>
              <w:t>38,4</w:t>
            </w:r>
          </w:p>
        </w:tc>
        <w:tc>
          <w:tcPr>
            <w:tcW w:w="992" w:type="dxa"/>
            <w:tcBorders>
              <w:top w:val="single" w:sz="6" w:space="0" w:color="auto"/>
              <w:left w:val="single" w:sz="6" w:space="0" w:color="auto"/>
              <w:bottom w:val="single" w:sz="12" w:space="0" w:color="auto"/>
              <w:right w:val="single" w:sz="6" w:space="0" w:color="auto"/>
            </w:tcBorders>
          </w:tcPr>
          <w:p w:rsidR="00576AB3" w:rsidRPr="0033278A" w:rsidRDefault="00576AB3" w:rsidP="005B7839">
            <w:pPr>
              <w:jc w:val="center"/>
              <w:rPr>
                <w:sz w:val="22"/>
                <w:szCs w:val="22"/>
              </w:rPr>
            </w:pPr>
            <w:r w:rsidRPr="0033278A">
              <w:rPr>
                <w:sz w:val="22"/>
                <w:szCs w:val="22"/>
              </w:rPr>
              <w:t>38,4</w:t>
            </w:r>
          </w:p>
        </w:tc>
        <w:tc>
          <w:tcPr>
            <w:tcW w:w="992" w:type="dxa"/>
            <w:tcBorders>
              <w:top w:val="single" w:sz="6" w:space="0" w:color="auto"/>
              <w:left w:val="single" w:sz="6" w:space="0" w:color="auto"/>
              <w:bottom w:val="single" w:sz="12" w:space="0" w:color="auto"/>
              <w:right w:val="single" w:sz="6" w:space="0" w:color="auto"/>
            </w:tcBorders>
          </w:tcPr>
          <w:p w:rsidR="00576AB3" w:rsidRPr="0033278A" w:rsidRDefault="00576AB3" w:rsidP="005B7839">
            <w:pPr>
              <w:jc w:val="center"/>
              <w:rPr>
                <w:sz w:val="22"/>
                <w:szCs w:val="22"/>
              </w:rPr>
            </w:pPr>
            <w:r w:rsidRPr="0033278A">
              <w:rPr>
                <w:sz w:val="22"/>
                <w:szCs w:val="22"/>
              </w:rPr>
              <w:t>0</w:t>
            </w:r>
          </w:p>
        </w:tc>
        <w:tc>
          <w:tcPr>
            <w:tcW w:w="992" w:type="dxa"/>
            <w:tcBorders>
              <w:top w:val="single" w:sz="6" w:space="0" w:color="auto"/>
              <w:left w:val="single" w:sz="6" w:space="0" w:color="auto"/>
              <w:bottom w:val="single" w:sz="12" w:space="0" w:color="auto"/>
              <w:right w:val="single" w:sz="6" w:space="0" w:color="auto"/>
            </w:tcBorders>
          </w:tcPr>
          <w:p w:rsidR="00576AB3" w:rsidRPr="0033278A" w:rsidRDefault="00576AB3" w:rsidP="005B7839">
            <w:pPr>
              <w:jc w:val="center"/>
              <w:rPr>
                <w:sz w:val="22"/>
                <w:szCs w:val="22"/>
              </w:rPr>
            </w:pPr>
            <w:r>
              <w:rPr>
                <w:sz w:val="22"/>
                <w:szCs w:val="22"/>
              </w:rPr>
              <w:t>0</w:t>
            </w:r>
          </w:p>
        </w:tc>
        <w:tc>
          <w:tcPr>
            <w:tcW w:w="1134" w:type="dxa"/>
            <w:tcBorders>
              <w:top w:val="single" w:sz="6" w:space="0" w:color="auto"/>
              <w:left w:val="single" w:sz="6" w:space="0" w:color="auto"/>
              <w:bottom w:val="single" w:sz="12" w:space="0" w:color="auto"/>
              <w:right w:val="single" w:sz="6" w:space="0" w:color="auto"/>
            </w:tcBorders>
          </w:tcPr>
          <w:p w:rsidR="00576AB3" w:rsidRPr="00A72956" w:rsidRDefault="00576AB3" w:rsidP="005B7839">
            <w:pPr>
              <w:jc w:val="center"/>
              <w:rPr>
                <w:sz w:val="22"/>
                <w:szCs w:val="22"/>
              </w:rPr>
            </w:pPr>
            <w:r>
              <w:rPr>
                <w:sz w:val="22"/>
                <w:szCs w:val="22"/>
              </w:rPr>
              <w:t>0</w:t>
            </w:r>
          </w:p>
        </w:tc>
        <w:tc>
          <w:tcPr>
            <w:tcW w:w="1276" w:type="dxa"/>
            <w:tcBorders>
              <w:top w:val="single" w:sz="6" w:space="0" w:color="auto"/>
              <w:left w:val="single" w:sz="6" w:space="0" w:color="auto"/>
              <w:bottom w:val="single" w:sz="12" w:space="0" w:color="auto"/>
              <w:right w:val="single" w:sz="12" w:space="0" w:color="auto"/>
            </w:tcBorders>
          </w:tcPr>
          <w:p w:rsidR="00576AB3" w:rsidRPr="00DB05C9" w:rsidRDefault="00576AB3" w:rsidP="005B7839">
            <w:pPr>
              <w:jc w:val="center"/>
              <w:rPr>
                <w:sz w:val="22"/>
                <w:szCs w:val="22"/>
              </w:rPr>
            </w:pPr>
            <w:r w:rsidRPr="00DB05C9">
              <w:rPr>
                <w:sz w:val="22"/>
                <w:szCs w:val="22"/>
              </w:rPr>
              <w:t>-</w:t>
            </w:r>
          </w:p>
        </w:tc>
      </w:tr>
      <w:tr w:rsidR="00576AB3" w:rsidRPr="00C97853" w:rsidTr="005B7839">
        <w:trPr>
          <w:trHeight w:val="273"/>
        </w:trPr>
        <w:tc>
          <w:tcPr>
            <w:tcW w:w="3402" w:type="dxa"/>
            <w:tcBorders>
              <w:top w:val="single" w:sz="12" w:space="0" w:color="auto"/>
              <w:left w:val="single" w:sz="12" w:space="0" w:color="auto"/>
              <w:bottom w:val="single" w:sz="12" w:space="0" w:color="auto"/>
            </w:tcBorders>
            <w:hideMark/>
          </w:tcPr>
          <w:p w:rsidR="00576AB3" w:rsidRPr="0033278A" w:rsidRDefault="00576AB3" w:rsidP="005B7839">
            <w:pPr>
              <w:rPr>
                <w:sz w:val="22"/>
                <w:szCs w:val="22"/>
              </w:rPr>
            </w:pPr>
            <w:r w:rsidRPr="0033278A">
              <w:rPr>
                <w:sz w:val="22"/>
                <w:szCs w:val="22"/>
              </w:rPr>
              <w:t>Einamųjų metų pelnas</w:t>
            </w:r>
            <w:r w:rsidR="00ED4B3B">
              <w:rPr>
                <w:sz w:val="22"/>
                <w:szCs w:val="22"/>
              </w:rPr>
              <w:t xml:space="preserve"> </w:t>
            </w:r>
            <w:r w:rsidRPr="0033278A">
              <w:rPr>
                <w:sz w:val="22"/>
                <w:szCs w:val="22"/>
              </w:rPr>
              <w:t>/</w:t>
            </w:r>
            <w:r w:rsidR="00ED4B3B">
              <w:rPr>
                <w:sz w:val="22"/>
                <w:szCs w:val="22"/>
              </w:rPr>
              <w:t xml:space="preserve"> </w:t>
            </w:r>
            <w:r w:rsidRPr="0033278A">
              <w:rPr>
                <w:sz w:val="22"/>
                <w:szCs w:val="22"/>
              </w:rPr>
              <w:t>nuostolis, tūkst. Eur</w:t>
            </w:r>
          </w:p>
        </w:tc>
        <w:tc>
          <w:tcPr>
            <w:tcW w:w="993" w:type="dxa"/>
            <w:tcBorders>
              <w:top w:val="single" w:sz="12" w:space="0" w:color="auto"/>
              <w:bottom w:val="single" w:sz="12" w:space="0" w:color="auto"/>
            </w:tcBorders>
          </w:tcPr>
          <w:p w:rsidR="00576AB3" w:rsidRPr="0033278A" w:rsidRDefault="00576AB3" w:rsidP="005B7839">
            <w:pPr>
              <w:jc w:val="center"/>
              <w:rPr>
                <w:sz w:val="22"/>
                <w:szCs w:val="22"/>
              </w:rPr>
            </w:pPr>
            <w:r w:rsidRPr="0033278A">
              <w:rPr>
                <w:sz w:val="22"/>
                <w:szCs w:val="22"/>
              </w:rPr>
              <w:t>-76,5</w:t>
            </w:r>
          </w:p>
        </w:tc>
        <w:tc>
          <w:tcPr>
            <w:tcW w:w="992" w:type="dxa"/>
            <w:tcBorders>
              <w:top w:val="single" w:sz="12" w:space="0" w:color="auto"/>
              <w:bottom w:val="single" w:sz="12" w:space="0" w:color="auto"/>
            </w:tcBorders>
            <w:hideMark/>
          </w:tcPr>
          <w:p w:rsidR="00576AB3" w:rsidRPr="0033278A" w:rsidRDefault="00576AB3" w:rsidP="005B7839">
            <w:pPr>
              <w:jc w:val="center"/>
              <w:rPr>
                <w:sz w:val="22"/>
                <w:szCs w:val="22"/>
              </w:rPr>
            </w:pPr>
            <w:r w:rsidRPr="0033278A">
              <w:rPr>
                <w:sz w:val="22"/>
                <w:szCs w:val="22"/>
              </w:rPr>
              <w:t>-39,9</w:t>
            </w:r>
          </w:p>
        </w:tc>
        <w:tc>
          <w:tcPr>
            <w:tcW w:w="992" w:type="dxa"/>
            <w:tcBorders>
              <w:top w:val="single" w:sz="12" w:space="0" w:color="auto"/>
              <w:bottom w:val="single" w:sz="12" w:space="0" w:color="auto"/>
            </w:tcBorders>
          </w:tcPr>
          <w:p w:rsidR="00576AB3" w:rsidRPr="0033278A" w:rsidRDefault="00576AB3" w:rsidP="005B7839">
            <w:pPr>
              <w:jc w:val="center"/>
              <w:rPr>
                <w:sz w:val="22"/>
                <w:szCs w:val="22"/>
              </w:rPr>
            </w:pPr>
            <w:r w:rsidRPr="0033278A">
              <w:rPr>
                <w:sz w:val="22"/>
                <w:szCs w:val="22"/>
              </w:rPr>
              <w:t>35,1</w:t>
            </w:r>
          </w:p>
        </w:tc>
        <w:tc>
          <w:tcPr>
            <w:tcW w:w="992" w:type="dxa"/>
            <w:tcBorders>
              <w:top w:val="single" w:sz="12" w:space="0" w:color="auto"/>
              <w:bottom w:val="single" w:sz="12" w:space="0" w:color="auto"/>
            </w:tcBorders>
          </w:tcPr>
          <w:p w:rsidR="00576AB3" w:rsidRPr="0033278A" w:rsidRDefault="00576AB3" w:rsidP="005B7839">
            <w:pPr>
              <w:jc w:val="center"/>
              <w:rPr>
                <w:sz w:val="22"/>
                <w:szCs w:val="22"/>
              </w:rPr>
            </w:pPr>
            <w:r>
              <w:rPr>
                <w:sz w:val="22"/>
                <w:szCs w:val="22"/>
              </w:rPr>
              <w:t>-23,6</w:t>
            </w:r>
          </w:p>
        </w:tc>
        <w:tc>
          <w:tcPr>
            <w:tcW w:w="1134" w:type="dxa"/>
            <w:tcBorders>
              <w:top w:val="single" w:sz="12" w:space="0" w:color="auto"/>
              <w:bottom w:val="single" w:sz="12" w:space="0" w:color="auto"/>
            </w:tcBorders>
          </w:tcPr>
          <w:p w:rsidR="00576AB3" w:rsidRPr="00A72956" w:rsidRDefault="00576AB3" w:rsidP="005B7839">
            <w:pPr>
              <w:jc w:val="center"/>
              <w:rPr>
                <w:sz w:val="22"/>
                <w:szCs w:val="22"/>
              </w:rPr>
            </w:pPr>
            <w:r>
              <w:rPr>
                <w:sz w:val="22"/>
                <w:szCs w:val="22"/>
              </w:rPr>
              <w:t>-167,24</w:t>
            </w:r>
          </w:p>
        </w:tc>
        <w:tc>
          <w:tcPr>
            <w:tcW w:w="1276" w:type="dxa"/>
            <w:tcBorders>
              <w:top w:val="single" w:sz="12" w:space="0" w:color="auto"/>
              <w:bottom w:val="single" w:sz="12" w:space="0" w:color="auto"/>
              <w:right w:val="single" w:sz="12" w:space="0" w:color="auto"/>
            </w:tcBorders>
          </w:tcPr>
          <w:p w:rsidR="00576AB3" w:rsidRPr="00714654" w:rsidRDefault="00576AB3" w:rsidP="005B7839">
            <w:pPr>
              <w:jc w:val="center"/>
              <w:rPr>
                <w:sz w:val="22"/>
                <w:szCs w:val="22"/>
                <w:highlight w:val="yellow"/>
              </w:rPr>
            </w:pPr>
            <w:r w:rsidRPr="00466856">
              <w:rPr>
                <w:sz w:val="22"/>
                <w:szCs w:val="22"/>
              </w:rPr>
              <w:t>69,15</w:t>
            </w:r>
          </w:p>
        </w:tc>
      </w:tr>
    </w:tbl>
    <w:p w:rsidR="00576AB3" w:rsidRDefault="00576AB3" w:rsidP="00635E26">
      <w:pPr>
        <w:tabs>
          <w:tab w:val="left" w:pos="0"/>
        </w:tabs>
        <w:ind w:firstLine="1247"/>
        <w:jc w:val="both"/>
      </w:pPr>
      <w:r>
        <w:rPr>
          <w:noProof/>
        </w:rPr>
        <w:lastRenderedPageBreak/>
        <w:drawing>
          <wp:anchor distT="0" distB="0" distL="114300" distR="114300" simplePos="0" relativeHeight="251659264" behindDoc="0" locked="0" layoutInCell="1" allowOverlap="1" wp14:anchorId="0FE18745" wp14:editId="5A0F296F">
            <wp:simplePos x="0" y="0"/>
            <wp:positionH relativeFrom="margin">
              <wp:align>left</wp:align>
            </wp:positionH>
            <wp:positionV relativeFrom="paragraph">
              <wp:posOffset>615315</wp:posOffset>
            </wp:positionV>
            <wp:extent cx="6100445" cy="3686175"/>
            <wp:effectExtent l="0" t="0" r="14605" b="9525"/>
            <wp:wrapSquare wrapText="bothSides"/>
            <wp:docPr id="1" name="Diagrama 1">
              <a:extLst xmlns:a="http://schemas.openxmlformats.org/drawingml/2006/main">
                <a:ext uri="{FF2B5EF4-FFF2-40B4-BE49-F238E27FC236}">
                  <a16:creationId xmlns:a16="http://schemas.microsoft.com/office/drawing/2014/main" id="{EC1EAD67-7E19-43EF-8320-FFE2366F0B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4947DC">
        <w:t xml:space="preserve">2018 m. bendrovės pajamos padidėjo 0,18 </w:t>
      </w:r>
      <w:r w:rsidR="00ED4B3B">
        <w:t>proc.,</w:t>
      </w:r>
      <w:r w:rsidRPr="004947DC">
        <w:t xml:space="preserve"> palyginus su 2017 m., tai sudarė 1,3 tūkst.</w:t>
      </w:r>
      <w:r>
        <w:t xml:space="preserve"> </w:t>
      </w:r>
      <w:r w:rsidRPr="004947DC">
        <w:t>Eur prieaugį.</w:t>
      </w:r>
      <w:r>
        <w:t xml:space="preserve"> Tai teigiamas rezultatas žinant, kad nuo 2018 m. sausio 1 d. vidutiniškai 22 centais sumažėjo bendra vandens ir nuotekų kaina už kubinį metrą.</w:t>
      </w:r>
    </w:p>
    <w:p w:rsidR="00576AB3" w:rsidRDefault="00576AB3" w:rsidP="00635E26">
      <w:pPr>
        <w:tabs>
          <w:tab w:val="left" w:pos="0"/>
        </w:tabs>
        <w:ind w:firstLine="1247"/>
        <w:jc w:val="both"/>
      </w:pPr>
      <w:r w:rsidRPr="00E87898">
        <w:t xml:space="preserve">2018 m. sausio 1 d. patvirtintos perskaičiuotos geriamojo vandens ir nuotekų tvarkymo kainos turėjo ženklios įtakos pajamų dydžiui už geriamojo vandens tiekimą ir nuotekų tvarkymą. </w:t>
      </w:r>
      <w:r>
        <w:t>Nuo 2018 m. sausio 1 d. vandens kaina vidutiniškai padidėjo 0,03 Eur/m</w:t>
      </w:r>
      <w:r>
        <w:rPr>
          <w:vertAlign w:val="superscript"/>
        </w:rPr>
        <w:t>3</w:t>
      </w:r>
      <w:r>
        <w:t>, o nuotekų kaina sumažėjo vidutiniškai 0,25 Eur/m</w:t>
      </w:r>
      <w:r>
        <w:rPr>
          <w:vertAlign w:val="superscript"/>
        </w:rPr>
        <w:t>3</w:t>
      </w:r>
      <w:r>
        <w:t xml:space="preserve">. Padidinus geriamojo vandens realizaciją ir padidėjus kainai 2018 m. pajamos už geriamojo vandens tiekimą padidėjo 16,1 tūkst. Eur arba 6,98 </w:t>
      </w:r>
      <w:r w:rsidR="00ED4B3B">
        <w:t>proc.</w:t>
      </w:r>
      <w:r>
        <w:t xml:space="preserve"> palyginus su 2017 m.</w:t>
      </w:r>
    </w:p>
    <w:p w:rsidR="00576AB3" w:rsidRDefault="00576AB3" w:rsidP="00635E26">
      <w:pPr>
        <w:tabs>
          <w:tab w:val="left" w:pos="0"/>
        </w:tabs>
        <w:ind w:firstLine="1247"/>
        <w:jc w:val="both"/>
      </w:pPr>
      <w:r>
        <w:t xml:space="preserve">Sumažėjus kainai už nuotekų surinkimą ir tvarkymą pajamos per 2018 m. sumažėjo 26,6 tūkst. Eur arba 8,64 </w:t>
      </w:r>
      <w:r w:rsidR="009A55B1">
        <w:t>proc.</w:t>
      </w:r>
      <w:r>
        <w:t xml:space="preserve"> palyginus su 2017 m. Pajamos už nuotekų surinkimą ir tvarkymą būtų buvusios dar mažesnės</w:t>
      </w:r>
      <w:r w:rsidR="009A55B1">
        <w:t>,</w:t>
      </w:r>
      <w:r>
        <w:t xml:space="preserve"> jei ne padidinta realizacija 10,5 tūkst. kub. metrų.</w:t>
      </w:r>
    </w:p>
    <w:p w:rsidR="00576AB3" w:rsidRPr="00714654" w:rsidRDefault="00576AB3" w:rsidP="00635E26">
      <w:pPr>
        <w:tabs>
          <w:tab w:val="left" w:pos="0"/>
        </w:tabs>
        <w:ind w:firstLine="1247"/>
        <w:jc w:val="both"/>
        <w:rPr>
          <w:highlight w:val="yellow"/>
        </w:rPr>
      </w:pPr>
      <w:r>
        <w:t xml:space="preserve">Pajamos už paviršinių nuotekų surinkimą 2018 m. sumažėjo 12,8 tūkst. Eur arba 31,18 </w:t>
      </w:r>
      <w:r w:rsidR="009A55B1">
        <w:t>proc.</w:t>
      </w:r>
      <w:r>
        <w:t xml:space="preserve"> palyginus su 2017 m. Labiausiai tai lėmė 34 </w:t>
      </w:r>
      <w:r w:rsidR="009A55B1">
        <w:t>proc.</w:t>
      </w:r>
      <w:r>
        <w:t xml:space="preserve"> mažesnis kritulių kiekis nei 2017 metais.</w:t>
      </w:r>
    </w:p>
    <w:p w:rsidR="00576AB3" w:rsidRPr="00C01E3F" w:rsidRDefault="00576AB3" w:rsidP="00635E26">
      <w:pPr>
        <w:tabs>
          <w:tab w:val="left" w:pos="0"/>
        </w:tabs>
        <w:ind w:firstLine="1247"/>
        <w:jc w:val="both"/>
      </w:pPr>
      <w:r w:rsidRPr="00C01E3F">
        <w:t xml:space="preserve">Pardavimo mokesčio pajamos 2018 m. sumažėjo 1,2 tūkst. Eur arba 1,52 </w:t>
      </w:r>
      <w:r w:rsidR="009A55B1">
        <w:t>proc.</w:t>
      </w:r>
      <w:r w:rsidRPr="00C01E3F">
        <w:t xml:space="preserve"> palyginus su 2017 m. Šios pajamos gaunamos už vandens skaitiklių abonentinį mokestį. 201</w:t>
      </w:r>
      <w:r>
        <w:t>9</w:t>
      </w:r>
      <w:r w:rsidRPr="00C01E3F">
        <w:t xml:space="preserve"> </w:t>
      </w:r>
      <w:r w:rsidR="009A55B1">
        <w:t xml:space="preserve">m. </w:t>
      </w:r>
      <w:r w:rsidRPr="00C01E3F">
        <w:t>planuojama vykdyti vizitus pas vartotojus, kurių būstuose nėra įrengti vandens apskaitos prietaisai, nes pasitaiko piktnaudžiavimo atvejų, kai vartotojai atsiskaito už vandenį ir (arba) nuotekas pagal patvirtintą vidutinę vandens suvartojimo normą, bet sunaudoja žymiai daugiau vandens. Taip klaidingai deklaruojamas vandens sunaudojimas ir už dalį vandens nėra atsiskaitoma.</w:t>
      </w:r>
      <w:r>
        <w:t xml:space="preserve"> Taip pat būtina vykdyti pasibaigusios patikros vandens skaitiklių keitimą daugiabučiuose ir privačiuose namuose, nes tai turi įtakos netiksliai vandens apskaitai.</w:t>
      </w:r>
    </w:p>
    <w:p w:rsidR="00576AB3" w:rsidRPr="00714654" w:rsidRDefault="00576AB3" w:rsidP="00635E26">
      <w:pPr>
        <w:tabs>
          <w:tab w:val="left" w:pos="0"/>
        </w:tabs>
        <w:ind w:firstLine="1247"/>
        <w:jc w:val="both"/>
        <w:rPr>
          <w:highlight w:val="yellow"/>
        </w:rPr>
      </w:pPr>
      <w:r w:rsidRPr="003E61C2">
        <w:t xml:space="preserve"> 1 paveiksl</w:t>
      </w:r>
      <w:r w:rsidR="009A55B1">
        <w:t>ėlyje</w:t>
      </w:r>
      <w:r w:rsidRPr="003E61C2">
        <w:t xml:space="preserve"> matome, kad 2018 m. palyginus su ankstesniais metais pajamų augimas fiksuojamas tik geriamojo vandens pardavimo srityje. Tačiau nuo 2019 m. vasario 1 d. įsigaliojusios perskaičiuotos paslaugų kainos turės teigiamos įtakos nuotekų surinkimo ir tvarkymo paslaugos pajamų augimui.</w:t>
      </w:r>
    </w:p>
    <w:p w:rsidR="00576AB3" w:rsidRPr="00911883" w:rsidRDefault="00576AB3" w:rsidP="00635E26">
      <w:pPr>
        <w:tabs>
          <w:tab w:val="left" w:pos="0"/>
        </w:tabs>
        <w:ind w:firstLine="1247"/>
        <w:jc w:val="both"/>
      </w:pPr>
      <w:r w:rsidRPr="00911883">
        <w:t>2018 m. pajamos už asenizacinio transporto paslaugas didėjo 7,92 % arba 800 Eur daugiau nei 2017 m. Pajamų didėjimą lėmė darbas su gyventojais ir įmonėmis, kurios neturi galimybės prisijungti prie centralizuotos kanalizacijos, bet privalo tinkamai tvarkyti buitines nuotekas.</w:t>
      </w:r>
    </w:p>
    <w:p w:rsidR="00576AB3" w:rsidRPr="00110DA1" w:rsidRDefault="00576AB3" w:rsidP="00635E26">
      <w:pPr>
        <w:tabs>
          <w:tab w:val="left" w:pos="0"/>
        </w:tabs>
        <w:ind w:firstLine="1247"/>
        <w:jc w:val="both"/>
      </w:pPr>
      <w:r w:rsidRPr="00110DA1">
        <w:t xml:space="preserve">Atliktų darbų pajamos 2018 m. padidėjo 15,9 tūkst. Eur, arba 123,26 </w:t>
      </w:r>
      <w:r w:rsidR="009A55B1">
        <w:t>proc.</w:t>
      </w:r>
      <w:r w:rsidRPr="00110DA1">
        <w:t xml:space="preserve"> daugiau nei 2017 m. Tokį ženklų pajamų augimą lėmė Skuodo rajono savivaldybės parama socialiai remtiniems </w:t>
      </w:r>
      <w:r w:rsidRPr="00110DA1">
        <w:lastRenderedPageBreak/>
        <w:t>asmenims, kuriems buvo skirto</w:t>
      </w:r>
      <w:r w:rsidR="009A55B1">
        <w:t>s</w:t>
      </w:r>
      <w:r w:rsidRPr="00110DA1">
        <w:t xml:space="preserve"> lėšos prisijungti prie centralizuotų nuotekų tinklų. Šiam tikslui savivaldybė 2018 m. skyrė 14,4 tūkst. Eur. 2019 m. taip pat skirta 14 tūkst. Eur socialiai remtiniems asmenims prisijungti prie centralizuotų nuotekų tinklų.</w:t>
      </w:r>
    </w:p>
    <w:p w:rsidR="00576AB3" w:rsidRDefault="00576AB3" w:rsidP="00635E26">
      <w:pPr>
        <w:tabs>
          <w:tab w:val="left" w:pos="0"/>
        </w:tabs>
        <w:ind w:firstLine="1247"/>
        <w:jc w:val="both"/>
      </w:pPr>
      <w:r w:rsidRPr="00110DA1">
        <w:t xml:space="preserve">Nuomos pajamos už vandens bokštų plotą ryšių antenoms 2018 m. buvo 1,2 tūkst. Eur mažesnės nei 2017 m., bet 2019 m. pradžioje pasirašyta nuomos sutartis su </w:t>
      </w:r>
      <w:r>
        <w:t>„</w:t>
      </w:r>
      <w:r w:rsidRPr="00110DA1">
        <w:t>Tele2</w:t>
      </w:r>
      <w:r>
        <w:t>“</w:t>
      </w:r>
      <w:r w:rsidRPr="00110DA1">
        <w:t xml:space="preserve"> įmone metines pajamas padidins </w:t>
      </w:r>
      <w:r>
        <w:t>2,4</w:t>
      </w:r>
      <w:r w:rsidRPr="00110DA1">
        <w:t xml:space="preserve"> tūkst. Eur. Palyginus su 2015 metais pajamų lygis išliko toks pats.</w:t>
      </w:r>
    </w:p>
    <w:p w:rsidR="00576AB3" w:rsidRDefault="00576AB3" w:rsidP="00576AB3">
      <w:pPr>
        <w:tabs>
          <w:tab w:val="left" w:pos="0"/>
        </w:tabs>
        <w:jc w:val="both"/>
      </w:pPr>
      <w:r>
        <w:rPr>
          <w:noProof/>
        </w:rPr>
        <w:drawing>
          <wp:inline distT="0" distB="0" distL="0" distR="0" wp14:anchorId="12B574D6" wp14:editId="564FE7F1">
            <wp:extent cx="6080078" cy="3667125"/>
            <wp:effectExtent l="0" t="0" r="16510" b="9525"/>
            <wp:docPr id="2" name="Diagrama 2">
              <a:extLst xmlns:a="http://schemas.openxmlformats.org/drawingml/2006/main">
                <a:ext uri="{FF2B5EF4-FFF2-40B4-BE49-F238E27FC236}">
                  <a16:creationId xmlns:a16="http://schemas.microsoft.com/office/drawing/2014/main" id="{BF7F14A1-E36E-4022-BCA5-DCA99A29DA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76AB3" w:rsidRDefault="00576AB3" w:rsidP="00635E26">
      <w:pPr>
        <w:tabs>
          <w:tab w:val="left" w:pos="0"/>
        </w:tabs>
        <w:ind w:firstLine="1247"/>
        <w:jc w:val="both"/>
        <w:rPr>
          <w:highlight w:val="yellow"/>
        </w:rPr>
      </w:pPr>
      <w:r w:rsidRPr="0096206F">
        <w:t>2 paveikslėl</w:t>
      </w:r>
      <w:r w:rsidR="009A55B1">
        <w:t>yje</w:t>
      </w:r>
      <w:r w:rsidRPr="0096206F">
        <w:t xml:space="preserve"> matome, kad 2018 m. Higienos ir sveikatingumo centro pajamos padidėjo </w:t>
      </w:r>
      <w:r>
        <w:t>16,38</w:t>
      </w:r>
      <w:r w:rsidRPr="0096206F">
        <w:t xml:space="preserve"> </w:t>
      </w:r>
      <w:r w:rsidR="009A55B1">
        <w:t>proc.</w:t>
      </w:r>
      <w:r w:rsidRPr="0096206F">
        <w:t xml:space="preserve"> arba </w:t>
      </w:r>
      <w:r>
        <w:t>4</w:t>
      </w:r>
      <w:r w:rsidRPr="0096206F">
        <w:t>,8 tūkst</w:t>
      </w:r>
      <w:r>
        <w:t>.</w:t>
      </w:r>
      <w:r w:rsidRPr="0096206F">
        <w:t xml:space="preserve"> Eur palyginus su 2017 m. Tai lėmė pakeista paslaugų kainodara ir nuo 2018 m. rugsėjo priimta dirbti trenerė, kuri padidino treniruoklių salės lankomumą.</w:t>
      </w:r>
      <w:r>
        <w:t xml:space="preserve"> Tai lėmė, kad treniruoklių salės paslaugų pajamos per 2018 m. padidėjo 81,25 </w:t>
      </w:r>
      <w:r w:rsidR="009A55B1">
        <w:t>proc.</w:t>
      </w:r>
      <w:r>
        <w:t xml:space="preserve"> palyginus su 2017 m. Sveikatingumo centro prekybos pajamos per 2018 m. sumažėjo 100 Eur. 2019 m. planuojamas pajamų augimas 5</w:t>
      </w:r>
      <w:r w:rsidR="009A55B1">
        <w:t>–</w:t>
      </w:r>
      <w:r>
        <w:t>10 %, nes lankomumas didėja.</w:t>
      </w:r>
    </w:p>
    <w:p w:rsidR="00576AB3" w:rsidRPr="002D2E38" w:rsidRDefault="00576AB3" w:rsidP="00635E26">
      <w:pPr>
        <w:tabs>
          <w:tab w:val="left" w:pos="0"/>
        </w:tabs>
        <w:ind w:firstLine="1247"/>
        <w:jc w:val="both"/>
      </w:pPr>
      <w:r w:rsidRPr="002D2E38">
        <w:t xml:space="preserve">Klientų baudų ir delspinigių pajamos per 2018 m. sumažėjo 17,65 </w:t>
      </w:r>
      <w:r w:rsidR="009A55B1">
        <w:t>proc.</w:t>
      </w:r>
      <w:r w:rsidRPr="002D2E38">
        <w:t xml:space="preserve"> arba 300 Eur palyginus su 2017 m. 2019 m. dėl sustiprintos kontrolės pajamos už baudas ir delspinigius turėtų pasiekti 2–3 tūkst. Eur. Ši kontrolė skatina vartotojus laiku atsiskaityti už paslaugas ir sąžiningai vartoti vandenį.</w:t>
      </w:r>
    </w:p>
    <w:p w:rsidR="00576AB3" w:rsidRDefault="00576AB3" w:rsidP="00635E26">
      <w:pPr>
        <w:ind w:firstLine="1247"/>
        <w:jc w:val="both"/>
        <w:rPr>
          <w:noProof/>
        </w:rPr>
      </w:pPr>
      <w:r w:rsidRPr="00AE50C4">
        <w:t xml:space="preserve">2018 m. Skuodo rajono savivaldybė dotacijomis bendrovei skyrė 71,8 tūkst. Eur. Tai 9,8 </w:t>
      </w:r>
      <w:r w:rsidR="009A55B1">
        <w:t>proc.</w:t>
      </w:r>
      <w:r w:rsidRPr="00AE50C4">
        <w:t xml:space="preserve"> arba 7,8 tūkst. Eur mažiau nei 2017 m. 2018 m. dotacijos buvo skirtos Skuodo higienos ir sveikatingumo centro sąnaudoms kompensuoti, kurios sudarė 43,9 tūkst. Eur, ilgalaikio turto įsigijimui ir plėtrai buvo skirta 24,9 tūkst. Eur. Plėtros metu buvo pakloti vandentiekio ir nuotekų vamzdynai S. Daukanto g., tai suteikė galimybę prisijungti prie centralizuotų paslaugų 5 būstams. Atlikti Ylakių miestelio vandentiekio atnaujinimo darbai, pajungtas naujas gręžinys. Notėnų kaime sujungtos dvi vandenvietės į vieną.</w:t>
      </w:r>
    </w:p>
    <w:p w:rsidR="00576AB3" w:rsidRPr="007117EA" w:rsidRDefault="00576AB3" w:rsidP="00576AB3">
      <w:pPr>
        <w:jc w:val="both"/>
      </w:pPr>
      <w:r>
        <w:rPr>
          <w:noProof/>
        </w:rPr>
        <w:lastRenderedPageBreak/>
        <w:drawing>
          <wp:inline distT="0" distB="0" distL="0" distR="0" wp14:anchorId="5281FD37" wp14:editId="5FDBF9B3">
            <wp:extent cx="6120130" cy="3934460"/>
            <wp:effectExtent l="0" t="0" r="13970" b="8890"/>
            <wp:docPr id="13" name="Diagrama 13">
              <a:extLst xmlns:a="http://schemas.openxmlformats.org/drawingml/2006/main">
                <a:ext uri="{FF2B5EF4-FFF2-40B4-BE49-F238E27FC236}">
                  <a16:creationId xmlns:a16="http://schemas.microsoft.com/office/drawing/2014/main" id="{9C05EA66-B2E5-4D2D-A41E-07C6827DD1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76AB3" w:rsidRDefault="00576AB3" w:rsidP="00635E26">
      <w:pPr>
        <w:ind w:firstLine="1247"/>
        <w:jc w:val="both"/>
      </w:pPr>
      <w:r w:rsidRPr="00E003AB">
        <w:t xml:space="preserve"> </w:t>
      </w:r>
      <w:r w:rsidR="00401211">
        <w:t>3</w:t>
      </w:r>
      <w:r w:rsidRPr="00E003AB">
        <w:t xml:space="preserve"> </w:t>
      </w:r>
      <w:r w:rsidR="00401211">
        <w:t>paveikslėlyje</w:t>
      </w:r>
      <w:r w:rsidRPr="00E003AB">
        <w:t xml:space="preserve"> matome, kad 2018 m. bendrovės sąnaudos padidėjo 8.66 </w:t>
      </w:r>
      <w:r w:rsidR="00401211">
        <w:t>proc.</w:t>
      </w:r>
      <w:r w:rsidRPr="00E003AB">
        <w:t xml:space="preserve"> palyginus su 2017 m., tai sudarė 60,1 tūkst. Eur padidėjimą. Palyginus su 2015 m. bendrovės sąnaudos padidėjo 25,37 </w:t>
      </w:r>
      <w:r w:rsidR="00401211">
        <w:t>proc.</w:t>
      </w:r>
      <w:r w:rsidRPr="00E003AB">
        <w:t xml:space="preserve"> arba 152,6 tūkst. Eur.</w:t>
      </w:r>
    </w:p>
    <w:p w:rsidR="00576AB3" w:rsidRDefault="00576AB3" w:rsidP="00635E26">
      <w:pPr>
        <w:ind w:firstLine="1247"/>
        <w:jc w:val="both"/>
      </w:pPr>
      <w:r>
        <w:t>2018 m. bendrovės sąnaudų pasiskirstymas pateiktas 3 paveikslėlyje.</w:t>
      </w:r>
    </w:p>
    <w:p w:rsidR="00576AB3" w:rsidRDefault="00576AB3" w:rsidP="00635E26">
      <w:pPr>
        <w:ind w:firstLine="1247"/>
        <w:jc w:val="both"/>
      </w:pPr>
      <w:r w:rsidRPr="00341819">
        <w:t xml:space="preserve">2018 m. darbo užmokesčio sąnaudos, mažinančios apmokestinamąjį pelną, sudarė 32 </w:t>
      </w:r>
      <w:r w:rsidR="00401211">
        <w:t>proc.</w:t>
      </w:r>
      <w:r w:rsidRPr="00341819">
        <w:t xml:space="preserve"> visų bendrovės sąnaudų arba 240,9 tūkst. Eur, tai 3,3 </w:t>
      </w:r>
      <w:r w:rsidR="00401211">
        <w:t>proc.</w:t>
      </w:r>
      <w:r w:rsidRPr="00341819">
        <w:t xml:space="preserve"> daugiau nei 2017 m. Iš viso per 2</w:t>
      </w:r>
      <w:r w:rsidR="00401211">
        <w:t>0</w:t>
      </w:r>
      <w:r w:rsidRPr="00341819">
        <w:t>18 m. buvo priskaičiuota darbo užmokesčio sąnaudų už 284,7 tūkst. Eur, tačiau 43,8 tūkst. Eur šios sąnaudos buvo sumažintos gavus Skuodo rajono savivaldybės ir Užimtumo tarnybos dotacijas bei perskirsčius sąnaudas ilgalaikio turto pasigaminimui.</w:t>
      </w:r>
      <w:r w:rsidRPr="009D0E22">
        <w:t xml:space="preserve"> Sąnaudų</w:t>
      </w:r>
      <w:r w:rsidRPr="008310C6">
        <w:t xml:space="preserve"> padidėjimą lėmė nuo 2018 m. pradžios padidintas minimalus darbo užmokestis ir nuo 2018 m. vasario mėn. padidinti darbo užmokesčiai darbuotojams.</w:t>
      </w:r>
      <w:r>
        <w:t xml:space="preserve"> Nuo 2018 m. pradėta mokėti už viršvalandinį darbą bei darbą poilsio bei švenčių dienomis. 2018 m. buvo patvirtinta darbo užmokesčio tvarka, o per 2019 m. reikia įpareigoti darbuotojus pildyti remontų darbų atlikimo aktus.</w:t>
      </w:r>
    </w:p>
    <w:p w:rsidR="00576AB3" w:rsidRDefault="00576AB3" w:rsidP="00635E26">
      <w:pPr>
        <w:ind w:firstLine="1247"/>
        <w:jc w:val="both"/>
      </w:pPr>
      <w:r w:rsidRPr="00F940A4">
        <w:t xml:space="preserve">Ilgalaikio turto susidėvėjimas per 2018 m. padidėjo 3,09 </w:t>
      </w:r>
      <w:r w:rsidR="00401211">
        <w:t>proc.</w:t>
      </w:r>
      <w:r w:rsidRPr="00F940A4">
        <w:t xml:space="preserve"> palyginus su 2017 m. Tam įtakos turėjo pastatytas ir sukurtas naujas nekilnojamas turtas, paklotos naujos vandentiekio ir nuotekų trasos, pastatyti vandens gerinimo įrenginiai Rukų kaime.</w:t>
      </w:r>
    </w:p>
    <w:p w:rsidR="00576AB3" w:rsidRDefault="00576AB3" w:rsidP="00635E26">
      <w:pPr>
        <w:ind w:firstLine="1247"/>
        <w:jc w:val="both"/>
      </w:pPr>
      <w:r>
        <w:t xml:space="preserve">Elektros energijos sąnaudos per 2018 m. padidėjo 3,37 </w:t>
      </w:r>
      <w:r w:rsidR="00401211">
        <w:t>proc.</w:t>
      </w:r>
      <w:r>
        <w:t xml:space="preserve"> palyginus su 2017 m. 2019 m. planuojama, kad elektros energijos sąnaudos sieks 90–100 tūkst. Eur, nes nuo metų pradžios padidintos elektros kilovatvalandės kainos.</w:t>
      </w:r>
    </w:p>
    <w:p w:rsidR="00576AB3" w:rsidRDefault="00576AB3" w:rsidP="00635E26">
      <w:pPr>
        <w:ind w:firstLine="1247"/>
        <w:jc w:val="both"/>
      </w:pPr>
      <w:r>
        <w:t xml:space="preserve">2018 m. socialinio draudimo sąnaudos buvo 2,05 </w:t>
      </w:r>
      <w:r w:rsidR="00401211">
        <w:t>proc.</w:t>
      </w:r>
      <w:r>
        <w:t xml:space="preserve"> didesnės nei 2017 m.</w:t>
      </w:r>
    </w:p>
    <w:p w:rsidR="00576AB3" w:rsidRDefault="00576AB3" w:rsidP="00635E26">
      <w:pPr>
        <w:ind w:firstLine="1247"/>
        <w:jc w:val="both"/>
      </w:pPr>
      <w:r w:rsidRPr="00491FA1">
        <w:t xml:space="preserve">2018 m. pirktų medžiagų sąnaudos padidėjo 40,76 </w:t>
      </w:r>
      <w:r w:rsidR="00401211">
        <w:t>proc.</w:t>
      </w:r>
      <w:r w:rsidRPr="00491FA1">
        <w:t xml:space="preserve"> arba 13,9 tūkst. Eur palyginus su 2017 m. Žymų medžiagų sąnaudų padidėjimą lėmė pirktos vamzdynų fasoninės dalys privačių namų pajungimui, kurių per 2018 m. buvo įvykdyta 77, prie centralizuotų nuotekų sistemų</w:t>
      </w:r>
      <w:r>
        <w:t>, taip pat įrengti vandens gerinimo įrenginiai Rukų kaime</w:t>
      </w:r>
      <w:r w:rsidRPr="00491FA1">
        <w:t>.</w:t>
      </w:r>
    </w:p>
    <w:p w:rsidR="00576AB3" w:rsidRDefault="00576AB3" w:rsidP="00635E26">
      <w:pPr>
        <w:ind w:firstLine="1247"/>
        <w:jc w:val="both"/>
      </w:pPr>
      <w:r w:rsidRPr="004F14F7">
        <w:t xml:space="preserve">2018 m. palūkanų sąnaudos sumažėjo 10 </w:t>
      </w:r>
      <w:r w:rsidR="00401211">
        <w:t>proc.</w:t>
      </w:r>
      <w:r w:rsidRPr="004F14F7">
        <w:t xml:space="preserve"> arba 3,7 tūkst. Eur palyginus su 2017 m. Tai geras rezultatas bendrovei, nes dalį lėšų galima panaudoti kitoms reikmėms.</w:t>
      </w:r>
    </w:p>
    <w:p w:rsidR="00576AB3" w:rsidRDefault="00576AB3" w:rsidP="00635E26">
      <w:pPr>
        <w:ind w:firstLine="1247"/>
        <w:jc w:val="both"/>
      </w:pPr>
      <w:r w:rsidRPr="004F14F7">
        <w:t xml:space="preserve">2018 m. mokesčių sąnaudos sudarė 27,6 tūkst. Eur. Palyginus su 2017 m. sąnaudos padidėjo 1,1 tūkst. Eur. arba 4,15 </w:t>
      </w:r>
      <w:r w:rsidR="00401211">
        <w:t>proc.</w:t>
      </w:r>
      <w:r w:rsidRPr="004F14F7">
        <w:t>.</w:t>
      </w:r>
    </w:p>
    <w:p w:rsidR="00576AB3" w:rsidRDefault="00576AB3" w:rsidP="00576AB3">
      <w:pPr>
        <w:ind w:firstLine="1077"/>
        <w:jc w:val="both"/>
      </w:pPr>
      <w:r w:rsidRPr="004F14F7">
        <w:t xml:space="preserve">2018 m. kuro sąnaudos padidėjo 21,03 </w:t>
      </w:r>
      <w:r w:rsidR="00635E26">
        <w:t>proc.</w:t>
      </w:r>
      <w:r w:rsidRPr="004F14F7">
        <w:t xml:space="preserve"> arba 4,5 tūkst. Eur palyginus su 2017 m. Padidėjimą lėmė didesnis jungimų ir remonto darbų kaimiškose vietovėse.</w:t>
      </w:r>
    </w:p>
    <w:p w:rsidR="00576AB3" w:rsidRDefault="00576AB3" w:rsidP="00635E26">
      <w:pPr>
        <w:ind w:firstLine="1247"/>
        <w:jc w:val="both"/>
      </w:pPr>
      <w:r>
        <w:lastRenderedPageBreak/>
        <w:t xml:space="preserve">Administracinės ir valdymo išlaidos 2018 m. padidėjo 18,05 </w:t>
      </w:r>
      <w:r w:rsidR="00401211">
        <w:t>proc.</w:t>
      </w:r>
      <w:r>
        <w:t xml:space="preserve"> arba 2,4 tūkst. Eur palyginus su 2017 m. </w:t>
      </w:r>
    </w:p>
    <w:p w:rsidR="00576AB3" w:rsidRDefault="00576AB3" w:rsidP="00635E26">
      <w:pPr>
        <w:ind w:firstLine="1247"/>
        <w:jc w:val="both"/>
      </w:pPr>
      <w:r w:rsidRPr="006753A1">
        <w:t xml:space="preserve">2018 m. laboratorinių tyrimų sąnaudos padidėjo 69,69 </w:t>
      </w:r>
      <w:r w:rsidR="00401211">
        <w:t>proc.</w:t>
      </w:r>
      <w:r w:rsidRPr="006753A1">
        <w:t xml:space="preserve"> arba 4,6 tūkst. Eur palyginus su 2017 m. Sąnaudos padidėjo, nes buvo atlikta daugiau laboratorinių tyrimų.</w:t>
      </w:r>
    </w:p>
    <w:p w:rsidR="00576AB3" w:rsidRDefault="00576AB3" w:rsidP="00635E26">
      <w:pPr>
        <w:ind w:firstLine="1247"/>
        <w:jc w:val="both"/>
      </w:pPr>
      <w:r w:rsidRPr="00344AE5">
        <w:t>2018 m. buvo priskaičiuota 7,1 tūkst. Eur abejotinų vartotojų skolų sąnaudų. Ši suma parodo, kiek vartotojų įsiskolinimų yra nesumokėta ilgiau nei vieni metai.</w:t>
      </w:r>
    </w:p>
    <w:p w:rsidR="00576AB3" w:rsidRDefault="00576AB3" w:rsidP="00635E26">
      <w:pPr>
        <w:ind w:firstLine="1247"/>
        <w:jc w:val="both"/>
        <w:rPr>
          <w:highlight w:val="yellow"/>
        </w:rPr>
      </w:pPr>
      <w:r w:rsidRPr="00344AE5">
        <w:t>201</w:t>
      </w:r>
      <w:r>
        <w:t>8</w:t>
      </w:r>
      <w:r w:rsidRPr="00344AE5">
        <w:t xml:space="preserve"> m. sąnaudos šildymui padidėjo </w:t>
      </w:r>
      <w:r>
        <w:t xml:space="preserve">60 </w:t>
      </w:r>
      <w:r w:rsidR="00401211">
        <w:t>proc.</w:t>
      </w:r>
      <w:r>
        <w:t xml:space="preserve"> arba 2,4</w:t>
      </w:r>
      <w:r w:rsidRPr="00344AE5">
        <w:t xml:space="preserve"> tūkst. Eur palyginus su 201</w:t>
      </w:r>
      <w:r>
        <w:t>7</w:t>
      </w:r>
      <w:r w:rsidRPr="00344AE5">
        <w:t xml:space="preserve"> m. </w:t>
      </w:r>
      <w:r>
        <w:t>Tai lėmė padidėjusios malkų ir anglių kainos, taip pat prailgintas Skuodo higienos ir sveikatingumo centro darbo laikas.</w:t>
      </w:r>
    </w:p>
    <w:p w:rsidR="00576AB3" w:rsidRPr="00370154" w:rsidRDefault="00576AB3" w:rsidP="00635E26">
      <w:pPr>
        <w:ind w:firstLine="1247"/>
        <w:jc w:val="both"/>
      </w:pPr>
      <w:r w:rsidRPr="00370154">
        <w:t xml:space="preserve">Kitos sąnaudos 2018 m. sudarė 7 </w:t>
      </w:r>
      <w:r w:rsidR="00401211">
        <w:t>proc.</w:t>
      </w:r>
      <w:r w:rsidRPr="00370154">
        <w:t xml:space="preserve"> visų sąnaudų. Būtina paminėti, kad nuo 2017 m. pabaigos padidėjo pašto išlaidos už išnešamas popierines sąskaitas, </w:t>
      </w:r>
      <w:r w:rsidR="00401211">
        <w:t>todėl</w:t>
      </w:r>
      <w:r w:rsidRPr="00370154">
        <w:t xml:space="preserve"> siekiama, kad kuo daugiau sąskaitų būtų išsiunčiama elektroniniu būdu.</w:t>
      </w:r>
    </w:p>
    <w:p w:rsidR="00576AB3" w:rsidRPr="00E07906" w:rsidRDefault="00576AB3" w:rsidP="00576AB3">
      <w:pPr>
        <w:pStyle w:val="Sraopastraipa"/>
        <w:numPr>
          <w:ilvl w:val="1"/>
          <w:numId w:val="14"/>
        </w:numPr>
        <w:tabs>
          <w:tab w:val="left" w:pos="0"/>
        </w:tabs>
        <w:spacing w:before="240" w:after="240" w:line="259" w:lineRule="auto"/>
        <w:ind w:left="1071" w:hanging="357"/>
        <w:outlineLvl w:val="1"/>
        <w:rPr>
          <w:b/>
          <w:sz w:val="24"/>
        </w:rPr>
      </w:pPr>
      <w:bookmarkStart w:id="9" w:name="_Toc4078830"/>
      <w:r w:rsidRPr="00E07906">
        <w:rPr>
          <w:b/>
          <w:sz w:val="24"/>
        </w:rPr>
        <w:t>Nefinansiniai rodikliai</w:t>
      </w:r>
      <w:bookmarkEnd w:id="9"/>
    </w:p>
    <w:p w:rsidR="00576AB3" w:rsidRDefault="00576AB3" w:rsidP="00635E26">
      <w:pPr>
        <w:ind w:firstLine="1247"/>
        <w:jc w:val="both"/>
      </w:pPr>
      <w:r>
        <w:t>Nefinansiniai rodikliai parodo bendrovės vartotojų ir abonentų, inžinerinių tinklų ir statinių, išgauto vandens ir surinktų nuotekų, vartotojų ir abonentų skolų pokytį. 2 lentelėje pateikta vartotojų ir abonentų pokyčio statistika.</w:t>
      </w:r>
    </w:p>
    <w:p w:rsidR="00CB5BE2" w:rsidRDefault="00CB5BE2" w:rsidP="00576AB3">
      <w:pPr>
        <w:jc w:val="both"/>
      </w:pPr>
    </w:p>
    <w:tbl>
      <w:tblPr>
        <w:tblStyle w:val="Lentelstinklelis"/>
        <w:tblpPr w:leftFromText="180" w:rightFromText="180" w:vertAnchor="text" w:horzAnchor="margin" w:tblpY="-7"/>
        <w:tblW w:w="0" w:type="auto"/>
        <w:tblLook w:val="04A0" w:firstRow="1" w:lastRow="0" w:firstColumn="1" w:lastColumn="0" w:noHBand="0" w:noVBand="1"/>
      </w:tblPr>
      <w:tblGrid>
        <w:gridCol w:w="3336"/>
        <w:gridCol w:w="1006"/>
        <w:gridCol w:w="972"/>
        <w:gridCol w:w="972"/>
        <w:gridCol w:w="977"/>
        <w:gridCol w:w="1122"/>
        <w:gridCol w:w="1243"/>
      </w:tblGrid>
      <w:tr w:rsidR="00CB5BE2" w:rsidRPr="00A80C91" w:rsidTr="00A87B4B">
        <w:tc>
          <w:tcPr>
            <w:tcW w:w="9628" w:type="dxa"/>
            <w:gridSpan w:val="7"/>
            <w:tcBorders>
              <w:top w:val="nil"/>
              <w:left w:val="nil"/>
              <w:bottom w:val="single" w:sz="4" w:space="0" w:color="auto"/>
              <w:right w:val="nil"/>
            </w:tcBorders>
            <w:vAlign w:val="center"/>
          </w:tcPr>
          <w:p w:rsidR="00CB5BE2" w:rsidRDefault="00CB5BE2" w:rsidP="00A87B4B">
            <w:pPr>
              <w:jc w:val="right"/>
            </w:pPr>
            <w:r>
              <w:t>2 lentelė</w:t>
            </w:r>
          </w:p>
          <w:p w:rsidR="00CB5BE2" w:rsidRPr="006E2527" w:rsidRDefault="00CB5BE2" w:rsidP="00A87B4B">
            <w:pPr>
              <w:jc w:val="right"/>
            </w:pPr>
            <w:r>
              <w:t>UAB „Skuodo vandenys“ 2015–2018 m. vartotojų ir abonentų statistika</w:t>
            </w:r>
          </w:p>
        </w:tc>
      </w:tr>
      <w:tr w:rsidR="00CB5BE2" w:rsidRPr="00A80C91" w:rsidTr="00A87B4B">
        <w:tc>
          <w:tcPr>
            <w:tcW w:w="3336" w:type="dxa"/>
            <w:tcBorders>
              <w:top w:val="single" w:sz="4" w:space="0" w:color="auto"/>
              <w:bottom w:val="single" w:sz="4" w:space="0" w:color="auto"/>
            </w:tcBorders>
            <w:vAlign w:val="center"/>
            <w:hideMark/>
          </w:tcPr>
          <w:p w:rsidR="00CB5BE2" w:rsidRPr="00A80C91" w:rsidRDefault="00CB5BE2" w:rsidP="00A87B4B">
            <w:pPr>
              <w:jc w:val="center"/>
              <w:rPr>
                <w:sz w:val="22"/>
                <w:szCs w:val="22"/>
              </w:rPr>
            </w:pPr>
            <w:r w:rsidRPr="00A80C91">
              <w:rPr>
                <w:sz w:val="22"/>
                <w:szCs w:val="22"/>
              </w:rPr>
              <w:t>Kriterijai</w:t>
            </w:r>
          </w:p>
        </w:tc>
        <w:tc>
          <w:tcPr>
            <w:tcW w:w="1006" w:type="dxa"/>
            <w:tcBorders>
              <w:top w:val="single" w:sz="4" w:space="0" w:color="auto"/>
              <w:bottom w:val="single" w:sz="4" w:space="0" w:color="auto"/>
            </w:tcBorders>
            <w:vAlign w:val="center"/>
          </w:tcPr>
          <w:p w:rsidR="00CB5BE2" w:rsidRPr="00A80C91" w:rsidRDefault="00CB5BE2" w:rsidP="00A87B4B">
            <w:pPr>
              <w:jc w:val="center"/>
              <w:rPr>
                <w:sz w:val="22"/>
                <w:szCs w:val="22"/>
              </w:rPr>
            </w:pPr>
            <w:r w:rsidRPr="00A80C91">
              <w:rPr>
                <w:sz w:val="22"/>
                <w:szCs w:val="22"/>
              </w:rPr>
              <w:t>201</w:t>
            </w:r>
            <w:r>
              <w:rPr>
                <w:sz w:val="22"/>
                <w:szCs w:val="22"/>
              </w:rPr>
              <w:t>5</w:t>
            </w:r>
            <w:r w:rsidRPr="00A80C91">
              <w:rPr>
                <w:sz w:val="22"/>
                <w:szCs w:val="22"/>
              </w:rPr>
              <w:t xml:space="preserve"> m.</w:t>
            </w:r>
          </w:p>
        </w:tc>
        <w:tc>
          <w:tcPr>
            <w:tcW w:w="972" w:type="dxa"/>
            <w:tcBorders>
              <w:top w:val="single" w:sz="4" w:space="0" w:color="auto"/>
              <w:bottom w:val="single" w:sz="4" w:space="0" w:color="auto"/>
            </w:tcBorders>
            <w:vAlign w:val="center"/>
            <w:hideMark/>
          </w:tcPr>
          <w:p w:rsidR="00CB5BE2" w:rsidRPr="00A80C91" w:rsidRDefault="00CB5BE2" w:rsidP="00A87B4B">
            <w:pPr>
              <w:jc w:val="center"/>
              <w:rPr>
                <w:sz w:val="22"/>
                <w:szCs w:val="22"/>
              </w:rPr>
            </w:pPr>
            <w:r w:rsidRPr="00A80C91">
              <w:rPr>
                <w:sz w:val="22"/>
                <w:szCs w:val="22"/>
              </w:rPr>
              <w:t>2016 m.</w:t>
            </w:r>
          </w:p>
        </w:tc>
        <w:tc>
          <w:tcPr>
            <w:tcW w:w="972" w:type="dxa"/>
            <w:tcBorders>
              <w:top w:val="single" w:sz="4" w:space="0" w:color="auto"/>
              <w:bottom w:val="single" w:sz="4" w:space="0" w:color="auto"/>
            </w:tcBorders>
            <w:vAlign w:val="center"/>
          </w:tcPr>
          <w:p w:rsidR="00CB5BE2" w:rsidRPr="00A80C91" w:rsidRDefault="00CB5BE2" w:rsidP="00A87B4B">
            <w:pPr>
              <w:jc w:val="center"/>
              <w:rPr>
                <w:sz w:val="22"/>
                <w:szCs w:val="22"/>
              </w:rPr>
            </w:pPr>
            <w:r w:rsidRPr="00A80C91">
              <w:rPr>
                <w:sz w:val="22"/>
                <w:szCs w:val="22"/>
              </w:rPr>
              <w:t>201</w:t>
            </w:r>
            <w:r>
              <w:rPr>
                <w:sz w:val="22"/>
                <w:szCs w:val="22"/>
              </w:rPr>
              <w:t>7</w:t>
            </w:r>
            <w:r w:rsidRPr="00A80C91">
              <w:rPr>
                <w:sz w:val="22"/>
                <w:szCs w:val="22"/>
              </w:rPr>
              <w:t xml:space="preserve"> m.</w:t>
            </w:r>
          </w:p>
        </w:tc>
        <w:tc>
          <w:tcPr>
            <w:tcW w:w="977" w:type="dxa"/>
            <w:tcBorders>
              <w:top w:val="single" w:sz="4" w:space="0" w:color="auto"/>
              <w:bottom w:val="single" w:sz="4" w:space="0" w:color="auto"/>
            </w:tcBorders>
            <w:vAlign w:val="center"/>
          </w:tcPr>
          <w:p w:rsidR="00CB5BE2" w:rsidRPr="00A80C91" w:rsidRDefault="00CB5BE2" w:rsidP="00A87B4B">
            <w:pPr>
              <w:jc w:val="center"/>
              <w:rPr>
                <w:sz w:val="22"/>
                <w:szCs w:val="22"/>
              </w:rPr>
            </w:pPr>
            <w:r>
              <w:rPr>
                <w:sz w:val="22"/>
                <w:szCs w:val="22"/>
              </w:rPr>
              <w:t>2018 m.</w:t>
            </w:r>
          </w:p>
        </w:tc>
        <w:tc>
          <w:tcPr>
            <w:tcW w:w="1122" w:type="dxa"/>
            <w:tcBorders>
              <w:top w:val="single" w:sz="4" w:space="0" w:color="auto"/>
              <w:bottom w:val="single" w:sz="4" w:space="0" w:color="auto"/>
            </w:tcBorders>
            <w:vAlign w:val="center"/>
          </w:tcPr>
          <w:p w:rsidR="00CB5BE2" w:rsidRPr="00A80C91" w:rsidRDefault="00CB5BE2" w:rsidP="00A87B4B">
            <w:pPr>
              <w:jc w:val="center"/>
              <w:rPr>
                <w:sz w:val="22"/>
                <w:szCs w:val="22"/>
              </w:rPr>
            </w:pPr>
            <w:r>
              <w:rPr>
                <w:sz w:val="22"/>
                <w:szCs w:val="22"/>
              </w:rPr>
              <w:t>2017–2018 metų pokytis (vnt.)</w:t>
            </w:r>
          </w:p>
        </w:tc>
        <w:tc>
          <w:tcPr>
            <w:tcW w:w="1243" w:type="dxa"/>
            <w:tcBorders>
              <w:top w:val="single" w:sz="4" w:space="0" w:color="auto"/>
              <w:bottom w:val="single" w:sz="4" w:space="0" w:color="auto"/>
            </w:tcBorders>
            <w:vAlign w:val="center"/>
          </w:tcPr>
          <w:p w:rsidR="00CB5BE2" w:rsidRPr="00A80C91" w:rsidRDefault="00CB5BE2" w:rsidP="00A87B4B">
            <w:pPr>
              <w:jc w:val="center"/>
              <w:rPr>
                <w:sz w:val="22"/>
                <w:szCs w:val="22"/>
              </w:rPr>
            </w:pPr>
            <w:r>
              <w:rPr>
                <w:sz w:val="22"/>
                <w:szCs w:val="22"/>
              </w:rPr>
              <w:t>Laikotarpio p</w:t>
            </w:r>
            <w:r w:rsidRPr="00A80C91">
              <w:rPr>
                <w:sz w:val="22"/>
                <w:szCs w:val="22"/>
              </w:rPr>
              <w:t>okytis (vnt.)</w:t>
            </w:r>
          </w:p>
        </w:tc>
      </w:tr>
      <w:tr w:rsidR="00CB5BE2" w:rsidRPr="00714654" w:rsidTr="00A87B4B">
        <w:tc>
          <w:tcPr>
            <w:tcW w:w="3336" w:type="dxa"/>
            <w:tcBorders>
              <w:top w:val="single" w:sz="4" w:space="0" w:color="auto"/>
              <w:left w:val="single" w:sz="4" w:space="0" w:color="auto"/>
              <w:bottom w:val="single" w:sz="4" w:space="0" w:color="auto"/>
            </w:tcBorders>
            <w:vAlign w:val="center"/>
          </w:tcPr>
          <w:p w:rsidR="00CB5BE2" w:rsidRPr="009B75EC" w:rsidRDefault="00CB5BE2" w:rsidP="00A87B4B">
            <w:pPr>
              <w:rPr>
                <w:sz w:val="22"/>
                <w:szCs w:val="22"/>
              </w:rPr>
            </w:pPr>
            <w:r w:rsidRPr="009B75EC">
              <w:rPr>
                <w:sz w:val="22"/>
                <w:szCs w:val="22"/>
              </w:rPr>
              <w:t>Aptarnaujamų gyventojų skaičius</w:t>
            </w:r>
          </w:p>
        </w:tc>
        <w:tc>
          <w:tcPr>
            <w:tcW w:w="1006" w:type="dxa"/>
            <w:tcBorders>
              <w:top w:val="single" w:sz="4" w:space="0" w:color="auto"/>
              <w:bottom w:val="single" w:sz="4" w:space="0" w:color="auto"/>
            </w:tcBorders>
            <w:vAlign w:val="center"/>
          </w:tcPr>
          <w:p w:rsidR="00CB5BE2" w:rsidRPr="009B75EC" w:rsidRDefault="00CB5BE2" w:rsidP="00A87B4B">
            <w:pPr>
              <w:jc w:val="center"/>
              <w:rPr>
                <w:sz w:val="22"/>
                <w:szCs w:val="22"/>
              </w:rPr>
            </w:pPr>
            <w:r w:rsidRPr="009B75EC">
              <w:rPr>
                <w:sz w:val="22"/>
                <w:szCs w:val="22"/>
              </w:rPr>
              <w:t>11</w:t>
            </w:r>
            <w:r>
              <w:rPr>
                <w:sz w:val="22"/>
                <w:szCs w:val="22"/>
              </w:rPr>
              <w:t xml:space="preserve"> </w:t>
            </w:r>
            <w:r w:rsidRPr="009B75EC">
              <w:rPr>
                <w:sz w:val="22"/>
                <w:szCs w:val="22"/>
              </w:rPr>
              <w:t>399</w:t>
            </w:r>
          </w:p>
        </w:tc>
        <w:tc>
          <w:tcPr>
            <w:tcW w:w="972" w:type="dxa"/>
            <w:tcBorders>
              <w:top w:val="single" w:sz="4" w:space="0" w:color="auto"/>
              <w:bottom w:val="single" w:sz="4" w:space="0" w:color="auto"/>
            </w:tcBorders>
            <w:vAlign w:val="center"/>
          </w:tcPr>
          <w:p w:rsidR="00CB5BE2" w:rsidRPr="009B75EC" w:rsidRDefault="00CB5BE2" w:rsidP="00A87B4B">
            <w:pPr>
              <w:jc w:val="center"/>
              <w:rPr>
                <w:sz w:val="22"/>
                <w:szCs w:val="22"/>
              </w:rPr>
            </w:pPr>
            <w:r w:rsidRPr="009B75EC">
              <w:rPr>
                <w:sz w:val="22"/>
                <w:szCs w:val="22"/>
              </w:rPr>
              <w:t>10</w:t>
            </w:r>
            <w:r>
              <w:rPr>
                <w:sz w:val="22"/>
                <w:szCs w:val="22"/>
              </w:rPr>
              <w:t xml:space="preserve"> </w:t>
            </w:r>
            <w:r w:rsidRPr="009B75EC">
              <w:rPr>
                <w:sz w:val="22"/>
                <w:szCs w:val="22"/>
              </w:rPr>
              <w:t>897</w:t>
            </w:r>
          </w:p>
        </w:tc>
        <w:tc>
          <w:tcPr>
            <w:tcW w:w="972" w:type="dxa"/>
            <w:tcBorders>
              <w:top w:val="single" w:sz="4" w:space="0" w:color="auto"/>
              <w:bottom w:val="single" w:sz="4" w:space="0" w:color="auto"/>
            </w:tcBorders>
            <w:vAlign w:val="center"/>
          </w:tcPr>
          <w:p w:rsidR="00CB5BE2" w:rsidRPr="009B75EC" w:rsidRDefault="00CB5BE2" w:rsidP="00A87B4B">
            <w:pPr>
              <w:jc w:val="center"/>
              <w:rPr>
                <w:sz w:val="22"/>
                <w:szCs w:val="22"/>
              </w:rPr>
            </w:pPr>
            <w:r w:rsidRPr="009B75EC">
              <w:rPr>
                <w:sz w:val="22"/>
                <w:szCs w:val="22"/>
              </w:rPr>
              <w:t>10</w:t>
            </w:r>
            <w:r>
              <w:rPr>
                <w:sz w:val="22"/>
                <w:szCs w:val="22"/>
              </w:rPr>
              <w:t xml:space="preserve"> </w:t>
            </w:r>
            <w:r w:rsidRPr="009B75EC">
              <w:rPr>
                <w:sz w:val="22"/>
                <w:szCs w:val="22"/>
              </w:rPr>
              <w:t>422</w:t>
            </w:r>
          </w:p>
        </w:tc>
        <w:tc>
          <w:tcPr>
            <w:tcW w:w="977" w:type="dxa"/>
            <w:tcBorders>
              <w:top w:val="single" w:sz="4" w:space="0" w:color="auto"/>
              <w:bottom w:val="single" w:sz="4" w:space="0" w:color="auto"/>
            </w:tcBorders>
            <w:vAlign w:val="center"/>
          </w:tcPr>
          <w:p w:rsidR="00CB5BE2" w:rsidRPr="009B75EC" w:rsidRDefault="00CB5BE2" w:rsidP="00A87B4B">
            <w:pPr>
              <w:jc w:val="center"/>
              <w:rPr>
                <w:sz w:val="22"/>
                <w:szCs w:val="22"/>
              </w:rPr>
            </w:pPr>
            <w:r>
              <w:rPr>
                <w:sz w:val="22"/>
                <w:szCs w:val="22"/>
              </w:rPr>
              <w:t>10 060</w:t>
            </w:r>
          </w:p>
        </w:tc>
        <w:tc>
          <w:tcPr>
            <w:tcW w:w="1122" w:type="dxa"/>
            <w:tcBorders>
              <w:top w:val="single" w:sz="4" w:space="0" w:color="auto"/>
              <w:bottom w:val="single" w:sz="4" w:space="0" w:color="auto"/>
            </w:tcBorders>
            <w:vAlign w:val="center"/>
          </w:tcPr>
          <w:p w:rsidR="00CB5BE2" w:rsidRPr="009B75EC" w:rsidRDefault="00CB5BE2" w:rsidP="00A87B4B">
            <w:pPr>
              <w:jc w:val="center"/>
              <w:rPr>
                <w:sz w:val="22"/>
                <w:szCs w:val="22"/>
              </w:rPr>
            </w:pPr>
            <w:r>
              <w:rPr>
                <w:sz w:val="22"/>
                <w:szCs w:val="22"/>
              </w:rPr>
              <w:t>-362</w:t>
            </w:r>
          </w:p>
        </w:tc>
        <w:tc>
          <w:tcPr>
            <w:tcW w:w="1243" w:type="dxa"/>
            <w:tcBorders>
              <w:top w:val="single" w:sz="4" w:space="0" w:color="auto"/>
              <w:bottom w:val="single" w:sz="4" w:space="0" w:color="auto"/>
              <w:right w:val="single" w:sz="4" w:space="0" w:color="auto"/>
            </w:tcBorders>
            <w:vAlign w:val="center"/>
          </w:tcPr>
          <w:p w:rsidR="00CB5BE2" w:rsidRPr="00714654" w:rsidRDefault="00CB5BE2" w:rsidP="00A87B4B">
            <w:pPr>
              <w:jc w:val="center"/>
              <w:rPr>
                <w:sz w:val="22"/>
                <w:szCs w:val="22"/>
                <w:highlight w:val="yellow"/>
              </w:rPr>
            </w:pPr>
            <w:r w:rsidRPr="001E1E4C">
              <w:rPr>
                <w:sz w:val="22"/>
                <w:szCs w:val="22"/>
              </w:rPr>
              <w:t>-1</w:t>
            </w:r>
            <w:r>
              <w:rPr>
                <w:sz w:val="22"/>
                <w:szCs w:val="22"/>
              </w:rPr>
              <w:t xml:space="preserve"> </w:t>
            </w:r>
            <w:r w:rsidRPr="001E1E4C">
              <w:rPr>
                <w:sz w:val="22"/>
                <w:szCs w:val="22"/>
              </w:rPr>
              <w:t>339</w:t>
            </w:r>
          </w:p>
        </w:tc>
      </w:tr>
      <w:tr w:rsidR="00CB5BE2" w:rsidRPr="00714654" w:rsidTr="00A87B4B">
        <w:tc>
          <w:tcPr>
            <w:tcW w:w="3336" w:type="dxa"/>
            <w:tcBorders>
              <w:top w:val="single" w:sz="4" w:space="0" w:color="auto"/>
              <w:left w:val="single" w:sz="4" w:space="0" w:color="auto"/>
            </w:tcBorders>
            <w:vAlign w:val="center"/>
          </w:tcPr>
          <w:p w:rsidR="00CB5BE2" w:rsidRPr="009B75EC" w:rsidRDefault="00CB5BE2" w:rsidP="00A87B4B">
            <w:pPr>
              <w:rPr>
                <w:sz w:val="22"/>
                <w:szCs w:val="22"/>
              </w:rPr>
            </w:pPr>
            <w:r w:rsidRPr="009B75EC">
              <w:rPr>
                <w:sz w:val="22"/>
                <w:szCs w:val="22"/>
              </w:rPr>
              <w:t>Vidutinis būste gyvenančių gyventojų skaičius</w:t>
            </w:r>
            <w:r>
              <w:rPr>
                <w:sz w:val="22"/>
                <w:szCs w:val="22"/>
              </w:rPr>
              <w:t xml:space="preserve"> (koeficientas)</w:t>
            </w:r>
          </w:p>
        </w:tc>
        <w:tc>
          <w:tcPr>
            <w:tcW w:w="1006" w:type="dxa"/>
            <w:tcBorders>
              <w:top w:val="single" w:sz="4" w:space="0" w:color="auto"/>
            </w:tcBorders>
            <w:vAlign w:val="center"/>
          </w:tcPr>
          <w:p w:rsidR="00CB5BE2" w:rsidRPr="009B75EC" w:rsidRDefault="00CB5BE2" w:rsidP="00A87B4B">
            <w:pPr>
              <w:jc w:val="center"/>
              <w:rPr>
                <w:sz w:val="22"/>
                <w:szCs w:val="22"/>
              </w:rPr>
            </w:pPr>
            <w:r w:rsidRPr="009B75EC">
              <w:rPr>
                <w:sz w:val="22"/>
                <w:szCs w:val="22"/>
              </w:rPr>
              <w:t>2,3</w:t>
            </w:r>
          </w:p>
        </w:tc>
        <w:tc>
          <w:tcPr>
            <w:tcW w:w="972" w:type="dxa"/>
            <w:tcBorders>
              <w:top w:val="single" w:sz="4" w:space="0" w:color="auto"/>
            </w:tcBorders>
            <w:vAlign w:val="center"/>
          </w:tcPr>
          <w:p w:rsidR="00CB5BE2" w:rsidRPr="009B75EC" w:rsidRDefault="00CB5BE2" w:rsidP="00A87B4B">
            <w:pPr>
              <w:jc w:val="center"/>
              <w:rPr>
                <w:sz w:val="22"/>
                <w:szCs w:val="22"/>
              </w:rPr>
            </w:pPr>
            <w:r w:rsidRPr="009B75EC">
              <w:rPr>
                <w:sz w:val="22"/>
                <w:szCs w:val="22"/>
              </w:rPr>
              <w:t>2,2</w:t>
            </w:r>
          </w:p>
        </w:tc>
        <w:tc>
          <w:tcPr>
            <w:tcW w:w="972" w:type="dxa"/>
            <w:tcBorders>
              <w:top w:val="single" w:sz="4" w:space="0" w:color="auto"/>
            </w:tcBorders>
            <w:vAlign w:val="center"/>
          </w:tcPr>
          <w:p w:rsidR="00CB5BE2" w:rsidRPr="009B75EC" w:rsidRDefault="00CB5BE2" w:rsidP="00A87B4B">
            <w:pPr>
              <w:jc w:val="center"/>
              <w:rPr>
                <w:sz w:val="22"/>
                <w:szCs w:val="22"/>
              </w:rPr>
            </w:pPr>
            <w:r w:rsidRPr="009B75EC">
              <w:rPr>
                <w:sz w:val="22"/>
                <w:szCs w:val="22"/>
              </w:rPr>
              <w:t>2,1</w:t>
            </w:r>
          </w:p>
        </w:tc>
        <w:tc>
          <w:tcPr>
            <w:tcW w:w="977" w:type="dxa"/>
            <w:tcBorders>
              <w:top w:val="single" w:sz="4" w:space="0" w:color="auto"/>
            </w:tcBorders>
            <w:vAlign w:val="center"/>
          </w:tcPr>
          <w:p w:rsidR="00CB5BE2" w:rsidRPr="009B75EC" w:rsidRDefault="00CB5BE2" w:rsidP="00A87B4B">
            <w:pPr>
              <w:jc w:val="center"/>
              <w:rPr>
                <w:sz w:val="22"/>
                <w:szCs w:val="22"/>
              </w:rPr>
            </w:pPr>
            <w:r>
              <w:rPr>
                <w:sz w:val="22"/>
                <w:szCs w:val="22"/>
              </w:rPr>
              <w:t>2,0</w:t>
            </w:r>
          </w:p>
        </w:tc>
        <w:tc>
          <w:tcPr>
            <w:tcW w:w="1122" w:type="dxa"/>
            <w:tcBorders>
              <w:top w:val="single" w:sz="4" w:space="0" w:color="auto"/>
            </w:tcBorders>
            <w:vAlign w:val="center"/>
          </w:tcPr>
          <w:p w:rsidR="00CB5BE2" w:rsidRPr="009B75EC" w:rsidRDefault="00CB5BE2" w:rsidP="00A87B4B">
            <w:pPr>
              <w:jc w:val="center"/>
              <w:rPr>
                <w:sz w:val="22"/>
                <w:szCs w:val="22"/>
              </w:rPr>
            </w:pPr>
            <w:r>
              <w:rPr>
                <w:sz w:val="22"/>
                <w:szCs w:val="22"/>
              </w:rPr>
              <w:t>-0,1</w:t>
            </w:r>
          </w:p>
        </w:tc>
        <w:tc>
          <w:tcPr>
            <w:tcW w:w="1243" w:type="dxa"/>
            <w:tcBorders>
              <w:top w:val="single" w:sz="4" w:space="0" w:color="auto"/>
              <w:right w:val="single" w:sz="4" w:space="0" w:color="auto"/>
            </w:tcBorders>
            <w:vAlign w:val="center"/>
          </w:tcPr>
          <w:p w:rsidR="00CB5BE2" w:rsidRPr="00714654" w:rsidRDefault="00CB5BE2" w:rsidP="00A87B4B">
            <w:pPr>
              <w:jc w:val="center"/>
              <w:rPr>
                <w:sz w:val="22"/>
                <w:szCs w:val="22"/>
                <w:highlight w:val="yellow"/>
              </w:rPr>
            </w:pPr>
            <w:r w:rsidRPr="001E1E4C">
              <w:rPr>
                <w:sz w:val="22"/>
                <w:szCs w:val="22"/>
              </w:rPr>
              <w:t>-0,3</w:t>
            </w:r>
          </w:p>
        </w:tc>
      </w:tr>
      <w:tr w:rsidR="00CB5BE2" w:rsidRPr="00714654" w:rsidTr="00A87B4B">
        <w:tc>
          <w:tcPr>
            <w:tcW w:w="3336" w:type="dxa"/>
            <w:tcBorders>
              <w:left w:val="single" w:sz="4" w:space="0" w:color="auto"/>
            </w:tcBorders>
            <w:vAlign w:val="center"/>
          </w:tcPr>
          <w:p w:rsidR="00CB5BE2" w:rsidRPr="009B75EC" w:rsidRDefault="00CB5BE2" w:rsidP="00A87B4B">
            <w:pPr>
              <w:rPr>
                <w:sz w:val="22"/>
                <w:szCs w:val="22"/>
              </w:rPr>
            </w:pPr>
            <w:r w:rsidRPr="009B75EC">
              <w:rPr>
                <w:sz w:val="22"/>
                <w:szCs w:val="22"/>
              </w:rPr>
              <w:t>Abonentų</w:t>
            </w:r>
            <w:r>
              <w:rPr>
                <w:sz w:val="22"/>
                <w:szCs w:val="22"/>
              </w:rPr>
              <w:t xml:space="preserve"> </w:t>
            </w:r>
            <w:r w:rsidRPr="009B75EC">
              <w:rPr>
                <w:sz w:val="22"/>
                <w:szCs w:val="22"/>
              </w:rPr>
              <w:t>/</w:t>
            </w:r>
            <w:r>
              <w:rPr>
                <w:sz w:val="22"/>
                <w:szCs w:val="22"/>
              </w:rPr>
              <w:t xml:space="preserve"> </w:t>
            </w:r>
            <w:r w:rsidRPr="009B75EC">
              <w:rPr>
                <w:sz w:val="22"/>
                <w:szCs w:val="22"/>
              </w:rPr>
              <w:t>vartotojų skaičius, iš viso, iš jų:</w:t>
            </w:r>
          </w:p>
        </w:tc>
        <w:tc>
          <w:tcPr>
            <w:tcW w:w="1006" w:type="dxa"/>
            <w:vAlign w:val="center"/>
          </w:tcPr>
          <w:p w:rsidR="00CB5BE2" w:rsidRPr="009B75EC" w:rsidRDefault="00CB5BE2" w:rsidP="00A87B4B">
            <w:pPr>
              <w:jc w:val="center"/>
              <w:rPr>
                <w:sz w:val="22"/>
                <w:szCs w:val="22"/>
              </w:rPr>
            </w:pPr>
            <w:r w:rsidRPr="009B75EC">
              <w:rPr>
                <w:sz w:val="22"/>
                <w:szCs w:val="22"/>
              </w:rPr>
              <w:t>-</w:t>
            </w:r>
          </w:p>
        </w:tc>
        <w:tc>
          <w:tcPr>
            <w:tcW w:w="972" w:type="dxa"/>
            <w:vAlign w:val="center"/>
          </w:tcPr>
          <w:p w:rsidR="00CB5BE2" w:rsidRPr="009B75EC" w:rsidRDefault="00CB5BE2" w:rsidP="00A87B4B">
            <w:pPr>
              <w:jc w:val="center"/>
              <w:rPr>
                <w:sz w:val="22"/>
                <w:szCs w:val="22"/>
              </w:rPr>
            </w:pPr>
            <w:r>
              <w:rPr>
                <w:sz w:val="22"/>
                <w:szCs w:val="22"/>
              </w:rPr>
              <w:t>5 244</w:t>
            </w:r>
          </w:p>
        </w:tc>
        <w:tc>
          <w:tcPr>
            <w:tcW w:w="972" w:type="dxa"/>
            <w:vAlign w:val="center"/>
          </w:tcPr>
          <w:p w:rsidR="00CB5BE2" w:rsidRPr="009B75EC" w:rsidRDefault="00CB5BE2" w:rsidP="00A87B4B">
            <w:pPr>
              <w:jc w:val="center"/>
              <w:rPr>
                <w:sz w:val="22"/>
                <w:szCs w:val="22"/>
              </w:rPr>
            </w:pPr>
            <w:r>
              <w:rPr>
                <w:sz w:val="22"/>
                <w:szCs w:val="22"/>
              </w:rPr>
              <w:t>5 231</w:t>
            </w:r>
          </w:p>
        </w:tc>
        <w:tc>
          <w:tcPr>
            <w:tcW w:w="977" w:type="dxa"/>
            <w:vAlign w:val="center"/>
          </w:tcPr>
          <w:p w:rsidR="00CB5BE2" w:rsidRPr="009B75EC" w:rsidRDefault="00CB5BE2" w:rsidP="00A87B4B">
            <w:pPr>
              <w:jc w:val="center"/>
              <w:rPr>
                <w:sz w:val="22"/>
                <w:szCs w:val="22"/>
              </w:rPr>
            </w:pPr>
            <w:r>
              <w:rPr>
                <w:sz w:val="22"/>
                <w:szCs w:val="22"/>
              </w:rPr>
              <w:t>5 320</w:t>
            </w:r>
          </w:p>
        </w:tc>
        <w:tc>
          <w:tcPr>
            <w:tcW w:w="1122" w:type="dxa"/>
            <w:vAlign w:val="center"/>
          </w:tcPr>
          <w:p w:rsidR="00CB5BE2" w:rsidRPr="009B75EC" w:rsidRDefault="00CB5BE2" w:rsidP="00A87B4B">
            <w:pPr>
              <w:jc w:val="center"/>
              <w:rPr>
                <w:sz w:val="22"/>
                <w:szCs w:val="22"/>
              </w:rPr>
            </w:pPr>
            <w:r>
              <w:rPr>
                <w:sz w:val="22"/>
                <w:szCs w:val="22"/>
              </w:rPr>
              <w:t>89</w:t>
            </w:r>
          </w:p>
        </w:tc>
        <w:tc>
          <w:tcPr>
            <w:tcW w:w="1243" w:type="dxa"/>
            <w:tcBorders>
              <w:right w:val="single" w:sz="4" w:space="0" w:color="auto"/>
            </w:tcBorders>
            <w:vAlign w:val="center"/>
          </w:tcPr>
          <w:p w:rsidR="00CB5BE2" w:rsidRPr="00714654" w:rsidRDefault="00CB5BE2" w:rsidP="00A87B4B">
            <w:pPr>
              <w:jc w:val="center"/>
              <w:rPr>
                <w:sz w:val="22"/>
                <w:szCs w:val="22"/>
                <w:highlight w:val="yellow"/>
              </w:rPr>
            </w:pPr>
            <w:r w:rsidRPr="00C3431B">
              <w:rPr>
                <w:sz w:val="22"/>
                <w:szCs w:val="22"/>
              </w:rPr>
              <w:t>76</w:t>
            </w:r>
          </w:p>
        </w:tc>
      </w:tr>
      <w:tr w:rsidR="00CB5BE2" w:rsidRPr="00714654" w:rsidTr="00A87B4B">
        <w:tc>
          <w:tcPr>
            <w:tcW w:w="3336" w:type="dxa"/>
            <w:tcBorders>
              <w:left w:val="single" w:sz="4" w:space="0" w:color="auto"/>
            </w:tcBorders>
            <w:vAlign w:val="center"/>
            <w:hideMark/>
          </w:tcPr>
          <w:p w:rsidR="00CB5BE2" w:rsidRPr="009B75EC" w:rsidRDefault="00CB5BE2" w:rsidP="00A87B4B">
            <w:pPr>
              <w:rPr>
                <w:i/>
                <w:sz w:val="22"/>
                <w:szCs w:val="22"/>
              </w:rPr>
            </w:pPr>
            <w:r w:rsidRPr="009B75EC">
              <w:rPr>
                <w:i/>
                <w:sz w:val="22"/>
                <w:szCs w:val="22"/>
              </w:rPr>
              <w:t>Juridiniai asmenys ir vartotojai</w:t>
            </w:r>
          </w:p>
        </w:tc>
        <w:tc>
          <w:tcPr>
            <w:tcW w:w="1006" w:type="dxa"/>
            <w:vAlign w:val="center"/>
          </w:tcPr>
          <w:p w:rsidR="00CB5BE2" w:rsidRPr="009B75EC" w:rsidRDefault="00CB5BE2" w:rsidP="00A87B4B">
            <w:pPr>
              <w:jc w:val="center"/>
              <w:rPr>
                <w:sz w:val="22"/>
                <w:szCs w:val="22"/>
              </w:rPr>
            </w:pPr>
            <w:r w:rsidRPr="009B75EC">
              <w:rPr>
                <w:sz w:val="22"/>
                <w:szCs w:val="22"/>
              </w:rPr>
              <w:t>5</w:t>
            </w:r>
            <w:r>
              <w:rPr>
                <w:sz w:val="22"/>
                <w:szCs w:val="22"/>
              </w:rPr>
              <w:t xml:space="preserve"> </w:t>
            </w:r>
            <w:r w:rsidRPr="009B75EC">
              <w:rPr>
                <w:sz w:val="22"/>
                <w:szCs w:val="22"/>
              </w:rPr>
              <w:t>177</w:t>
            </w:r>
          </w:p>
        </w:tc>
        <w:tc>
          <w:tcPr>
            <w:tcW w:w="972" w:type="dxa"/>
            <w:vAlign w:val="center"/>
            <w:hideMark/>
          </w:tcPr>
          <w:p w:rsidR="00CB5BE2" w:rsidRPr="009B75EC" w:rsidRDefault="00CB5BE2" w:rsidP="00A87B4B">
            <w:pPr>
              <w:jc w:val="center"/>
              <w:rPr>
                <w:sz w:val="22"/>
                <w:szCs w:val="22"/>
              </w:rPr>
            </w:pPr>
            <w:r w:rsidRPr="009B75EC">
              <w:rPr>
                <w:sz w:val="22"/>
                <w:szCs w:val="22"/>
              </w:rPr>
              <w:t>5</w:t>
            </w:r>
            <w:r>
              <w:rPr>
                <w:sz w:val="22"/>
                <w:szCs w:val="22"/>
              </w:rPr>
              <w:t xml:space="preserve"> </w:t>
            </w:r>
            <w:r w:rsidRPr="009B75EC">
              <w:rPr>
                <w:sz w:val="22"/>
                <w:szCs w:val="22"/>
              </w:rPr>
              <w:t>195</w:t>
            </w:r>
          </w:p>
        </w:tc>
        <w:tc>
          <w:tcPr>
            <w:tcW w:w="972" w:type="dxa"/>
            <w:vAlign w:val="center"/>
          </w:tcPr>
          <w:p w:rsidR="00CB5BE2" w:rsidRPr="009B75EC" w:rsidRDefault="00CB5BE2" w:rsidP="00A87B4B">
            <w:pPr>
              <w:jc w:val="center"/>
              <w:rPr>
                <w:sz w:val="22"/>
                <w:szCs w:val="22"/>
              </w:rPr>
            </w:pPr>
            <w:r w:rsidRPr="009B75EC">
              <w:rPr>
                <w:sz w:val="22"/>
                <w:szCs w:val="22"/>
              </w:rPr>
              <w:t>5</w:t>
            </w:r>
            <w:r>
              <w:rPr>
                <w:sz w:val="22"/>
                <w:szCs w:val="22"/>
              </w:rPr>
              <w:t xml:space="preserve"> </w:t>
            </w:r>
            <w:r w:rsidRPr="009B75EC">
              <w:rPr>
                <w:sz w:val="22"/>
                <w:szCs w:val="22"/>
              </w:rPr>
              <w:t>182</w:t>
            </w:r>
          </w:p>
        </w:tc>
        <w:tc>
          <w:tcPr>
            <w:tcW w:w="977" w:type="dxa"/>
            <w:vAlign w:val="center"/>
          </w:tcPr>
          <w:p w:rsidR="00CB5BE2" w:rsidRPr="009B75EC" w:rsidRDefault="00CB5BE2" w:rsidP="00A87B4B">
            <w:pPr>
              <w:jc w:val="center"/>
              <w:rPr>
                <w:sz w:val="22"/>
                <w:szCs w:val="22"/>
              </w:rPr>
            </w:pPr>
            <w:r>
              <w:rPr>
                <w:sz w:val="22"/>
                <w:szCs w:val="22"/>
              </w:rPr>
              <w:t>5 269</w:t>
            </w:r>
          </w:p>
        </w:tc>
        <w:tc>
          <w:tcPr>
            <w:tcW w:w="1122" w:type="dxa"/>
            <w:vAlign w:val="center"/>
          </w:tcPr>
          <w:p w:rsidR="00CB5BE2" w:rsidRPr="009B75EC" w:rsidRDefault="00CB5BE2" w:rsidP="00A87B4B">
            <w:pPr>
              <w:jc w:val="center"/>
              <w:rPr>
                <w:sz w:val="22"/>
                <w:szCs w:val="22"/>
              </w:rPr>
            </w:pPr>
            <w:r>
              <w:rPr>
                <w:sz w:val="22"/>
                <w:szCs w:val="22"/>
              </w:rPr>
              <w:t>87</w:t>
            </w:r>
          </w:p>
        </w:tc>
        <w:tc>
          <w:tcPr>
            <w:tcW w:w="1243" w:type="dxa"/>
            <w:tcBorders>
              <w:right w:val="single" w:sz="4" w:space="0" w:color="auto"/>
            </w:tcBorders>
            <w:vAlign w:val="center"/>
          </w:tcPr>
          <w:p w:rsidR="00CB5BE2" w:rsidRPr="00714654" w:rsidRDefault="00CB5BE2" w:rsidP="00A87B4B">
            <w:pPr>
              <w:jc w:val="center"/>
              <w:rPr>
                <w:sz w:val="22"/>
                <w:szCs w:val="22"/>
                <w:highlight w:val="yellow"/>
              </w:rPr>
            </w:pPr>
            <w:r w:rsidRPr="003F1E9D">
              <w:rPr>
                <w:sz w:val="22"/>
                <w:szCs w:val="22"/>
              </w:rPr>
              <w:t>92</w:t>
            </w:r>
          </w:p>
        </w:tc>
      </w:tr>
      <w:tr w:rsidR="00CB5BE2" w:rsidRPr="00714654" w:rsidTr="00A87B4B">
        <w:tc>
          <w:tcPr>
            <w:tcW w:w="3336" w:type="dxa"/>
            <w:tcBorders>
              <w:left w:val="single" w:sz="4" w:space="0" w:color="auto"/>
            </w:tcBorders>
            <w:vAlign w:val="center"/>
          </w:tcPr>
          <w:p w:rsidR="00CB5BE2" w:rsidRPr="009B75EC" w:rsidRDefault="00CB5BE2" w:rsidP="00A87B4B">
            <w:pPr>
              <w:rPr>
                <w:i/>
                <w:sz w:val="22"/>
                <w:szCs w:val="22"/>
              </w:rPr>
            </w:pPr>
            <w:r w:rsidRPr="009B75EC">
              <w:rPr>
                <w:i/>
                <w:sz w:val="22"/>
                <w:szCs w:val="22"/>
              </w:rPr>
              <w:t>Vartotojai (fizini</w:t>
            </w:r>
            <w:r>
              <w:rPr>
                <w:i/>
                <w:sz w:val="22"/>
                <w:szCs w:val="22"/>
              </w:rPr>
              <w:t>ų</w:t>
            </w:r>
            <w:r w:rsidRPr="009B75EC">
              <w:rPr>
                <w:i/>
                <w:sz w:val="22"/>
                <w:szCs w:val="22"/>
              </w:rPr>
              <w:t xml:space="preserve"> asmen</w:t>
            </w:r>
            <w:r>
              <w:rPr>
                <w:i/>
                <w:sz w:val="22"/>
                <w:szCs w:val="22"/>
              </w:rPr>
              <w:t>ų būstai</w:t>
            </w:r>
            <w:r w:rsidRPr="009B75EC">
              <w:rPr>
                <w:i/>
                <w:sz w:val="22"/>
                <w:szCs w:val="22"/>
              </w:rPr>
              <w:t>)</w:t>
            </w:r>
          </w:p>
        </w:tc>
        <w:tc>
          <w:tcPr>
            <w:tcW w:w="1006" w:type="dxa"/>
            <w:vAlign w:val="center"/>
          </w:tcPr>
          <w:p w:rsidR="00CB5BE2" w:rsidRPr="009B75EC" w:rsidRDefault="00CB5BE2" w:rsidP="00A87B4B">
            <w:pPr>
              <w:jc w:val="center"/>
              <w:rPr>
                <w:sz w:val="22"/>
                <w:szCs w:val="22"/>
              </w:rPr>
            </w:pPr>
            <w:r w:rsidRPr="009B75EC">
              <w:rPr>
                <w:sz w:val="22"/>
                <w:szCs w:val="22"/>
              </w:rPr>
              <w:t>4</w:t>
            </w:r>
            <w:r>
              <w:rPr>
                <w:sz w:val="22"/>
                <w:szCs w:val="22"/>
              </w:rPr>
              <w:t xml:space="preserve"> </w:t>
            </w:r>
            <w:r w:rsidRPr="009B75EC">
              <w:rPr>
                <w:sz w:val="22"/>
                <w:szCs w:val="22"/>
              </w:rPr>
              <w:t>956</w:t>
            </w:r>
          </w:p>
        </w:tc>
        <w:tc>
          <w:tcPr>
            <w:tcW w:w="972" w:type="dxa"/>
            <w:vAlign w:val="center"/>
          </w:tcPr>
          <w:p w:rsidR="00CB5BE2" w:rsidRPr="009B75EC" w:rsidRDefault="00CB5BE2" w:rsidP="00A87B4B">
            <w:pPr>
              <w:jc w:val="center"/>
              <w:rPr>
                <w:sz w:val="22"/>
                <w:szCs w:val="22"/>
              </w:rPr>
            </w:pPr>
            <w:r w:rsidRPr="009B75EC">
              <w:rPr>
                <w:sz w:val="22"/>
                <w:szCs w:val="22"/>
              </w:rPr>
              <w:t>4</w:t>
            </w:r>
            <w:r>
              <w:rPr>
                <w:sz w:val="22"/>
                <w:szCs w:val="22"/>
              </w:rPr>
              <w:t xml:space="preserve"> </w:t>
            </w:r>
            <w:r w:rsidRPr="009B75EC">
              <w:rPr>
                <w:sz w:val="22"/>
                <w:szCs w:val="22"/>
              </w:rPr>
              <w:t>953</w:t>
            </w:r>
          </w:p>
        </w:tc>
        <w:tc>
          <w:tcPr>
            <w:tcW w:w="972" w:type="dxa"/>
            <w:vAlign w:val="center"/>
          </w:tcPr>
          <w:p w:rsidR="00CB5BE2" w:rsidRPr="009B75EC" w:rsidRDefault="00CB5BE2" w:rsidP="00A87B4B">
            <w:pPr>
              <w:jc w:val="center"/>
              <w:rPr>
                <w:sz w:val="22"/>
                <w:szCs w:val="22"/>
              </w:rPr>
            </w:pPr>
            <w:r w:rsidRPr="009B75EC">
              <w:rPr>
                <w:sz w:val="22"/>
                <w:szCs w:val="22"/>
              </w:rPr>
              <w:t>4</w:t>
            </w:r>
            <w:r>
              <w:rPr>
                <w:sz w:val="22"/>
                <w:szCs w:val="22"/>
              </w:rPr>
              <w:t xml:space="preserve"> </w:t>
            </w:r>
            <w:r w:rsidRPr="009B75EC">
              <w:rPr>
                <w:sz w:val="22"/>
                <w:szCs w:val="22"/>
              </w:rPr>
              <w:t>963</w:t>
            </w:r>
          </w:p>
        </w:tc>
        <w:tc>
          <w:tcPr>
            <w:tcW w:w="977" w:type="dxa"/>
            <w:vAlign w:val="center"/>
          </w:tcPr>
          <w:p w:rsidR="00CB5BE2" w:rsidRPr="009B75EC" w:rsidRDefault="00CB5BE2" w:rsidP="00A87B4B">
            <w:pPr>
              <w:jc w:val="center"/>
              <w:rPr>
                <w:sz w:val="22"/>
                <w:szCs w:val="22"/>
              </w:rPr>
            </w:pPr>
            <w:r>
              <w:rPr>
                <w:sz w:val="22"/>
                <w:szCs w:val="22"/>
              </w:rPr>
              <w:t>5 030</w:t>
            </w:r>
          </w:p>
        </w:tc>
        <w:tc>
          <w:tcPr>
            <w:tcW w:w="1122" w:type="dxa"/>
            <w:vAlign w:val="center"/>
          </w:tcPr>
          <w:p w:rsidR="00CB5BE2" w:rsidRPr="009B75EC" w:rsidRDefault="00CB5BE2" w:rsidP="00A87B4B">
            <w:pPr>
              <w:jc w:val="center"/>
              <w:rPr>
                <w:sz w:val="22"/>
                <w:szCs w:val="22"/>
              </w:rPr>
            </w:pPr>
            <w:r>
              <w:rPr>
                <w:sz w:val="22"/>
                <w:szCs w:val="22"/>
              </w:rPr>
              <w:t>67</w:t>
            </w:r>
          </w:p>
        </w:tc>
        <w:tc>
          <w:tcPr>
            <w:tcW w:w="1243" w:type="dxa"/>
            <w:tcBorders>
              <w:right w:val="single" w:sz="4" w:space="0" w:color="auto"/>
            </w:tcBorders>
            <w:vAlign w:val="center"/>
          </w:tcPr>
          <w:p w:rsidR="00CB5BE2" w:rsidRPr="00714654" w:rsidRDefault="00CB5BE2" w:rsidP="00A87B4B">
            <w:pPr>
              <w:jc w:val="center"/>
              <w:rPr>
                <w:sz w:val="22"/>
                <w:szCs w:val="22"/>
                <w:highlight w:val="yellow"/>
              </w:rPr>
            </w:pPr>
            <w:r w:rsidRPr="002A4364">
              <w:rPr>
                <w:sz w:val="22"/>
                <w:szCs w:val="22"/>
              </w:rPr>
              <w:t>74</w:t>
            </w:r>
          </w:p>
        </w:tc>
      </w:tr>
      <w:tr w:rsidR="00CB5BE2" w:rsidRPr="00714654" w:rsidTr="00A87B4B">
        <w:tc>
          <w:tcPr>
            <w:tcW w:w="3336" w:type="dxa"/>
            <w:tcBorders>
              <w:left w:val="single" w:sz="4" w:space="0" w:color="auto"/>
            </w:tcBorders>
            <w:vAlign w:val="center"/>
          </w:tcPr>
          <w:p w:rsidR="00CB5BE2" w:rsidRPr="009B75EC" w:rsidRDefault="00CB5BE2" w:rsidP="00A87B4B">
            <w:pPr>
              <w:rPr>
                <w:i/>
                <w:sz w:val="22"/>
                <w:szCs w:val="22"/>
              </w:rPr>
            </w:pPr>
            <w:r w:rsidRPr="009B75EC">
              <w:rPr>
                <w:i/>
                <w:sz w:val="22"/>
                <w:szCs w:val="22"/>
              </w:rPr>
              <w:t>Abonentai, iš viso, iš jų:</w:t>
            </w:r>
          </w:p>
        </w:tc>
        <w:tc>
          <w:tcPr>
            <w:tcW w:w="1006" w:type="dxa"/>
            <w:vAlign w:val="center"/>
          </w:tcPr>
          <w:p w:rsidR="00CB5BE2" w:rsidRPr="009B75EC" w:rsidRDefault="00CB5BE2" w:rsidP="00A87B4B">
            <w:pPr>
              <w:jc w:val="center"/>
              <w:rPr>
                <w:sz w:val="22"/>
                <w:szCs w:val="22"/>
              </w:rPr>
            </w:pPr>
            <w:r w:rsidRPr="009B75EC">
              <w:rPr>
                <w:sz w:val="22"/>
                <w:szCs w:val="22"/>
              </w:rPr>
              <w:t>-</w:t>
            </w:r>
          </w:p>
        </w:tc>
        <w:tc>
          <w:tcPr>
            <w:tcW w:w="972" w:type="dxa"/>
            <w:vAlign w:val="center"/>
          </w:tcPr>
          <w:p w:rsidR="00CB5BE2" w:rsidRPr="009B75EC" w:rsidRDefault="00CB5BE2" w:rsidP="00A87B4B">
            <w:pPr>
              <w:jc w:val="center"/>
              <w:rPr>
                <w:sz w:val="22"/>
                <w:szCs w:val="22"/>
              </w:rPr>
            </w:pPr>
            <w:r>
              <w:rPr>
                <w:sz w:val="22"/>
                <w:szCs w:val="22"/>
              </w:rPr>
              <w:t>291</w:t>
            </w:r>
          </w:p>
        </w:tc>
        <w:tc>
          <w:tcPr>
            <w:tcW w:w="972" w:type="dxa"/>
            <w:vAlign w:val="center"/>
          </w:tcPr>
          <w:p w:rsidR="00CB5BE2" w:rsidRPr="009B75EC" w:rsidRDefault="00CB5BE2" w:rsidP="00A87B4B">
            <w:pPr>
              <w:jc w:val="center"/>
              <w:rPr>
                <w:sz w:val="22"/>
                <w:szCs w:val="22"/>
              </w:rPr>
            </w:pPr>
            <w:r>
              <w:rPr>
                <w:sz w:val="22"/>
                <w:szCs w:val="22"/>
              </w:rPr>
              <w:t>268</w:t>
            </w:r>
          </w:p>
        </w:tc>
        <w:tc>
          <w:tcPr>
            <w:tcW w:w="977" w:type="dxa"/>
            <w:vAlign w:val="center"/>
          </w:tcPr>
          <w:p w:rsidR="00CB5BE2" w:rsidRPr="009B75EC" w:rsidRDefault="00CB5BE2" w:rsidP="00A87B4B">
            <w:pPr>
              <w:jc w:val="center"/>
              <w:rPr>
                <w:sz w:val="22"/>
                <w:szCs w:val="22"/>
              </w:rPr>
            </w:pPr>
            <w:r>
              <w:rPr>
                <w:sz w:val="22"/>
                <w:szCs w:val="22"/>
              </w:rPr>
              <w:t>290</w:t>
            </w:r>
          </w:p>
        </w:tc>
        <w:tc>
          <w:tcPr>
            <w:tcW w:w="1122" w:type="dxa"/>
            <w:vAlign w:val="center"/>
          </w:tcPr>
          <w:p w:rsidR="00CB5BE2" w:rsidRPr="009B75EC" w:rsidRDefault="00CB5BE2" w:rsidP="00A87B4B">
            <w:pPr>
              <w:jc w:val="center"/>
              <w:rPr>
                <w:sz w:val="22"/>
                <w:szCs w:val="22"/>
              </w:rPr>
            </w:pPr>
            <w:r>
              <w:rPr>
                <w:sz w:val="22"/>
                <w:szCs w:val="22"/>
              </w:rPr>
              <w:t>22</w:t>
            </w:r>
          </w:p>
        </w:tc>
        <w:tc>
          <w:tcPr>
            <w:tcW w:w="1243" w:type="dxa"/>
            <w:tcBorders>
              <w:right w:val="single" w:sz="4" w:space="0" w:color="auto"/>
            </w:tcBorders>
            <w:vAlign w:val="center"/>
          </w:tcPr>
          <w:p w:rsidR="00CB5BE2" w:rsidRPr="00714654" w:rsidRDefault="00CB5BE2" w:rsidP="00A87B4B">
            <w:pPr>
              <w:jc w:val="center"/>
              <w:rPr>
                <w:sz w:val="22"/>
                <w:szCs w:val="22"/>
                <w:highlight w:val="yellow"/>
              </w:rPr>
            </w:pPr>
            <w:r w:rsidRPr="00C3431B">
              <w:rPr>
                <w:sz w:val="22"/>
                <w:szCs w:val="22"/>
              </w:rPr>
              <w:t>-1</w:t>
            </w:r>
          </w:p>
        </w:tc>
      </w:tr>
      <w:tr w:rsidR="00CB5BE2" w:rsidRPr="00714654" w:rsidTr="00A87B4B">
        <w:tc>
          <w:tcPr>
            <w:tcW w:w="3336" w:type="dxa"/>
            <w:tcBorders>
              <w:left w:val="single" w:sz="4" w:space="0" w:color="auto"/>
              <w:bottom w:val="single" w:sz="4" w:space="0" w:color="auto"/>
            </w:tcBorders>
            <w:vAlign w:val="center"/>
            <w:hideMark/>
          </w:tcPr>
          <w:p w:rsidR="00CB5BE2" w:rsidRPr="009B75EC" w:rsidRDefault="00CB5BE2" w:rsidP="00A87B4B">
            <w:pPr>
              <w:rPr>
                <w:i/>
                <w:sz w:val="22"/>
                <w:szCs w:val="22"/>
              </w:rPr>
            </w:pPr>
            <w:r w:rsidRPr="009B75EC">
              <w:rPr>
                <w:i/>
                <w:sz w:val="22"/>
                <w:szCs w:val="22"/>
              </w:rPr>
              <w:t>juridiniai asmenys</w:t>
            </w:r>
          </w:p>
        </w:tc>
        <w:tc>
          <w:tcPr>
            <w:tcW w:w="1006" w:type="dxa"/>
            <w:tcBorders>
              <w:bottom w:val="single" w:sz="4" w:space="0" w:color="auto"/>
            </w:tcBorders>
            <w:vAlign w:val="center"/>
          </w:tcPr>
          <w:p w:rsidR="00CB5BE2" w:rsidRPr="009B75EC" w:rsidRDefault="00CB5BE2" w:rsidP="00A87B4B">
            <w:pPr>
              <w:jc w:val="center"/>
              <w:rPr>
                <w:sz w:val="22"/>
                <w:szCs w:val="22"/>
              </w:rPr>
            </w:pPr>
            <w:r w:rsidRPr="009B75EC">
              <w:rPr>
                <w:sz w:val="22"/>
                <w:szCs w:val="22"/>
              </w:rPr>
              <w:t>221</w:t>
            </w:r>
          </w:p>
        </w:tc>
        <w:tc>
          <w:tcPr>
            <w:tcW w:w="972" w:type="dxa"/>
            <w:tcBorders>
              <w:bottom w:val="single" w:sz="4" w:space="0" w:color="auto"/>
            </w:tcBorders>
            <w:vAlign w:val="center"/>
            <w:hideMark/>
          </w:tcPr>
          <w:p w:rsidR="00CB5BE2" w:rsidRPr="009B75EC" w:rsidRDefault="00CB5BE2" w:rsidP="00A87B4B">
            <w:pPr>
              <w:jc w:val="center"/>
              <w:rPr>
                <w:sz w:val="22"/>
                <w:szCs w:val="22"/>
              </w:rPr>
            </w:pPr>
            <w:r w:rsidRPr="009B75EC">
              <w:rPr>
                <w:sz w:val="22"/>
                <w:szCs w:val="22"/>
              </w:rPr>
              <w:t>242</w:t>
            </w:r>
          </w:p>
        </w:tc>
        <w:tc>
          <w:tcPr>
            <w:tcW w:w="972" w:type="dxa"/>
            <w:tcBorders>
              <w:bottom w:val="single" w:sz="4" w:space="0" w:color="auto"/>
            </w:tcBorders>
            <w:vAlign w:val="center"/>
          </w:tcPr>
          <w:p w:rsidR="00CB5BE2" w:rsidRPr="009B75EC" w:rsidRDefault="00CB5BE2" w:rsidP="00A87B4B">
            <w:pPr>
              <w:jc w:val="center"/>
              <w:rPr>
                <w:sz w:val="22"/>
                <w:szCs w:val="22"/>
              </w:rPr>
            </w:pPr>
            <w:r w:rsidRPr="009B75EC">
              <w:rPr>
                <w:sz w:val="22"/>
                <w:szCs w:val="22"/>
              </w:rPr>
              <w:t>219</w:t>
            </w:r>
          </w:p>
        </w:tc>
        <w:tc>
          <w:tcPr>
            <w:tcW w:w="977" w:type="dxa"/>
            <w:tcBorders>
              <w:bottom w:val="single" w:sz="4" w:space="0" w:color="auto"/>
            </w:tcBorders>
            <w:vAlign w:val="center"/>
          </w:tcPr>
          <w:p w:rsidR="00CB5BE2" w:rsidRPr="009B75EC" w:rsidRDefault="00CB5BE2" w:rsidP="00A87B4B">
            <w:pPr>
              <w:jc w:val="center"/>
              <w:rPr>
                <w:sz w:val="22"/>
                <w:szCs w:val="22"/>
              </w:rPr>
            </w:pPr>
            <w:r>
              <w:rPr>
                <w:sz w:val="22"/>
                <w:szCs w:val="22"/>
              </w:rPr>
              <w:t>239</w:t>
            </w:r>
          </w:p>
        </w:tc>
        <w:tc>
          <w:tcPr>
            <w:tcW w:w="1122" w:type="dxa"/>
            <w:tcBorders>
              <w:bottom w:val="single" w:sz="4" w:space="0" w:color="auto"/>
            </w:tcBorders>
            <w:vAlign w:val="center"/>
          </w:tcPr>
          <w:p w:rsidR="00CB5BE2" w:rsidRPr="009B75EC" w:rsidRDefault="00CB5BE2" w:rsidP="00A87B4B">
            <w:pPr>
              <w:jc w:val="center"/>
              <w:rPr>
                <w:sz w:val="22"/>
                <w:szCs w:val="22"/>
              </w:rPr>
            </w:pPr>
            <w:r>
              <w:rPr>
                <w:sz w:val="22"/>
                <w:szCs w:val="22"/>
              </w:rPr>
              <w:t>20</w:t>
            </w:r>
          </w:p>
        </w:tc>
        <w:tc>
          <w:tcPr>
            <w:tcW w:w="1243" w:type="dxa"/>
            <w:tcBorders>
              <w:bottom w:val="single" w:sz="4" w:space="0" w:color="auto"/>
              <w:right w:val="single" w:sz="4" w:space="0" w:color="auto"/>
            </w:tcBorders>
            <w:vAlign w:val="center"/>
          </w:tcPr>
          <w:p w:rsidR="00CB5BE2" w:rsidRPr="00714654" w:rsidRDefault="00CB5BE2" w:rsidP="00A87B4B">
            <w:pPr>
              <w:jc w:val="center"/>
              <w:rPr>
                <w:sz w:val="22"/>
                <w:szCs w:val="22"/>
                <w:highlight w:val="yellow"/>
              </w:rPr>
            </w:pPr>
            <w:r w:rsidRPr="00233EF6">
              <w:rPr>
                <w:sz w:val="22"/>
                <w:szCs w:val="22"/>
              </w:rPr>
              <w:t>18</w:t>
            </w:r>
          </w:p>
        </w:tc>
      </w:tr>
      <w:tr w:rsidR="00CB5BE2" w:rsidRPr="00714654" w:rsidTr="00A87B4B">
        <w:tc>
          <w:tcPr>
            <w:tcW w:w="3336" w:type="dxa"/>
            <w:tcBorders>
              <w:left w:val="single" w:sz="4" w:space="0" w:color="auto"/>
              <w:bottom w:val="single" w:sz="4" w:space="0" w:color="auto"/>
            </w:tcBorders>
            <w:vAlign w:val="center"/>
          </w:tcPr>
          <w:p w:rsidR="00CB5BE2" w:rsidRPr="009B75EC" w:rsidRDefault="00CB5BE2" w:rsidP="00A87B4B">
            <w:pPr>
              <w:rPr>
                <w:i/>
                <w:sz w:val="22"/>
                <w:szCs w:val="22"/>
              </w:rPr>
            </w:pPr>
            <w:r w:rsidRPr="009B75EC">
              <w:rPr>
                <w:i/>
                <w:sz w:val="22"/>
                <w:szCs w:val="22"/>
              </w:rPr>
              <w:t>ūkininkai</w:t>
            </w:r>
          </w:p>
        </w:tc>
        <w:tc>
          <w:tcPr>
            <w:tcW w:w="1006" w:type="dxa"/>
            <w:tcBorders>
              <w:bottom w:val="single" w:sz="4" w:space="0" w:color="auto"/>
            </w:tcBorders>
            <w:vAlign w:val="center"/>
          </w:tcPr>
          <w:p w:rsidR="00CB5BE2" w:rsidRPr="009B75EC" w:rsidRDefault="00CB5BE2" w:rsidP="00A87B4B">
            <w:pPr>
              <w:jc w:val="center"/>
              <w:rPr>
                <w:sz w:val="22"/>
                <w:szCs w:val="22"/>
              </w:rPr>
            </w:pPr>
            <w:r w:rsidRPr="009B75EC">
              <w:rPr>
                <w:sz w:val="22"/>
                <w:szCs w:val="22"/>
              </w:rPr>
              <w:t>-</w:t>
            </w:r>
          </w:p>
        </w:tc>
        <w:tc>
          <w:tcPr>
            <w:tcW w:w="972" w:type="dxa"/>
            <w:tcBorders>
              <w:bottom w:val="single" w:sz="4" w:space="0" w:color="auto"/>
            </w:tcBorders>
            <w:vAlign w:val="center"/>
          </w:tcPr>
          <w:p w:rsidR="00CB5BE2" w:rsidRPr="009B75EC" w:rsidRDefault="00CB5BE2" w:rsidP="00A87B4B">
            <w:pPr>
              <w:jc w:val="center"/>
              <w:rPr>
                <w:sz w:val="22"/>
                <w:szCs w:val="22"/>
              </w:rPr>
            </w:pPr>
            <w:r>
              <w:rPr>
                <w:sz w:val="22"/>
                <w:szCs w:val="22"/>
              </w:rPr>
              <w:t>49</w:t>
            </w:r>
          </w:p>
        </w:tc>
        <w:tc>
          <w:tcPr>
            <w:tcW w:w="972" w:type="dxa"/>
            <w:tcBorders>
              <w:bottom w:val="single" w:sz="4" w:space="0" w:color="auto"/>
            </w:tcBorders>
            <w:vAlign w:val="center"/>
          </w:tcPr>
          <w:p w:rsidR="00CB5BE2" w:rsidRPr="009B75EC" w:rsidRDefault="00CB5BE2" w:rsidP="00A87B4B">
            <w:pPr>
              <w:jc w:val="center"/>
              <w:rPr>
                <w:sz w:val="22"/>
                <w:szCs w:val="22"/>
              </w:rPr>
            </w:pPr>
            <w:r>
              <w:rPr>
                <w:sz w:val="22"/>
                <w:szCs w:val="22"/>
              </w:rPr>
              <w:t>49</w:t>
            </w:r>
          </w:p>
        </w:tc>
        <w:tc>
          <w:tcPr>
            <w:tcW w:w="977" w:type="dxa"/>
            <w:tcBorders>
              <w:bottom w:val="single" w:sz="4" w:space="0" w:color="auto"/>
            </w:tcBorders>
            <w:vAlign w:val="center"/>
          </w:tcPr>
          <w:p w:rsidR="00CB5BE2" w:rsidRPr="009B75EC" w:rsidRDefault="00CB5BE2" w:rsidP="00A87B4B">
            <w:pPr>
              <w:jc w:val="center"/>
              <w:rPr>
                <w:sz w:val="22"/>
                <w:szCs w:val="22"/>
              </w:rPr>
            </w:pPr>
            <w:r>
              <w:rPr>
                <w:sz w:val="22"/>
                <w:szCs w:val="22"/>
              </w:rPr>
              <w:t>51</w:t>
            </w:r>
          </w:p>
        </w:tc>
        <w:tc>
          <w:tcPr>
            <w:tcW w:w="1122" w:type="dxa"/>
            <w:tcBorders>
              <w:bottom w:val="single" w:sz="4" w:space="0" w:color="auto"/>
            </w:tcBorders>
            <w:vAlign w:val="center"/>
          </w:tcPr>
          <w:p w:rsidR="00CB5BE2" w:rsidRPr="009B75EC" w:rsidRDefault="00CB5BE2" w:rsidP="00A87B4B">
            <w:pPr>
              <w:jc w:val="center"/>
              <w:rPr>
                <w:sz w:val="22"/>
                <w:szCs w:val="22"/>
              </w:rPr>
            </w:pPr>
            <w:r>
              <w:rPr>
                <w:sz w:val="22"/>
                <w:szCs w:val="22"/>
              </w:rPr>
              <w:t>2</w:t>
            </w:r>
          </w:p>
        </w:tc>
        <w:tc>
          <w:tcPr>
            <w:tcW w:w="1243" w:type="dxa"/>
            <w:tcBorders>
              <w:bottom w:val="single" w:sz="4" w:space="0" w:color="auto"/>
              <w:right w:val="single" w:sz="4" w:space="0" w:color="auto"/>
            </w:tcBorders>
            <w:vAlign w:val="center"/>
          </w:tcPr>
          <w:p w:rsidR="00CB5BE2" w:rsidRPr="00714654" w:rsidRDefault="00CB5BE2" w:rsidP="00A87B4B">
            <w:pPr>
              <w:jc w:val="center"/>
              <w:rPr>
                <w:sz w:val="22"/>
                <w:szCs w:val="22"/>
                <w:highlight w:val="yellow"/>
              </w:rPr>
            </w:pPr>
            <w:r w:rsidRPr="00C3431B">
              <w:rPr>
                <w:sz w:val="22"/>
                <w:szCs w:val="22"/>
              </w:rPr>
              <w:t>2</w:t>
            </w:r>
          </w:p>
        </w:tc>
      </w:tr>
      <w:tr w:rsidR="00CB5BE2" w:rsidRPr="00714654" w:rsidTr="00A87B4B">
        <w:tc>
          <w:tcPr>
            <w:tcW w:w="3336" w:type="dxa"/>
            <w:tcBorders>
              <w:top w:val="single" w:sz="4" w:space="0" w:color="auto"/>
              <w:left w:val="single" w:sz="4" w:space="0" w:color="auto"/>
              <w:bottom w:val="single" w:sz="4" w:space="0" w:color="auto"/>
            </w:tcBorders>
            <w:vAlign w:val="center"/>
          </w:tcPr>
          <w:p w:rsidR="00CB5BE2" w:rsidRPr="009B75EC" w:rsidRDefault="00CB5BE2" w:rsidP="00A87B4B">
            <w:pPr>
              <w:rPr>
                <w:sz w:val="22"/>
                <w:szCs w:val="22"/>
              </w:rPr>
            </w:pPr>
            <w:r w:rsidRPr="009B75EC">
              <w:rPr>
                <w:sz w:val="22"/>
                <w:szCs w:val="22"/>
              </w:rPr>
              <w:t>Abonentai, mokantys už paviršines nuotekas</w:t>
            </w:r>
          </w:p>
        </w:tc>
        <w:tc>
          <w:tcPr>
            <w:tcW w:w="1006" w:type="dxa"/>
            <w:tcBorders>
              <w:top w:val="single" w:sz="4" w:space="0" w:color="auto"/>
              <w:bottom w:val="single" w:sz="4" w:space="0" w:color="auto"/>
            </w:tcBorders>
            <w:vAlign w:val="center"/>
          </w:tcPr>
          <w:p w:rsidR="00CB5BE2" w:rsidRPr="009B75EC" w:rsidRDefault="00CB5BE2" w:rsidP="00A87B4B">
            <w:pPr>
              <w:jc w:val="center"/>
              <w:rPr>
                <w:sz w:val="22"/>
                <w:szCs w:val="22"/>
              </w:rPr>
            </w:pPr>
            <w:r>
              <w:rPr>
                <w:sz w:val="22"/>
                <w:szCs w:val="22"/>
              </w:rPr>
              <w:t>0</w:t>
            </w:r>
          </w:p>
        </w:tc>
        <w:tc>
          <w:tcPr>
            <w:tcW w:w="972" w:type="dxa"/>
            <w:tcBorders>
              <w:top w:val="single" w:sz="4" w:space="0" w:color="auto"/>
              <w:bottom w:val="single" w:sz="4" w:space="0" w:color="auto"/>
            </w:tcBorders>
            <w:vAlign w:val="center"/>
          </w:tcPr>
          <w:p w:rsidR="00CB5BE2" w:rsidRPr="009B75EC" w:rsidRDefault="00CB5BE2" w:rsidP="00A87B4B">
            <w:pPr>
              <w:jc w:val="center"/>
              <w:rPr>
                <w:sz w:val="22"/>
                <w:szCs w:val="22"/>
              </w:rPr>
            </w:pPr>
            <w:r>
              <w:rPr>
                <w:sz w:val="22"/>
                <w:szCs w:val="22"/>
              </w:rPr>
              <w:t>0</w:t>
            </w:r>
          </w:p>
        </w:tc>
        <w:tc>
          <w:tcPr>
            <w:tcW w:w="972" w:type="dxa"/>
            <w:tcBorders>
              <w:top w:val="single" w:sz="4" w:space="0" w:color="auto"/>
              <w:bottom w:val="single" w:sz="4" w:space="0" w:color="auto"/>
            </w:tcBorders>
            <w:vAlign w:val="center"/>
          </w:tcPr>
          <w:p w:rsidR="00CB5BE2" w:rsidRPr="009B75EC" w:rsidRDefault="00CB5BE2" w:rsidP="00A87B4B">
            <w:pPr>
              <w:jc w:val="center"/>
              <w:rPr>
                <w:sz w:val="22"/>
                <w:szCs w:val="22"/>
              </w:rPr>
            </w:pPr>
            <w:r w:rsidRPr="009B75EC">
              <w:rPr>
                <w:sz w:val="22"/>
                <w:szCs w:val="22"/>
              </w:rPr>
              <w:t>50</w:t>
            </w:r>
          </w:p>
        </w:tc>
        <w:tc>
          <w:tcPr>
            <w:tcW w:w="977" w:type="dxa"/>
            <w:tcBorders>
              <w:top w:val="single" w:sz="4" w:space="0" w:color="auto"/>
              <w:bottom w:val="single" w:sz="4" w:space="0" w:color="auto"/>
            </w:tcBorders>
            <w:vAlign w:val="center"/>
          </w:tcPr>
          <w:p w:rsidR="00CB5BE2" w:rsidRPr="009B75EC" w:rsidRDefault="00CB5BE2" w:rsidP="00A87B4B">
            <w:pPr>
              <w:jc w:val="center"/>
              <w:rPr>
                <w:sz w:val="22"/>
                <w:szCs w:val="22"/>
              </w:rPr>
            </w:pPr>
            <w:r>
              <w:rPr>
                <w:sz w:val="22"/>
                <w:szCs w:val="22"/>
              </w:rPr>
              <w:t>50</w:t>
            </w:r>
          </w:p>
        </w:tc>
        <w:tc>
          <w:tcPr>
            <w:tcW w:w="1122" w:type="dxa"/>
            <w:tcBorders>
              <w:top w:val="single" w:sz="4" w:space="0" w:color="auto"/>
              <w:bottom w:val="single" w:sz="4" w:space="0" w:color="auto"/>
            </w:tcBorders>
            <w:vAlign w:val="center"/>
          </w:tcPr>
          <w:p w:rsidR="00CB5BE2" w:rsidRPr="009B75EC" w:rsidRDefault="00CB5BE2" w:rsidP="00A87B4B">
            <w:pPr>
              <w:jc w:val="center"/>
              <w:rPr>
                <w:sz w:val="22"/>
                <w:szCs w:val="22"/>
              </w:rPr>
            </w:pPr>
            <w:r>
              <w:rPr>
                <w:sz w:val="22"/>
                <w:szCs w:val="22"/>
              </w:rPr>
              <w:t>0</w:t>
            </w:r>
          </w:p>
        </w:tc>
        <w:tc>
          <w:tcPr>
            <w:tcW w:w="1243" w:type="dxa"/>
            <w:tcBorders>
              <w:top w:val="single" w:sz="4" w:space="0" w:color="auto"/>
              <w:bottom w:val="single" w:sz="4" w:space="0" w:color="auto"/>
              <w:right w:val="single" w:sz="4" w:space="0" w:color="auto"/>
            </w:tcBorders>
            <w:vAlign w:val="center"/>
          </w:tcPr>
          <w:p w:rsidR="00CB5BE2" w:rsidRPr="00714654" w:rsidRDefault="00CB5BE2" w:rsidP="00A87B4B">
            <w:pPr>
              <w:jc w:val="center"/>
              <w:rPr>
                <w:sz w:val="22"/>
                <w:szCs w:val="22"/>
                <w:highlight w:val="yellow"/>
              </w:rPr>
            </w:pPr>
            <w:r w:rsidRPr="00C73566">
              <w:rPr>
                <w:sz w:val="22"/>
                <w:szCs w:val="22"/>
              </w:rPr>
              <w:t>50</w:t>
            </w:r>
          </w:p>
        </w:tc>
      </w:tr>
    </w:tbl>
    <w:p w:rsidR="00576AB3" w:rsidRDefault="00576AB3" w:rsidP="00635E26">
      <w:pPr>
        <w:tabs>
          <w:tab w:val="left" w:pos="0"/>
        </w:tabs>
        <w:ind w:firstLine="1247"/>
        <w:jc w:val="both"/>
      </w:pPr>
      <w:r w:rsidRPr="002830A5">
        <w:t xml:space="preserve">Pagal 2 lentelę vertinant nefinansinius rodiklius viena iš pagrindinių bendrovės veiklos grėsmių yra mažėjantis Skuodo rajono aptarnaujamų gyventojų skaičius, kuris 2018 m. palyginus su 2017 m. sumažėjo 362, tačiau vykdant pajungimo darbus prie centralizuoto vandentiekio ir nuotekų tinklų, vartotojų ir abonentų skaičius atitinkamai padidėjo 67 </w:t>
      </w:r>
      <w:r w:rsidRPr="00CC350E">
        <w:t>ir 22</w:t>
      </w:r>
      <w:r>
        <w:t xml:space="preserve">, iš viso padidėjo 89 naujais klientais, tai sudaro 1,7 </w:t>
      </w:r>
      <w:r w:rsidR="00CB5BE2">
        <w:t>proc.</w:t>
      </w:r>
      <w:r>
        <w:t xml:space="preserve"> prieaugį. </w:t>
      </w:r>
      <w:r w:rsidRPr="00D37657">
        <w:t>Aptarnaujamų gyventojų skaičius gaunamas vartotojų skaičių padauginus iš atitinkamo tų metų koeficiento, kuris parodo koks yra vidutinis viename būste gyvenančių gyventojų skaičius.</w:t>
      </w:r>
      <w:r>
        <w:t xml:space="preserve"> 2018 m. Skuodo rajone koeficientas buvo lygus 2. </w:t>
      </w:r>
      <w:r w:rsidRPr="002830A5">
        <w:t xml:space="preserve">Bendrovės vienas iš prioritetinių tikslų 2019 metais bus naujų vartotojų ir abonentų paieška ir jungimas bei esamų išlaikymas. </w:t>
      </w:r>
      <w:r w:rsidRPr="00C876DC">
        <w:t>Naujus prijungimus turėtų paskatinti 2019 m. Skuodo rajono savivaldybės skiriama parama socialiai jautriausiems gyventojams, kuriems kompensuojamas centralizuotų paslaugų pajungimas.</w:t>
      </w:r>
    </w:p>
    <w:p w:rsidR="00576AB3" w:rsidRPr="00714654" w:rsidRDefault="00576AB3" w:rsidP="00635E26">
      <w:pPr>
        <w:tabs>
          <w:tab w:val="left" w:pos="0"/>
        </w:tabs>
        <w:ind w:firstLine="1247"/>
        <w:jc w:val="both"/>
        <w:rPr>
          <w:highlight w:val="yellow"/>
        </w:rPr>
      </w:pPr>
      <w:r>
        <w:t>2018 m. abonentų, perkančių paviršinių nuotekų surinkimo paslaugas, skaičius išliko nepakitęs ir lygus 50. 2019 m. bus peržiūrimos kitų įmonių teritorijos, nuo kurių paviršinės nuotekos patenka į lietaus surinkimo sistemą.</w:t>
      </w:r>
    </w:p>
    <w:p w:rsidR="00576AB3" w:rsidRDefault="00576AB3" w:rsidP="00576AB3">
      <w:pPr>
        <w:jc w:val="both"/>
      </w:pPr>
      <w:r>
        <w:t>3 lentelėje pateikiama inžinerinių tinklų ir statinių statistika.</w:t>
      </w:r>
    </w:p>
    <w:tbl>
      <w:tblPr>
        <w:tblStyle w:val="Lentelstinklelis"/>
        <w:tblpPr w:leftFromText="180" w:rightFromText="180" w:vertAnchor="text" w:horzAnchor="margin" w:tblpY="-7"/>
        <w:tblW w:w="0" w:type="auto"/>
        <w:tblLook w:val="04A0" w:firstRow="1" w:lastRow="0" w:firstColumn="1" w:lastColumn="0" w:noHBand="0" w:noVBand="1"/>
      </w:tblPr>
      <w:tblGrid>
        <w:gridCol w:w="3336"/>
        <w:gridCol w:w="1006"/>
        <w:gridCol w:w="972"/>
        <w:gridCol w:w="972"/>
        <w:gridCol w:w="977"/>
        <w:gridCol w:w="1122"/>
        <w:gridCol w:w="1243"/>
      </w:tblGrid>
      <w:tr w:rsidR="00576AB3" w:rsidRPr="00A80C91" w:rsidTr="005B7839">
        <w:tc>
          <w:tcPr>
            <w:tcW w:w="9628" w:type="dxa"/>
            <w:gridSpan w:val="7"/>
            <w:tcBorders>
              <w:top w:val="nil"/>
              <w:left w:val="nil"/>
              <w:bottom w:val="single" w:sz="4" w:space="0" w:color="auto"/>
              <w:right w:val="nil"/>
            </w:tcBorders>
            <w:vAlign w:val="center"/>
          </w:tcPr>
          <w:p w:rsidR="00576AB3" w:rsidRPr="00B42C34" w:rsidRDefault="00576AB3" w:rsidP="005B7839">
            <w:pPr>
              <w:jc w:val="right"/>
            </w:pPr>
            <w:r w:rsidRPr="00B42C34">
              <w:lastRenderedPageBreak/>
              <w:t>3 lentelė</w:t>
            </w:r>
          </w:p>
          <w:p w:rsidR="00576AB3" w:rsidRPr="00B42C34" w:rsidRDefault="00576AB3" w:rsidP="005B7839">
            <w:pPr>
              <w:jc w:val="right"/>
            </w:pPr>
            <w:r w:rsidRPr="00B42C34">
              <w:t>UAB „Skuodo vandenys“</w:t>
            </w:r>
            <w:r>
              <w:t xml:space="preserve"> 2015 – 2018 m.</w:t>
            </w:r>
            <w:r w:rsidRPr="00B42C34">
              <w:t xml:space="preserve"> inžinerinių tinklų ir statinių statistika </w:t>
            </w:r>
          </w:p>
        </w:tc>
      </w:tr>
      <w:tr w:rsidR="00576AB3" w:rsidRPr="00A80C91" w:rsidTr="005B7839">
        <w:tc>
          <w:tcPr>
            <w:tcW w:w="3336" w:type="dxa"/>
            <w:tcBorders>
              <w:top w:val="single" w:sz="4" w:space="0" w:color="auto"/>
              <w:bottom w:val="single" w:sz="4" w:space="0" w:color="auto"/>
            </w:tcBorders>
            <w:vAlign w:val="center"/>
            <w:hideMark/>
          </w:tcPr>
          <w:p w:rsidR="00576AB3" w:rsidRPr="00A80C91" w:rsidRDefault="00576AB3" w:rsidP="005B7839">
            <w:pPr>
              <w:jc w:val="center"/>
              <w:rPr>
                <w:sz w:val="22"/>
                <w:szCs w:val="22"/>
              </w:rPr>
            </w:pPr>
            <w:r w:rsidRPr="00A80C91">
              <w:rPr>
                <w:sz w:val="22"/>
                <w:szCs w:val="22"/>
              </w:rPr>
              <w:t>Kriterijai</w:t>
            </w:r>
          </w:p>
        </w:tc>
        <w:tc>
          <w:tcPr>
            <w:tcW w:w="1006" w:type="dxa"/>
            <w:tcBorders>
              <w:top w:val="single" w:sz="4" w:space="0" w:color="auto"/>
              <w:bottom w:val="single" w:sz="4" w:space="0" w:color="auto"/>
            </w:tcBorders>
            <w:vAlign w:val="center"/>
          </w:tcPr>
          <w:p w:rsidR="00576AB3" w:rsidRPr="00A80C91" w:rsidRDefault="00576AB3" w:rsidP="005B7839">
            <w:pPr>
              <w:jc w:val="center"/>
              <w:rPr>
                <w:sz w:val="22"/>
                <w:szCs w:val="22"/>
              </w:rPr>
            </w:pPr>
            <w:r w:rsidRPr="00A80C91">
              <w:rPr>
                <w:sz w:val="22"/>
                <w:szCs w:val="22"/>
              </w:rPr>
              <w:t>201</w:t>
            </w:r>
            <w:r>
              <w:rPr>
                <w:sz w:val="22"/>
                <w:szCs w:val="22"/>
              </w:rPr>
              <w:t>5</w:t>
            </w:r>
            <w:r w:rsidRPr="00A80C91">
              <w:rPr>
                <w:sz w:val="22"/>
                <w:szCs w:val="22"/>
              </w:rPr>
              <w:t xml:space="preserve"> m.</w:t>
            </w:r>
          </w:p>
        </w:tc>
        <w:tc>
          <w:tcPr>
            <w:tcW w:w="972" w:type="dxa"/>
            <w:tcBorders>
              <w:top w:val="single" w:sz="4" w:space="0" w:color="auto"/>
              <w:bottom w:val="single" w:sz="4" w:space="0" w:color="auto"/>
            </w:tcBorders>
            <w:vAlign w:val="center"/>
            <w:hideMark/>
          </w:tcPr>
          <w:p w:rsidR="00576AB3" w:rsidRPr="00A80C91" w:rsidRDefault="00576AB3" w:rsidP="005B7839">
            <w:pPr>
              <w:jc w:val="center"/>
              <w:rPr>
                <w:sz w:val="22"/>
                <w:szCs w:val="22"/>
              </w:rPr>
            </w:pPr>
            <w:r w:rsidRPr="00A80C91">
              <w:rPr>
                <w:sz w:val="22"/>
                <w:szCs w:val="22"/>
              </w:rPr>
              <w:t>2016 m.</w:t>
            </w:r>
          </w:p>
        </w:tc>
        <w:tc>
          <w:tcPr>
            <w:tcW w:w="972" w:type="dxa"/>
            <w:tcBorders>
              <w:top w:val="single" w:sz="4" w:space="0" w:color="auto"/>
              <w:bottom w:val="single" w:sz="4" w:space="0" w:color="auto"/>
            </w:tcBorders>
            <w:vAlign w:val="center"/>
          </w:tcPr>
          <w:p w:rsidR="00576AB3" w:rsidRPr="00A80C91" w:rsidRDefault="00576AB3" w:rsidP="005B7839">
            <w:pPr>
              <w:jc w:val="center"/>
              <w:rPr>
                <w:sz w:val="22"/>
                <w:szCs w:val="22"/>
              </w:rPr>
            </w:pPr>
            <w:r w:rsidRPr="00A80C91">
              <w:rPr>
                <w:sz w:val="22"/>
                <w:szCs w:val="22"/>
              </w:rPr>
              <w:t>201</w:t>
            </w:r>
            <w:r>
              <w:rPr>
                <w:sz w:val="22"/>
                <w:szCs w:val="22"/>
              </w:rPr>
              <w:t>7</w:t>
            </w:r>
            <w:r w:rsidRPr="00A80C91">
              <w:rPr>
                <w:sz w:val="22"/>
                <w:szCs w:val="22"/>
              </w:rPr>
              <w:t xml:space="preserve"> m.</w:t>
            </w:r>
          </w:p>
        </w:tc>
        <w:tc>
          <w:tcPr>
            <w:tcW w:w="977" w:type="dxa"/>
            <w:tcBorders>
              <w:top w:val="single" w:sz="4" w:space="0" w:color="auto"/>
              <w:bottom w:val="single" w:sz="4" w:space="0" w:color="auto"/>
            </w:tcBorders>
            <w:vAlign w:val="center"/>
          </w:tcPr>
          <w:p w:rsidR="00576AB3" w:rsidRPr="00A80C91" w:rsidRDefault="00576AB3" w:rsidP="005B7839">
            <w:pPr>
              <w:jc w:val="center"/>
              <w:rPr>
                <w:sz w:val="22"/>
                <w:szCs w:val="22"/>
              </w:rPr>
            </w:pPr>
            <w:r>
              <w:rPr>
                <w:sz w:val="22"/>
                <w:szCs w:val="22"/>
              </w:rPr>
              <w:t>2018 m.</w:t>
            </w:r>
          </w:p>
        </w:tc>
        <w:tc>
          <w:tcPr>
            <w:tcW w:w="1122" w:type="dxa"/>
            <w:tcBorders>
              <w:top w:val="single" w:sz="4" w:space="0" w:color="auto"/>
              <w:bottom w:val="single" w:sz="4" w:space="0" w:color="auto"/>
            </w:tcBorders>
            <w:vAlign w:val="center"/>
          </w:tcPr>
          <w:p w:rsidR="00576AB3" w:rsidRPr="00A80C91" w:rsidRDefault="00CB5BE2" w:rsidP="005B7839">
            <w:pPr>
              <w:jc w:val="center"/>
              <w:rPr>
                <w:sz w:val="22"/>
                <w:szCs w:val="22"/>
              </w:rPr>
            </w:pPr>
            <w:r>
              <w:rPr>
                <w:sz w:val="22"/>
                <w:szCs w:val="22"/>
              </w:rPr>
              <w:t>20</w:t>
            </w:r>
            <w:r w:rsidR="00576AB3">
              <w:rPr>
                <w:sz w:val="22"/>
                <w:szCs w:val="22"/>
              </w:rPr>
              <w:t>17</w:t>
            </w:r>
            <w:r>
              <w:rPr>
                <w:sz w:val="22"/>
                <w:szCs w:val="22"/>
              </w:rPr>
              <w:t>–20</w:t>
            </w:r>
            <w:r w:rsidR="00576AB3">
              <w:rPr>
                <w:sz w:val="22"/>
                <w:szCs w:val="22"/>
              </w:rPr>
              <w:t>18 metų pokytis (vnt.)</w:t>
            </w:r>
          </w:p>
        </w:tc>
        <w:tc>
          <w:tcPr>
            <w:tcW w:w="1243" w:type="dxa"/>
            <w:tcBorders>
              <w:top w:val="single" w:sz="4" w:space="0" w:color="auto"/>
              <w:bottom w:val="single" w:sz="4" w:space="0" w:color="auto"/>
            </w:tcBorders>
            <w:vAlign w:val="center"/>
          </w:tcPr>
          <w:p w:rsidR="00576AB3" w:rsidRPr="00A80C91" w:rsidRDefault="00576AB3" w:rsidP="005B7839">
            <w:pPr>
              <w:jc w:val="center"/>
              <w:rPr>
                <w:sz w:val="22"/>
                <w:szCs w:val="22"/>
              </w:rPr>
            </w:pPr>
            <w:r>
              <w:rPr>
                <w:sz w:val="22"/>
                <w:szCs w:val="22"/>
              </w:rPr>
              <w:t>Laikotarpio p</w:t>
            </w:r>
            <w:r w:rsidRPr="00A80C91">
              <w:rPr>
                <w:sz w:val="22"/>
                <w:szCs w:val="22"/>
              </w:rPr>
              <w:t>okytis (vnt.)</w:t>
            </w:r>
          </w:p>
        </w:tc>
      </w:tr>
      <w:tr w:rsidR="00576AB3" w:rsidRPr="00714654" w:rsidTr="005B7839">
        <w:tc>
          <w:tcPr>
            <w:tcW w:w="3336" w:type="dxa"/>
            <w:tcBorders>
              <w:top w:val="single" w:sz="4" w:space="0" w:color="auto"/>
              <w:left w:val="single" w:sz="4" w:space="0" w:color="auto"/>
              <w:bottom w:val="single" w:sz="4" w:space="0" w:color="auto"/>
            </w:tcBorders>
            <w:vAlign w:val="center"/>
            <w:hideMark/>
          </w:tcPr>
          <w:p w:rsidR="00576AB3" w:rsidRPr="009B75EC" w:rsidRDefault="00576AB3" w:rsidP="005B7839">
            <w:pPr>
              <w:rPr>
                <w:sz w:val="22"/>
                <w:szCs w:val="22"/>
              </w:rPr>
            </w:pPr>
            <w:r w:rsidRPr="009B75EC">
              <w:rPr>
                <w:sz w:val="22"/>
                <w:szCs w:val="22"/>
              </w:rPr>
              <w:t>Eksploatuojamų vandenviečių skaičius</w:t>
            </w:r>
          </w:p>
        </w:tc>
        <w:tc>
          <w:tcPr>
            <w:tcW w:w="1006" w:type="dxa"/>
            <w:tcBorders>
              <w:top w:val="single" w:sz="4" w:space="0" w:color="auto"/>
              <w:bottom w:val="single" w:sz="4" w:space="0" w:color="auto"/>
            </w:tcBorders>
            <w:vAlign w:val="center"/>
          </w:tcPr>
          <w:p w:rsidR="00576AB3" w:rsidRPr="009B75EC" w:rsidRDefault="00576AB3" w:rsidP="005B7839">
            <w:pPr>
              <w:jc w:val="center"/>
              <w:rPr>
                <w:sz w:val="22"/>
                <w:szCs w:val="22"/>
              </w:rPr>
            </w:pPr>
            <w:r w:rsidRPr="009B75EC">
              <w:rPr>
                <w:sz w:val="22"/>
                <w:szCs w:val="22"/>
              </w:rPr>
              <w:t>25</w:t>
            </w:r>
          </w:p>
        </w:tc>
        <w:tc>
          <w:tcPr>
            <w:tcW w:w="972" w:type="dxa"/>
            <w:tcBorders>
              <w:top w:val="single" w:sz="4" w:space="0" w:color="auto"/>
              <w:bottom w:val="single" w:sz="4" w:space="0" w:color="auto"/>
            </w:tcBorders>
            <w:vAlign w:val="center"/>
            <w:hideMark/>
          </w:tcPr>
          <w:p w:rsidR="00576AB3" w:rsidRPr="009B75EC" w:rsidRDefault="00576AB3" w:rsidP="005B7839">
            <w:pPr>
              <w:jc w:val="center"/>
              <w:rPr>
                <w:sz w:val="22"/>
                <w:szCs w:val="22"/>
              </w:rPr>
            </w:pPr>
            <w:r w:rsidRPr="009B75EC">
              <w:rPr>
                <w:sz w:val="22"/>
                <w:szCs w:val="22"/>
              </w:rPr>
              <w:t>25</w:t>
            </w:r>
          </w:p>
        </w:tc>
        <w:tc>
          <w:tcPr>
            <w:tcW w:w="972" w:type="dxa"/>
            <w:tcBorders>
              <w:top w:val="single" w:sz="4" w:space="0" w:color="auto"/>
              <w:bottom w:val="single" w:sz="4" w:space="0" w:color="auto"/>
            </w:tcBorders>
            <w:vAlign w:val="center"/>
            <w:hideMark/>
          </w:tcPr>
          <w:p w:rsidR="00576AB3" w:rsidRPr="009B75EC" w:rsidRDefault="00576AB3" w:rsidP="005B7839">
            <w:pPr>
              <w:jc w:val="center"/>
              <w:rPr>
                <w:sz w:val="22"/>
                <w:szCs w:val="22"/>
              </w:rPr>
            </w:pPr>
            <w:r w:rsidRPr="009B75EC">
              <w:rPr>
                <w:sz w:val="22"/>
                <w:szCs w:val="22"/>
              </w:rPr>
              <w:t>23</w:t>
            </w:r>
          </w:p>
        </w:tc>
        <w:tc>
          <w:tcPr>
            <w:tcW w:w="977" w:type="dxa"/>
            <w:tcBorders>
              <w:top w:val="single" w:sz="4" w:space="0" w:color="auto"/>
              <w:bottom w:val="single" w:sz="4" w:space="0" w:color="auto"/>
            </w:tcBorders>
            <w:vAlign w:val="center"/>
          </w:tcPr>
          <w:p w:rsidR="00576AB3" w:rsidRPr="009B75EC" w:rsidRDefault="00576AB3" w:rsidP="005B7839">
            <w:pPr>
              <w:jc w:val="center"/>
              <w:rPr>
                <w:sz w:val="22"/>
                <w:szCs w:val="22"/>
              </w:rPr>
            </w:pPr>
            <w:r>
              <w:rPr>
                <w:sz w:val="22"/>
                <w:szCs w:val="22"/>
              </w:rPr>
              <w:t>23</w:t>
            </w:r>
          </w:p>
        </w:tc>
        <w:tc>
          <w:tcPr>
            <w:tcW w:w="1122" w:type="dxa"/>
            <w:tcBorders>
              <w:top w:val="single" w:sz="4" w:space="0" w:color="auto"/>
              <w:bottom w:val="single" w:sz="4" w:space="0" w:color="auto"/>
            </w:tcBorders>
            <w:vAlign w:val="center"/>
          </w:tcPr>
          <w:p w:rsidR="00576AB3" w:rsidRPr="009B75EC" w:rsidRDefault="00576AB3" w:rsidP="005B7839">
            <w:pPr>
              <w:jc w:val="center"/>
              <w:rPr>
                <w:sz w:val="22"/>
                <w:szCs w:val="22"/>
              </w:rPr>
            </w:pPr>
            <w:r>
              <w:rPr>
                <w:sz w:val="22"/>
                <w:szCs w:val="22"/>
              </w:rPr>
              <w:t>0</w:t>
            </w:r>
          </w:p>
        </w:tc>
        <w:tc>
          <w:tcPr>
            <w:tcW w:w="1243" w:type="dxa"/>
            <w:tcBorders>
              <w:top w:val="single" w:sz="4" w:space="0" w:color="auto"/>
              <w:bottom w:val="single" w:sz="4" w:space="0" w:color="auto"/>
              <w:right w:val="single" w:sz="4" w:space="0" w:color="auto"/>
            </w:tcBorders>
            <w:vAlign w:val="center"/>
          </w:tcPr>
          <w:p w:rsidR="00576AB3" w:rsidRPr="00714654" w:rsidRDefault="00576AB3" w:rsidP="005B7839">
            <w:pPr>
              <w:jc w:val="center"/>
              <w:rPr>
                <w:sz w:val="22"/>
                <w:szCs w:val="22"/>
                <w:highlight w:val="yellow"/>
              </w:rPr>
            </w:pPr>
            <w:r w:rsidRPr="001848A0">
              <w:rPr>
                <w:sz w:val="22"/>
                <w:szCs w:val="22"/>
              </w:rPr>
              <w:t>-2</w:t>
            </w:r>
          </w:p>
        </w:tc>
      </w:tr>
      <w:tr w:rsidR="00576AB3" w:rsidRPr="00714654" w:rsidTr="005B7839">
        <w:tc>
          <w:tcPr>
            <w:tcW w:w="3336" w:type="dxa"/>
            <w:tcBorders>
              <w:top w:val="single" w:sz="4" w:space="0" w:color="auto"/>
              <w:left w:val="single" w:sz="4" w:space="0" w:color="auto"/>
            </w:tcBorders>
            <w:vAlign w:val="center"/>
          </w:tcPr>
          <w:p w:rsidR="00576AB3" w:rsidRPr="009B75EC" w:rsidRDefault="00576AB3" w:rsidP="005B7839">
            <w:pPr>
              <w:rPr>
                <w:sz w:val="22"/>
                <w:szCs w:val="22"/>
              </w:rPr>
            </w:pPr>
            <w:r w:rsidRPr="009B75EC">
              <w:rPr>
                <w:sz w:val="22"/>
                <w:szCs w:val="22"/>
              </w:rPr>
              <w:t>Eksploatuojamų gręžinių skaičius, iš jų:</w:t>
            </w:r>
          </w:p>
        </w:tc>
        <w:tc>
          <w:tcPr>
            <w:tcW w:w="1006" w:type="dxa"/>
            <w:tcBorders>
              <w:top w:val="single" w:sz="4" w:space="0" w:color="auto"/>
            </w:tcBorders>
            <w:vAlign w:val="center"/>
          </w:tcPr>
          <w:p w:rsidR="00576AB3" w:rsidRPr="009B75EC" w:rsidRDefault="00576AB3" w:rsidP="005B7839">
            <w:pPr>
              <w:jc w:val="center"/>
              <w:rPr>
                <w:sz w:val="22"/>
                <w:szCs w:val="22"/>
              </w:rPr>
            </w:pPr>
            <w:r w:rsidRPr="009B75EC">
              <w:rPr>
                <w:sz w:val="22"/>
                <w:szCs w:val="22"/>
              </w:rPr>
              <w:t>44</w:t>
            </w:r>
          </w:p>
        </w:tc>
        <w:tc>
          <w:tcPr>
            <w:tcW w:w="972" w:type="dxa"/>
            <w:tcBorders>
              <w:top w:val="single" w:sz="4" w:space="0" w:color="auto"/>
            </w:tcBorders>
            <w:vAlign w:val="center"/>
          </w:tcPr>
          <w:p w:rsidR="00576AB3" w:rsidRPr="009B75EC" w:rsidRDefault="00576AB3" w:rsidP="005B7839">
            <w:pPr>
              <w:jc w:val="center"/>
              <w:rPr>
                <w:sz w:val="22"/>
                <w:szCs w:val="22"/>
              </w:rPr>
            </w:pPr>
            <w:r w:rsidRPr="009B75EC">
              <w:rPr>
                <w:sz w:val="22"/>
                <w:szCs w:val="22"/>
              </w:rPr>
              <w:t>44</w:t>
            </w:r>
          </w:p>
        </w:tc>
        <w:tc>
          <w:tcPr>
            <w:tcW w:w="972" w:type="dxa"/>
            <w:tcBorders>
              <w:top w:val="single" w:sz="4" w:space="0" w:color="auto"/>
            </w:tcBorders>
            <w:vAlign w:val="center"/>
          </w:tcPr>
          <w:p w:rsidR="00576AB3" w:rsidRPr="009B75EC" w:rsidRDefault="00576AB3" w:rsidP="005B7839">
            <w:pPr>
              <w:jc w:val="center"/>
              <w:rPr>
                <w:sz w:val="22"/>
                <w:szCs w:val="22"/>
              </w:rPr>
            </w:pPr>
            <w:r w:rsidRPr="009B75EC">
              <w:rPr>
                <w:sz w:val="22"/>
                <w:szCs w:val="22"/>
              </w:rPr>
              <w:t>44</w:t>
            </w:r>
          </w:p>
        </w:tc>
        <w:tc>
          <w:tcPr>
            <w:tcW w:w="977" w:type="dxa"/>
            <w:tcBorders>
              <w:top w:val="single" w:sz="4" w:space="0" w:color="auto"/>
            </w:tcBorders>
            <w:vAlign w:val="center"/>
          </w:tcPr>
          <w:p w:rsidR="00576AB3" w:rsidRPr="009B75EC" w:rsidRDefault="00576AB3" w:rsidP="005B7839">
            <w:pPr>
              <w:jc w:val="center"/>
              <w:rPr>
                <w:sz w:val="22"/>
                <w:szCs w:val="22"/>
              </w:rPr>
            </w:pPr>
            <w:r>
              <w:rPr>
                <w:sz w:val="22"/>
                <w:szCs w:val="22"/>
              </w:rPr>
              <w:t>44</w:t>
            </w:r>
          </w:p>
        </w:tc>
        <w:tc>
          <w:tcPr>
            <w:tcW w:w="1122" w:type="dxa"/>
            <w:tcBorders>
              <w:top w:val="single" w:sz="4" w:space="0" w:color="auto"/>
            </w:tcBorders>
            <w:vAlign w:val="center"/>
          </w:tcPr>
          <w:p w:rsidR="00576AB3" w:rsidRPr="009B75EC" w:rsidRDefault="00576AB3" w:rsidP="005B7839">
            <w:pPr>
              <w:jc w:val="center"/>
              <w:rPr>
                <w:sz w:val="22"/>
                <w:szCs w:val="22"/>
              </w:rPr>
            </w:pPr>
            <w:r>
              <w:rPr>
                <w:sz w:val="22"/>
                <w:szCs w:val="22"/>
              </w:rPr>
              <w:t>0</w:t>
            </w:r>
          </w:p>
        </w:tc>
        <w:tc>
          <w:tcPr>
            <w:tcW w:w="1243" w:type="dxa"/>
            <w:tcBorders>
              <w:top w:val="single" w:sz="4" w:space="0" w:color="auto"/>
              <w:right w:val="single" w:sz="4" w:space="0" w:color="auto"/>
            </w:tcBorders>
            <w:vAlign w:val="center"/>
          </w:tcPr>
          <w:p w:rsidR="00576AB3" w:rsidRPr="00714654" w:rsidRDefault="00576AB3" w:rsidP="005B7839">
            <w:pPr>
              <w:jc w:val="center"/>
              <w:rPr>
                <w:sz w:val="22"/>
                <w:szCs w:val="22"/>
                <w:highlight w:val="yellow"/>
              </w:rPr>
            </w:pPr>
            <w:r w:rsidRPr="001848A0">
              <w:rPr>
                <w:sz w:val="22"/>
                <w:szCs w:val="22"/>
              </w:rPr>
              <w:t>0</w:t>
            </w:r>
          </w:p>
        </w:tc>
      </w:tr>
      <w:tr w:rsidR="00576AB3" w:rsidRPr="00714654" w:rsidTr="005B7839">
        <w:tc>
          <w:tcPr>
            <w:tcW w:w="3336" w:type="dxa"/>
            <w:tcBorders>
              <w:top w:val="single" w:sz="4" w:space="0" w:color="auto"/>
              <w:left w:val="single" w:sz="4" w:space="0" w:color="auto"/>
            </w:tcBorders>
            <w:vAlign w:val="center"/>
          </w:tcPr>
          <w:p w:rsidR="00576AB3" w:rsidRPr="009B75EC" w:rsidRDefault="00576AB3" w:rsidP="005B7839">
            <w:pPr>
              <w:rPr>
                <w:i/>
                <w:sz w:val="22"/>
                <w:szCs w:val="22"/>
              </w:rPr>
            </w:pPr>
            <w:r w:rsidRPr="009B75EC">
              <w:rPr>
                <w:i/>
                <w:sz w:val="22"/>
                <w:szCs w:val="22"/>
              </w:rPr>
              <w:t>Nuotoliniu būdu valdomi gręžiniai</w:t>
            </w:r>
          </w:p>
        </w:tc>
        <w:tc>
          <w:tcPr>
            <w:tcW w:w="1006" w:type="dxa"/>
            <w:tcBorders>
              <w:top w:val="single" w:sz="4" w:space="0" w:color="auto"/>
            </w:tcBorders>
            <w:vAlign w:val="center"/>
          </w:tcPr>
          <w:p w:rsidR="00576AB3" w:rsidRPr="009B75EC" w:rsidRDefault="00576AB3" w:rsidP="005B7839">
            <w:pPr>
              <w:jc w:val="center"/>
              <w:rPr>
                <w:sz w:val="22"/>
                <w:szCs w:val="22"/>
              </w:rPr>
            </w:pPr>
            <w:r w:rsidRPr="009B75EC">
              <w:rPr>
                <w:sz w:val="22"/>
                <w:szCs w:val="22"/>
              </w:rPr>
              <w:t>4</w:t>
            </w:r>
          </w:p>
        </w:tc>
        <w:tc>
          <w:tcPr>
            <w:tcW w:w="972" w:type="dxa"/>
            <w:tcBorders>
              <w:top w:val="single" w:sz="4" w:space="0" w:color="auto"/>
            </w:tcBorders>
            <w:vAlign w:val="center"/>
          </w:tcPr>
          <w:p w:rsidR="00576AB3" w:rsidRPr="009B75EC" w:rsidRDefault="00576AB3" w:rsidP="005B7839">
            <w:pPr>
              <w:jc w:val="center"/>
              <w:rPr>
                <w:sz w:val="22"/>
                <w:szCs w:val="22"/>
              </w:rPr>
            </w:pPr>
            <w:r w:rsidRPr="009B75EC">
              <w:rPr>
                <w:sz w:val="22"/>
                <w:szCs w:val="22"/>
              </w:rPr>
              <w:t>21</w:t>
            </w:r>
          </w:p>
        </w:tc>
        <w:tc>
          <w:tcPr>
            <w:tcW w:w="972" w:type="dxa"/>
            <w:tcBorders>
              <w:top w:val="single" w:sz="4" w:space="0" w:color="auto"/>
            </w:tcBorders>
            <w:vAlign w:val="center"/>
          </w:tcPr>
          <w:p w:rsidR="00576AB3" w:rsidRPr="009B75EC" w:rsidRDefault="00576AB3" w:rsidP="005B7839">
            <w:pPr>
              <w:jc w:val="center"/>
              <w:rPr>
                <w:sz w:val="22"/>
                <w:szCs w:val="22"/>
              </w:rPr>
            </w:pPr>
            <w:r w:rsidRPr="009B75EC">
              <w:rPr>
                <w:sz w:val="22"/>
                <w:szCs w:val="22"/>
              </w:rPr>
              <w:t>21</w:t>
            </w:r>
          </w:p>
        </w:tc>
        <w:tc>
          <w:tcPr>
            <w:tcW w:w="977" w:type="dxa"/>
            <w:tcBorders>
              <w:top w:val="single" w:sz="4" w:space="0" w:color="auto"/>
            </w:tcBorders>
            <w:vAlign w:val="center"/>
          </w:tcPr>
          <w:p w:rsidR="00576AB3" w:rsidRPr="009B75EC" w:rsidRDefault="00576AB3" w:rsidP="005B7839">
            <w:pPr>
              <w:jc w:val="center"/>
              <w:rPr>
                <w:sz w:val="22"/>
                <w:szCs w:val="22"/>
              </w:rPr>
            </w:pPr>
            <w:r>
              <w:rPr>
                <w:sz w:val="22"/>
                <w:szCs w:val="22"/>
              </w:rPr>
              <w:t>25</w:t>
            </w:r>
          </w:p>
        </w:tc>
        <w:tc>
          <w:tcPr>
            <w:tcW w:w="1122" w:type="dxa"/>
            <w:tcBorders>
              <w:top w:val="single" w:sz="4" w:space="0" w:color="auto"/>
            </w:tcBorders>
            <w:vAlign w:val="center"/>
          </w:tcPr>
          <w:p w:rsidR="00576AB3" w:rsidRPr="009B75EC" w:rsidRDefault="00576AB3" w:rsidP="005B7839">
            <w:pPr>
              <w:jc w:val="center"/>
              <w:rPr>
                <w:sz w:val="22"/>
                <w:szCs w:val="22"/>
              </w:rPr>
            </w:pPr>
            <w:r>
              <w:rPr>
                <w:sz w:val="22"/>
                <w:szCs w:val="22"/>
              </w:rPr>
              <w:t>4</w:t>
            </w:r>
          </w:p>
        </w:tc>
        <w:tc>
          <w:tcPr>
            <w:tcW w:w="1243" w:type="dxa"/>
            <w:tcBorders>
              <w:top w:val="single" w:sz="4" w:space="0" w:color="auto"/>
              <w:right w:val="single" w:sz="4" w:space="0" w:color="auto"/>
            </w:tcBorders>
            <w:vAlign w:val="center"/>
          </w:tcPr>
          <w:p w:rsidR="00576AB3" w:rsidRPr="00714654" w:rsidRDefault="00576AB3" w:rsidP="005B7839">
            <w:pPr>
              <w:jc w:val="center"/>
              <w:rPr>
                <w:sz w:val="22"/>
                <w:szCs w:val="22"/>
                <w:highlight w:val="yellow"/>
              </w:rPr>
            </w:pPr>
            <w:r w:rsidRPr="006F346D">
              <w:rPr>
                <w:sz w:val="22"/>
                <w:szCs w:val="22"/>
              </w:rPr>
              <w:t>+21</w:t>
            </w:r>
          </w:p>
        </w:tc>
      </w:tr>
      <w:tr w:rsidR="00576AB3" w:rsidRPr="00714654" w:rsidTr="005B7839">
        <w:tc>
          <w:tcPr>
            <w:tcW w:w="3336" w:type="dxa"/>
            <w:tcBorders>
              <w:left w:val="single" w:sz="4" w:space="0" w:color="auto"/>
            </w:tcBorders>
            <w:vAlign w:val="center"/>
            <w:hideMark/>
          </w:tcPr>
          <w:p w:rsidR="00576AB3" w:rsidRPr="009B75EC" w:rsidRDefault="00576AB3" w:rsidP="005B7839">
            <w:pPr>
              <w:rPr>
                <w:sz w:val="22"/>
                <w:szCs w:val="22"/>
              </w:rPr>
            </w:pPr>
            <w:r w:rsidRPr="009B75EC">
              <w:rPr>
                <w:sz w:val="22"/>
                <w:szCs w:val="22"/>
              </w:rPr>
              <w:t>Vandentiekio tinklų ilgis, km</w:t>
            </w:r>
          </w:p>
        </w:tc>
        <w:tc>
          <w:tcPr>
            <w:tcW w:w="1006" w:type="dxa"/>
            <w:vAlign w:val="center"/>
          </w:tcPr>
          <w:p w:rsidR="00576AB3" w:rsidRPr="009B75EC" w:rsidRDefault="00576AB3" w:rsidP="005B7839">
            <w:pPr>
              <w:jc w:val="center"/>
              <w:rPr>
                <w:sz w:val="22"/>
                <w:szCs w:val="22"/>
              </w:rPr>
            </w:pPr>
            <w:r w:rsidRPr="009B75EC">
              <w:rPr>
                <w:sz w:val="22"/>
                <w:szCs w:val="22"/>
              </w:rPr>
              <w:t>131</w:t>
            </w:r>
          </w:p>
        </w:tc>
        <w:tc>
          <w:tcPr>
            <w:tcW w:w="972" w:type="dxa"/>
            <w:vAlign w:val="center"/>
            <w:hideMark/>
          </w:tcPr>
          <w:p w:rsidR="00576AB3" w:rsidRPr="009B75EC" w:rsidRDefault="00576AB3" w:rsidP="005B7839">
            <w:pPr>
              <w:jc w:val="center"/>
              <w:rPr>
                <w:sz w:val="22"/>
                <w:szCs w:val="22"/>
              </w:rPr>
            </w:pPr>
            <w:r w:rsidRPr="009B75EC">
              <w:rPr>
                <w:sz w:val="22"/>
                <w:szCs w:val="22"/>
              </w:rPr>
              <w:t>131</w:t>
            </w:r>
          </w:p>
        </w:tc>
        <w:tc>
          <w:tcPr>
            <w:tcW w:w="972" w:type="dxa"/>
            <w:vAlign w:val="center"/>
            <w:hideMark/>
          </w:tcPr>
          <w:p w:rsidR="00576AB3" w:rsidRPr="009B75EC" w:rsidRDefault="00576AB3" w:rsidP="005B7839">
            <w:pPr>
              <w:jc w:val="center"/>
              <w:rPr>
                <w:sz w:val="22"/>
                <w:szCs w:val="22"/>
              </w:rPr>
            </w:pPr>
            <w:r w:rsidRPr="009B75EC">
              <w:rPr>
                <w:sz w:val="22"/>
                <w:szCs w:val="22"/>
              </w:rPr>
              <w:t>131,2</w:t>
            </w:r>
          </w:p>
        </w:tc>
        <w:tc>
          <w:tcPr>
            <w:tcW w:w="977" w:type="dxa"/>
            <w:vAlign w:val="center"/>
          </w:tcPr>
          <w:p w:rsidR="00576AB3" w:rsidRPr="009B75EC" w:rsidRDefault="00576AB3" w:rsidP="005B7839">
            <w:pPr>
              <w:jc w:val="center"/>
              <w:rPr>
                <w:sz w:val="22"/>
                <w:szCs w:val="22"/>
              </w:rPr>
            </w:pPr>
            <w:r>
              <w:rPr>
                <w:sz w:val="22"/>
                <w:szCs w:val="22"/>
              </w:rPr>
              <w:t>131,6</w:t>
            </w:r>
          </w:p>
        </w:tc>
        <w:tc>
          <w:tcPr>
            <w:tcW w:w="1122" w:type="dxa"/>
            <w:vAlign w:val="center"/>
          </w:tcPr>
          <w:p w:rsidR="00576AB3" w:rsidRPr="009B75EC" w:rsidRDefault="00576AB3" w:rsidP="005B7839">
            <w:pPr>
              <w:jc w:val="center"/>
              <w:rPr>
                <w:sz w:val="22"/>
                <w:szCs w:val="22"/>
              </w:rPr>
            </w:pPr>
            <w:r>
              <w:rPr>
                <w:sz w:val="22"/>
                <w:szCs w:val="22"/>
              </w:rPr>
              <w:t>0,4</w:t>
            </w:r>
          </w:p>
        </w:tc>
        <w:tc>
          <w:tcPr>
            <w:tcW w:w="1243" w:type="dxa"/>
            <w:tcBorders>
              <w:right w:val="single" w:sz="4" w:space="0" w:color="auto"/>
            </w:tcBorders>
            <w:vAlign w:val="center"/>
          </w:tcPr>
          <w:p w:rsidR="00576AB3" w:rsidRPr="00714654" w:rsidRDefault="00576AB3" w:rsidP="005B7839">
            <w:pPr>
              <w:jc w:val="center"/>
              <w:rPr>
                <w:sz w:val="22"/>
                <w:szCs w:val="22"/>
                <w:highlight w:val="yellow"/>
              </w:rPr>
            </w:pPr>
            <w:r w:rsidRPr="000259EB">
              <w:rPr>
                <w:sz w:val="22"/>
                <w:szCs w:val="22"/>
              </w:rPr>
              <w:t>+0,6</w:t>
            </w:r>
          </w:p>
        </w:tc>
      </w:tr>
      <w:tr w:rsidR="00576AB3" w:rsidRPr="00714654" w:rsidTr="005B7839">
        <w:tc>
          <w:tcPr>
            <w:tcW w:w="3336" w:type="dxa"/>
            <w:tcBorders>
              <w:left w:val="single" w:sz="4" w:space="0" w:color="auto"/>
            </w:tcBorders>
            <w:vAlign w:val="center"/>
            <w:hideMark/>
          </w:tcPr>
          <w:p w:rsidR="00576AB3" w:rsidRPr="009B75EC" w:rsidRDefault="00576AB3" w:rsidP="005B7839">
            <w:pPr>
              <w:rPr>
                <w:sz w:val="22"/>
                <w:szCs w:val="22"/>
              </w:rPr>
            </w:pPr>
            <w:r w:rsidRPr="009B75EC">
              <w:rPr>
                <w:sz w:val="22"/>
                <w:szCs w:val="22"/>
              </w:rPr>
              <w:t>Buitinių nuotekų tinklų ilgis, km</w:t>
            </w:r>
          </w:p>
        </w:tc>
        <w:tc>
          <w:tcPr>
            <w:tcW w:w="1006" w:type="dxa"/>
            <w:vAlign w:val="center"/>
          </w:tcPr>
          <w:p w:rsidR="00576AB3" w:rsidRPr="009B75EC" w:rsidRDefault="00576AB3" w:rsidP="005B7839">
            <w:pPr>
              <w:jc w:val="center"/>
              <w:rPr>
                <w:sz w:val="22"/>
                <w:szCs w:val="22"/>
              </w:rPr>
            </w:pPr>
            <w:r w:rsidRPr="009B75EC">
              <w:rPr>
                <w:sz w:val="22"/>
                <w:szCs w:val="22"/>
              </w:rPr>
              <w:t>84,2</w:t>
            </w:r>
          </w:p>
        </w:tc>
        <w:tc>
          <w:tcPr>
            <w:tcW w:w="972" w:type="dxa"/>
            <w:vAlign w:val="center"/>
            <w:hideMark/>
          </w:tcPr>
          <w:p w:rsidR="00576AB3" w:rsidRPr="009B75EC" w:rsidRDefault="00576AB3" w:rsidP="005B7839">
            <w:pPr>
              <w:jc w:val="center"/>
              <w:rPr>
                <w:sz w:val="22"/>
                <w:szCs w:val="22"/>
              </w:rPr>
            </w:pPr>
            <w:r w:rsidRPr="009B75EC">
              <w:rPr>
                <w:sz w:val="22"/>
                <w:szCs w:val="22"/>
              </w:rPr>
              <w:t>84,4</w:t>
            </w:r>
          </w:p>
        </w:tc>
        <w:tc>
          <w:tcPr>
            <w:tcW w:w="972" w:type="dxa"/>
            <w:vAlign w:val="center"/>
            <w:hideMark/>
          </w:tcPr>
          <w:p w:rsidR="00576AB3" w:rsidRPr="009B75EC" w:rsidRDefault="00576AB3" w:rsidP="005B7839">
            <w:pPr>
              <w:jc w:val="center"/>
              <w:rPr>
                <w:sz w:val="22"/>
                <w:szCs w:val="22"/>
              </w:rPr>
            </w:pPr>
            <w:r w:rsidRPr="009B75EC">
              <w:rPr>
                <w:sz w:val="22"/>
                <w:szCs w:val="22"/>
              </w:rPr>
              <w:t>84,6</w:t>
            </w:r>
          </w:p>
        </w:tc>
        <w:tc>
          <w:tcPr>
            <w:tcW w:w="977" w:type="dxa"/>
            <w:vAlign w:val="center"/>
          </w:tcPr>
          <w:p w:rsidR="00576AB3" w:rsidRPr="009B75EC" w:rsidRDefault="00576AB3" w:rsidP="005B7839">
            <w:pPr>
              <w:jc w:val="center"/>
              <w:rPr>
                <w:sz w:val="22"/>
                <w:szCs w:val="22"/>
              </w:rPr>
            </w:pPr>
            <w:r>
              <w:rPr>
                <w:sz w:val="22"/>
                <w:szCs w:val="22"/>
              </w:rPr>
              <w:t>84,7</w:t>
            </w:r>
          </w:p>
        </w:tc>
        <w:tc>
          <w:tcPr>
            <w:tcW w:w="1122" w:type="dxa"/>
            <w:vAlign w:val="center"/>
          </w:tcPr>
          <w:p w:rsidR="00576AB3" w:rsidRPr="009B75EC" w:rsidRDefault="00576AB3" w:rsidP="005B7839">
            <w:pPr>
              <w:jc w:val="center"/>
              <w:rPr>
                <w:sz w:val="22"/>
                <w:szCs w:val="22"/>
              </w:rPr>
            </w:pPr>
            <w:r>
              <w:rPr>
                <w:sz w:val="22"/>
                <w:szCs w:val="22"/>
              </w:rPr>
              <w:t>0,1</w:t>
            </w:r>
          </w:p>
        </w:tc>
        <w:tc>
          <w:tcPr>
            <w:tcW w:w="1243" w:type="dxa"/>
            <w:tcBorders>
              <w:right w:val="single" w:sz="4" w:space="0" w:color="auto"/>
            </w:tcBorders>
            <w:vAlign w:val="center"/>
          </w:tcPr>
          <w:p w:rsidR="00576AB3" w:rsidRPr="00714654" w:rsidRDefault="00576AB3" w:rsidP="005B7839">
            <w:pPr>
              <w:jc w:val="center"/>
              <w:rPr>
                <w:sz w:val="22"/>
                <w:szCs w:val="22"/>
                <w:highlight w:val="yellow"/>
              </w:rPr>
            </w:pPr>
            <w:r w:rsidRPr="002830A5">
              <w:rPr>
                <w:sz w:val="22"/>
                <w:szCs w:val="22"/>
              </w:rPr>
              <w:t>+0,5</w:t>
            </w:r>
          </w:p>
        </w:tc>
      </w:tr>
      <w:tr w:rsidR="00576AB3" w:rsidRPr="00714654" w:rsidTr="005B7839">
        <w:tc>
          <w:tcPr>
            <w:tcW w:w="3336" w:type="dxa"/>
            <w:tcBorders>
              <w:left w:val="single" w:sz="4" w:space="0" w:color="auto"/>
            </w:tcBorders>
            <w:vAlign w:val="center"/>
            <w:hideMark/>
          </w:tcPr>
          <w:p w:rsidR="00576AB3" w:rsidRPr="009B75EC" w:rsidRDefault="00576AB3" w:rsidP="005B7839">
            <w:pPr>
              <w:rPr>
                <w:sz w:val="22"/>
                <w:szCs w:val="22"/>
              </w:rPr>
            </w:pPr>
            <w:r w:rsidRPr="009B75EC">
              <w:rPr>
                <w:sz w:val="22"/>
                <w:szCs w:val="22"/>
              </w:rPr>
              <w:t>Paviršinių nuotekų tinklų ilgis, km</w:t>
            </w:r>
          </w:p>
        </w:tc>
        <w:tc>
          <w:tcPr>
            <w:tcW w:w="1006" w:type="dxa"/>
            <w:vAlign w:val="center"/>
          </w:tcPr>
          <w:p w:rsidR="00576AB3" w:rsidRPr="009B75EC" w:rsidRDefault="00576AB3" w:rsidP="005B7839">
            <w:pPr>
              <w:jc w:val="center"/>
              <w:rPr>
                <w:sz w:val="22"/>
                <w:szCs w:val="22"/>
              </w:rPr>
            </w:pPr>
            <w:r w:rsidRPr="009B75EC">
              <w:rPr>
                <w:sz w:val="22"/>
                <w:szCs w:val="22"/>
              </w:rPr>
              <w:t>23,4</w:t>
            </w:r>
          </w:p>
        </w:tc>
        <w:tc>
          <w:tcPr>
            <w:tcW w:w="972" w:type="dxa"/>
            <w:vAlign w:val="center"/>
            <w:hideMark/>
          </w:tcPr>
          <w:p w:rsidR="00576AB3" w:rsidRPr="009B75EC" w:rsidRDefault="00576AB3" w:rsidP="005B7839">
            <w:pPr>
              <w:jc w:val="center"/>
              <w:rPr>
                <w:sz w:val="22"/>
                <w:szCs w:val="22"/>
              </w:rPr>
            </w:pPr>
            <w:r w:rsidRPr="009B75EC">
              <w:rPr>
                <w:sz w:val="22"/>
                <w:szCs w:val="22"/>
              </w:rPr>
              <w:t>25,0</w:t>
            </w:r>
          </w:p>
        </w:tc>
        <w:tc>
          <w:tcPr>
            <w:tcW w:w="972" w:type="dxa"/>
            <w:vAlign w:val="center"/>
          </w:tcPr>
          <w:p w:rsidR="00576AB3" w:rsidRPr="009B75EC" w:rsidRDefault="00576AB3" w:rsidP="005B7839">
            <w:pPr>
              <w:jc w:val="center"/>
              <w:rPr>
                <w:sz w:val="22"/>
                <w:szCs w:val="22"/>
              </w:rPr>
            </w:pPr>
            <w:r w:rsidRPr="009B75EC">
              <w:rPr>
                <w:sz w:val="22"/>
                <w:szCs w:val="22"/>
              </w:rPr>
              <w:t>25,0</w:t>
            </w:r>
          </w:p>
        </w:tc>
        <w:tc>
          <w:tcPr>
            <w:tcW w:w="977" w:type="dxa"/>
            <w:vAlign w:val="center"/>
          </w:tcPr>
          <w:p w:rsidR="00576AB3" w:rsidRPr="009B75EC" w:rsidRDefault="00576AB3" w:rsidP="005B7839">
            <w:pPr>
              <w:jc w:val="center"/>
              <w:rPr>
                <w:sz w:val="22"/>
                <w:szCs w:val="22"/>
              </w:rPr>
            </w:pPr>
            <w:r>
              <w:rPr>
                <w:sz w:val="22"/>
                <w:szCs w:val="22"/>
              </w:rPr>
              <w:t>25,0</w:t>
            </w:r>
          </w:p>
        </w:tc>
        <w:tc>
          <w:tcPr>
            <w:tcW w:w="1122" w:type="dxa"/>
            <w:vAlign w:val="center"/>
          </w:tcPr>
          <w:p w:rsidR="00576AB3" w:rsidRPr="009B75EC" w:rsidRDefault="00576AB3" w:rsidP="005B7839">
            <w:pPr>
              <w:jc w:val="center"/>
              <w:rPr>
                <w:sz w:val="22"/>
                <w:szCs w:val="22"/>
              </w:rPr>
            </w:pPr>
            <w:r>
              <w:rPr>
                <w:sz w:val="22"/>
                <w:szCs w:val="22"/>
              </w:rPr>
              <w:t>0</w:t>
            </w:r>
          </w:p>
        </w:tc>
        <w:tc>
          <w:tcPr>
            <w:tcW w:w="1243" w:type="dxa"/>
            <w:tcBorders>
              <w:right w:val="single" w:sz="4" w:space="0" w:color="auto"/>
            </w:tcBorders>
            <w:vAlign w:val="center"/>
          </w:tcPr>
          <w:p w:rsidR="00576AB3" w:rsidRPr="00714654" w:rsidRDefault="00576AB3" w:rsidP="005B7839">
            <w:pPr>
              <w:jc w:val="center"/>
              <w:rPr>
                <w:sz w:val="22"/>
                <w:szCs w:val="22"/>
                <w:highlight w:val="yellow"/>
              </w:rPr>
            </w:pPr>
            <w:r w:rsidRPr="00265292">
              <w:rPr>
                <w:sz w:val="22"/>
                <w:szCs w:val="22"/>
              </w:rPr>
              <w:t>+1,6</w:t>
            </w:r>
          </w:p>
        </w:tc>
      </w:tr>
      <w:tr w:rsidR="00576AB3" w:rsidRPr="00265292" w:rsidTr="005B7839">
        <w:tc>
          <w:tcPr>
            <w:tcW w:w="3336" w:type="dxa"/>
            <w:tcBorders>
              <w:left w:val="single" w:sz="4" w:space="0" w:color="auto"/>
            </w:tcBorders>
            <w:vAlign w:val="center"/>
          </w:tcPr>
          <w:p w:rsidR="00576AB3" w:rsidRPr="009B75EC" w:rsidRDefault="00576AB3" w:rsidP="005B7839">
            <w:r>
              <w:t>Vandens gerinimo įrenginių skaičius</w:t>
            </w:r>
          </w:p>
        </w:tc>
        <w:tc>
          <w:tcPr>
            <w:tcW w:w="1006" w:type="dxa"/>
            <w:vAlign w:val="center"/>
          </w:tcPr>
          <w:p w:rsidR="00576AB3" w:rsidRPr="009B75EC" w:rsidRDefault="00576AB3" w:rsidP="005B7839">
            <w:pPr>
              <w:jc w:val="center"/>
            </w:pPr>
            <w:r>
              <w:t>2</w:t>
            </w:r>
          </w:p>
        </w:tc>
        <w:tc>
          <w:tcPr>
            <w:tcW w:w="972" w:type="dxa"/>
            <w:vAlign w:val="center"/>
          </w:tcPr>
          <w:p w:rsidR="00576AB3" w:rsidRPr="009B75EC" w:rsidRDefault="00576AB3" w:rsidP="005B7839">
            <w:pPr>
              <w:jc w:val="center"/>
            </w:pPr>
            <w:r>
              <w:t>2</w:t>
            </w:r>
          </w:p>
        </w:tc>
        <w:tc>
          <w:tcPr>
            <w:tcW w:w="972" w:type="dxa"/>
            <w:vAlign w:val="center"/>
          </w:tcPr>
          <w:p w:rsidR="00576AB3" w:rsidRPr="009B75EC" w:rsidRDefault="00576AB3" w:rsidP="005B7839">
            <w:pPr>
              <w:jc w:val="center"/>
            </w:pPr>
            <w:r>
              <w:t>2</w:t>
            </w:r>
          </w:p>
        </w:tc>
        <w:tc>
          <w:tcPr>
            <w:tcW w:w="977" w:type="dxa"/>
            <w:vAlign w:val="center"/>
          </w:tcPr>
          <w:p w:rsidR="00576AB3" w:rsidRDefault="00576AB3" w:rsidP="005B7839">
            <w:pPr>
              <w:jc w:val="center"/>
            </w:pPr>
            <w:r>
              <w:t>3</w:t>
            </w:r>
          </w:p>
        </w:tc>
        <w:tc>
          <w:tcPr>
            <w:tcW w:w="1122" w:type="dxa"/>
            <w:vAlign w:val="center"/>
          </w:tcPr>
          <w:p w:rsidR="00576AB3" w:rsidRDefault="00576AB3" w:rsidP="005B7839">
            <w:pPr>
              <w:jc w:val="center"/>
            </w:pPr>
            <w:r>
              <w:t>1</w:t>
            </w:r>
          </w:p>
        </w:tc>
        <w:tc>
          <w:tcPr>
            <w:tcW w:w="1243" w:type="dxa"/>
            <w:tcBorders>
              <w:right w:val="single" w:sz="4" w:space="0" w:color="auto"/>
            </w:tcBorders>
            <w:vAlign w:val="center"/>
          </w:tcPr>
          <w:p w:rsidR="00576AB3" w:rsidRPr="00265292" w:rsidRDefault="00576AB3" w:rsidP="005B7839">
            <w:pPr>
              <w:jc w:val="center"/>
            </w:pPr>
            <w:r>
              <w:t>1</w:t>
            </w:r>
          </w:p>
        </w:tc>
      </w:tr>
      <w:tr w:rsidR="00576AB3" w:rsidRPr="00265292" w:rsidTr="005B7839">
        <w:tc>
          <w:tcPr>
            <w:tcW w:w="3336" w:type="dxa"/>
            <w:tcBorders>
              <w:left w:val="single" w:sz="4" w:space="0" w:color="auto"/>
            </w:tcBorders>
            <w:vAlign w:val="center"/>
            <w:hideMark/>
          </w:tcPr>
          <w:p w:rsidR="00576AB3" w:rsidRPr="009B75EC" w:rsidRDefault="00576AB3" w:rsidP="005B7839">
            <w:pPr>
              <w:rPr>
                <w:sz w:val="22"/>
                <w:szCs w:val="22"/>
              </w:rPr>
            </w:pPr>
            <w:r>
              <w:rPr>
                <w:sz w:val="22"/>
                <w:szCs w:val="22"/>
              </w:rPr>
              <w:t>Nuotekų s</w:t>
            </w:r>
            <w:r w:rsidRPr="009B75EC">
              <w:rPr>
                <w:sz w:val="22"/>
                <w:szCs w:val="22"/>
              </w:rPr>
              <w:t>iurblinių skaičius (perpumpavimo stotys)</w:t>
            </w:r>
          </w:p>
        </w:tc>
        <w:tc>
          <w:tcPr>
            <w:tcW w:w="1006" w:type="dxa"/>
            <w:vAlign w:val="center"/>
          </w:tcPr>
          <w:p w:rsidR="00576AB3" w:rsidRPr="009B75EC" w:rsidRDefault="00576AB3" w:rsidP="005B7839">
            <w:pPr>
              <w:jc w:val="center"/>
              <w:rPr>
                <w:sz w:val="22"/>
                <w:szCs w:val="22"/>
              </w:rPr>
            </w:pPr>
            <w:r w:rsidRPr="009B75EC">
              <w:rPr>
                <w:sz w:val="22"/>
                <w:szCs w:val="22"/>
              </w:rPr>
              <w:t>29</w:t>
            </w:r>
          </w:p>
        </w:tc>
        <w:tc>
          <w:tcPr>
            <w:tcW w:w="972" w:type="dxa"/>
            <w:vAlign w:val="center"/>
            <w:hideMark/>
          </w:tcPr>
          <w:p w:rsidR="00576AB3" w:rsidRPr="009B75EC" w:rsidRDefault="00576AB3" w:rsidP="005B7839">
            <w:pPr>
              <w:jc w:val="center"/>
              <w:rPr>
                <w:sz w:val="22"/>
                <w:szCs w:val="22"/>
              </w:rPr>
            </w:pPr>
            <w:r w:rsidRPr="009B75EC">
              <w:rPr>
                <w:sz w:val="22"/>
                <w:szCs w:val="22"/>
              </w:rPr>
              <w:t>29</w:t>
            </w:r>
          </w:p>
        </w:tc>
        <w:tc>
          <w:tcPr>
            <w:tcW w:w="972" w:type="dxa"/>
            <w:vAlign w:val="center"/>
          </w:tcPr>
          <w:p w:rsidR="00576AB3" w:rsidRPr="009B75EC" w:rsidRDefault="00576AB3" w:rsidP="005B7839">
            <w:pPr>
              <w:jc w:val="center"/>
              <w:rPr>
                <w:sz w:val="22"/>
                <w:szCs w:val="22"/>
              </w:rPr>
            </w:pPr>
            <w:r w:rsidRPr="009B75EC">
              <w:rPr>
                <w:sz w:val="22"/>
                <w:szCs w:val="22"/>
              </w:rPr>
              <w:t>29</w:t>
            </w:r>
          </w:p>
        </w:tc>
        <w:tc>
          <w:tcPr>
            <w:tcW w:w="977" w:type="dxa"/>
            <w:vAlign w:val="center"/>
          </w:tcPr>
          <w:p w:rsidR="00576AB3" w:rsidRPr="009B75EC" w:rsidRDefault="00576AB3" w:rsidP="005B7839">
            <w:pPr>
              <w:jc w:val="center"/>
              <w:rPr>
                <w:sz w:val="22"/>
                <w:szCs w:val="22"/>
              </w:rPr>
            </w:pPr>
            <w:r>
              <w:rPr>
                <w:sz w:val="22"/>
                <w:szCs w:val="22"/>
              </w:rPr>
              <w:t>29</w:t>
            </w:r>
          </w:p>
        </w:tc>
        <w:tc>
          <w:tcPr>
            <w:tcW w:w="1122" w:type="dxa"/>
            <w:vAlign w:val="center"/>
          </w:tcPr>
          <w:p w:rsidR="00576AB3" w:rsidRPr="009B75EC" w:rsidRDefault="00576AB3" w:rsidP="005B7839">
            <w:pPr>
              <w:jc w:val="center"/>
              <w:rPr>
                <w:sz w:val="22"/>
                <w:szCs w:val="22"/>
              </w:rPr>
            </w:pPr>
            <w:r>
              <w:rPr>
                <w:sz w:val="22"/>
                <w:szCs w:val="22"/>
              </w:rPr>
              <w:t>0</w:t>
            </w:r>
          </w:p>
        </w:tc>
        <w:tc>
          <w:tcPr>
            <w:tcW w:w="1243" w:type="dxa"/>
            <w:tcBorders>
              <w:right w:val="single" w:sz="4" w:space="0" w:color="auto"/>
            </w:tcBorders>
            <w:vAlign w:val="center"/>
          </w:tcPr>
          <w:p w:rsidR="00576AB3" w:rsidRPr="00265292" w:rsidRDefault="00576AB3" w:rsidP="005B7839">
            <w:pPr>
              <w:jc w:val="center"/>
              <w:rPr>
                <w:sz w:val="22"/>
                <w:szCs w:val="22"/>
              </w:rPr>
            </w:pPr>
            <w:r w:rsidRPr="00265292">
              <w:rPr>
                <w:sz w:val="22"/>
                <w:szCs w:val="22"/>
              </w:rPr>
              <w:t>0</w:t>
            </w:r>
          </w:p>
        </w:tc>
      </w:tr>
      <w:tr w:rsidR="00576AB3" w:rsidRPr="00265292" w:rsidTr="005B7839">
        <w:tc>
          <w:tcPr>
            <w:tcW w:w="3336" w:type="dxa"/>
            <w:tcBorders>
              <w:left w:val="single" w:sz="4" w:space="0" w:color="auto"/>
              <w:bottom w:val="single" w:sz="4" w:space="0" w:color="auto"/>
            </w:tcBorders>
            <w:vAlign w:val="center"/>
            <w:hideMark/>
          </w:tcPr>
          <w:p w:rsidR="00576AB3" w:rsidRPr="009B75EC" w:rsidRDefault="00576AB3" w:rsidP="005B7839">
            <w:pPr>
              <w:rPr>
                <w:sz w:val="22"/>
                <w:szCs w:val="22"/>
              </w:rPr>
            </w:pPr>
            <w:r w:rsidRPr="009B75EC">
              <w:rPr>
                <w:sz w:val="22"/>
                <w:szCs w:val="22"/>
              </w:rPr>
              <w:t>Buitinių nuotekų valyklų skaičius</w:t>
            </w:r>
          </w:p>
        </w:tc>
        <w:tc>
          <w:tcPr>
            <w:tcW w:w="1006" w:type="dxa"/>
            <w:tcBorders>
              <w:bottom w:val="single" w:sz="4" w:space="0" w:color="auto"/>
            </w:tcBorders>
            <w:vAlign w:val="center"/>
          </w:tcPr>
          <w:p w:rsidR="00576AB3" w:rsidRPr="009B75EC" w:rsidRDefault="00576AB3" w:rsidP="005B7839">
            <w:pPr>
              <w:jc w:val="center"/>
              <w:rPr>
                <w:sz w:val="22"/>
                <w:szCs w:val="22"/>
              </w:rPr>
            </w:pPr>
            <w:r w:rsidRPr="009B75EC">
              <w:rPr>
                <w:sz w:val="22"/>
                <w:szCs w:val="22"/>
              </w:rPr>
              <w:t>5</w:t>
            </w:r>
          </w:p>
        </w:tc>
        <w:tc>
          <w:tcPr>
            <w:tcW w:w="972" w:type="dxa"/>
            <w:tcBorders>
              <w:bottom w:val="single" w:sz="4" w:space="0" w:color="auto"/>
            </w:tcBorders>
            <w:vAlign w:val="center"/>
            <w:hideMark/>
          </w:tcPr>
          <w:p w:rsidR="00576AB3" w:rsidRPr="009B75EC" w:rsidRDefault="00576AB3" w:rsidP="005B7839">
            <w:pPr>
              <w:jc w:val="center"/>
              <w:rPr>
                <w:sz w:val="22"/>
                <w:szCs w:val="22"/>
              </w:rPr>
            </w:pPr>
            <w:r w:rsidRPr="009B75EC">
              <w:rPr>
                <w:sz w:val="22"/>
                <w:szCs w:val="22"/>
              </w:rPr>
              <w:t>5</w:t>
            </w:r>
          </w:p>
        </w:tc>
        <w:tc>
          <w:tcPr>
            <w:tcW w:w="972" w:type="dxa"/>
            <w:tcBorders>
              <w:bottom w:val="single" w:sz="4" w:space="0" w:color="auto"/>
            </w:tcBorders>
            <w:vAlign w:val="center"/>
          </w:tcPr>
          <w:p w:rsidR="00576AB3" w:rsidRPr="009B75EC" w:rsidRDefault="00576AB3" w:rsidP="005B7839">
            <w:pPr>
              <w:jc w:val="center"/>
              <w:rPr>
                <w:sz w:val="22"/>
                <w:szCs w:val="22"/>
              </w:rPr>
            </w:pPr>
            <w:r w:rsidRPr="009B75EC">
              <w:rPr>
                <w:sz w:val="22"/>
                <w:szCs w:val="22"/>
              </w:rPr>
              <w:t>5</w:t>
            </w:r>
          </w:p>
        </w:tc>
        <w:tc>
          <w:tcPr>
            <w:tcW w:w="977" w:type="dxa"/>
            <w:tcBorders>
              <w:bottom w:val="single" w:sz="4" w:space="0" w:color="auto"/>
            </w:tcBorders>
            <w:vAlign w:val="center"/>
          </w:tcPr>
          <w:p w:rsidR="00576AB3" w:rsidRPr="009B75EC" w:rsidRDefault="00576AB3" w:rsidP="005B7839">
            <w:pPr>
              <w:jc w:val="center"/>
              <w:rPr>
                <w:sz w:val="22"/>
                <w:szCs w:val="22"/>
              </w:rPr>
            </w:pPr>
            <w:r>
              <w:rPr>
                <w:sz w:val="22"/>
                <w:szCs w:val="22"/>
              </w:rPr>
              <w:t>5</w:t>
            </w:r>
          </w:p>
        </w:tc>
        <w:tc>
          <w:tcPr>
            <w:tcW w:w="1122" w:type="dxa"/>
            <w:tcBorders>
              <w:bottom w:val="single" w:sz="4" w:space="0" w:color="auto"/>
            </w:tcBorders>
            <w:vAlign w:val="center"/>
          </w:tcPr>
          <w:p w:rsidR="00576AB3" w:rsidRPr="009B75EC" w:rsidRDefault="00576AB3" w:rsidP="005B7839">
            <w:pPr>
              <w:jc w:val="center"/>
              <w:rPr>
                <w:sz w:val="22"/>
                <w:szCs w:val="22"/>
              </w:rPr>
            </w:pPr>
            <w:r>
              <w:rPr>
                <w:sz w:val="22"/>
                <w:szCs w:val="22"/>
              </w:rPr>
              <w:t>0</w:t>
            </w:r>
          </w:p>
        </w:tc>
        <w:tc>
          <w:tcPr>
            <w:tcW w:w="1243" w:type="dxa"/>
            <w:tcBorders>
              <w:bottom w:val="single" w:sz="4" w:space="0" w:color="auto"/>
              <w:right w:val="single" w:sz="4" w:space="0" w:color="auto"/>
            </w:tcBorders>
            <w:vAlign w:val="center"/>
          </w:tcPr>
          <w:p w:rsidR="00576AB3" w:rsidRPr="00265292" w:rsidRDefault="00576AB3" w:rsidP="005B7839">
            <w:pPr>
              <w:jc w:val="center"/>
              <w:rPr>
                <w:sz w:val="22"/>
                <w:szCs w:val="22"/>
              </w:rPr>
            </w:pPr>
            <w:r w:rsidRPr="00265292">
              <w:rPr>
                <w:sz w:val="22"/>
                <w:szCs w:val="22"/>
              </w:rPr>
              <w:t>0</w:t>
            </w:r>
          </w:p>
        </w:tc>
      </w:tr>
    </w:tbl>
    <w:p w:rsidR="00576AB3" w:rsidRDefault="00576AB3" w:rsidP="00635E26">
      <w:pPr>
        <w:tabs>
          <w:tab w:val="left" w:pos="0"/>
        </w:tabs>
        <w:ind w:firstLine="1247"/>
        <w:jc w:val="both"/>
      </w:pPr>
      <w:r w:rsidRPr="00F00370">
        <w:t>2018 metais bendrovės eksploatuojamų vandenviečių skaičius nepakito, nes naujų</w:t>
      </w:r>
      <w:r>
        <w:t xml:space="preserve"> vandenviečių nebuvo pradėta eksploatuoti.</w:t>
      </w:r>
    </w:p>
    <w:p w:rsidR="00576AB3" w:rsidRDefault="00576AB3" w:rsidP="00635E26">
      <w:pPr>
        <w:tabs>
          <w:tab w:val="left" w:pos="0"/>
        </w:tabs>
        <w:ind w:firstLine="1247"/>
        <w:jc w:val="both"/>
      </w:pPr>
      <w:r w:rsidRPr="00ED6035">
        <w:t xml:space="preserve">Eksploatuojamų gręžinių skaičius </w:t>
      </w:r>
      <w:r>
        <w:t xml:space="preserve">2018 m. </w:t>
      </w:r>
      <w:r w:rsidRPr="00ED6035">
        <w:t>nepakito, bet nuo 2015 m. iki 201</w:t>
      </w:r>
      <w:r>
        <w:t>8</w:t>
      </w:r>
      <w:r w:rsidRPr="00ED6035">
        <w:t xml:space="preserve"> m. buvo sumontuota įranga, kuri šiuo metu leidžia stebėti ir nuotoliniu būdu valdyti 2</w:t>
      </w:r>
      <w:r>
        <w:t>5</w:t>
      </w:r>
      <w:r w:rsidRPr="00ED6035">
        <w:t xml:space="preserve"> gręžin</w:t>
      </w:r>
      <w:r>
        <w:t>ius</w:t>
      </w:r>
      <w:r w:rsidRPr="00ED6035">
        <w:t>. Tai buvo atliekama</w:t>
      </w:r>
      <w:r>
        <w:t xml:space="preserve"> tam</w:t>
      </w:r>
      <w:r w:rsidRPr="00ED6035">
        <w:t>, kad būtų greičiau pastebimos vandentiekio avarijos ir mažinami vandens nuostoliai</w:t>
      </w:r>
      <w:r w:rsidRPr="0081440E">
        <w:t>.</w:t>
      </w:r>
    </w:p>
    <w:p w:rsidR="00576AB3" w:rsidRDefault="00576AB3" w:rsidP="00635E26">
      <w:pPr>
        <w:tabs>
          <w:tab w:val="left" w:pos="0"/>
        </w:tabs>
        <w:ind w:firstLine="1247"/>
        <w:jc w:val="both"/>
      </w:pPr>
      <w:r w:rsidRPr="0081440E">
        <w:t xml:space="preserve">2018 metais vyko vandentiekio ir buitinių nuotekų tinklų plėtra, kurios metu nutiestos vandentiekio ir buitinių nuotekų vamzdynų atkarpos S. Daukanto g. </w:t>
      </w:r>
      <w:r>
        <w:t xml:space="preserve">ir Basanavičiaus g. </w:t>
      </w:r>
      <w:r w:rsidRPr="0081440E">
        <w:t xml:space="preserve">Skuode, </w:t>
      </w:r>
      <w:r>
        <w:t xml:space="preserve">taip pat </w:t>
      </w:r>
      <w:r w:rsidRPr="0081440E">
        <w:t>atnaujintos vandentiekio trasos Ylakiuose ir Notėnuose</w:t>
      </w:r>
      <w:r>
        <w:t>,</w:t>
      </w:r>
      <w:r w:rsidRPr="0081440E">
        <w:t xml:space="preserve"> Skuodo r. </w:t>
      </w:r>
      <w:r w:rsidRPr="002830A5">
        <w:t xml:space="preserve">2018 m. </w:t>
      </w:r>
      <w:r w:rsidR="00CB5BE2">
        <w:t>i</w:t>
      </w:r>
      <w:r>
        <w:t xml:space="preserve">š viso </w:t>
      </w:r>
      <w:r w:rsidRPr="002830A5">
        <w:t>Skuodo r. buvo nutiesta 400 metrų vandentiekio ir 100 metrų nuotekų tinklų.</w:t>
      </w:r>
    </w:p>
    <w:p w:rsidR="00576AB3" w:rsidRDefault="00576AB3" w:rsidP="00635E26">
      <w:pPr>
        <w:tabs>
          <w:tab w:val="left" w:pos="0"/>
        </w:tabs>
        <w:ind w:firstLine="1247"/>
        <w:jc w:val="both"/>
      </w:pPr>
      <w:r>
        <w:t>Iki 2018 metų vandens gerinimo įrenginiai veikė Skuode ir Mosėdyje, o 2018 metais Rūkų kaime buvo įrenti vandens gerinimo įrenginiai, kurie ženkliai sumažino geležies koncentraciją vandenyje. 2019 m. planuojama įrengti vandens gerinimo įrenginius Aleksandrijoje.</w:t>
      </w:r>
    </w:p>
    <w:p w:rsidR="00576AB3" w:rsidRPr="00E474B9" w:rsidRDefault="00576AB3" w:rsidP="00635E26">
      <w:pPr>
        <w:tabs>
          <w:tab w:val="left" w:pos="0"/>
        </w:tabs>
        <w:ind w:firstLine="1247"/>
        <w:jc w:val="both"/>
      </w:pPr>
      <w:r w:rsidRPr="00E474B9">
        <w:t>Paviršinių nuotekų tinklų, perpumpavimo stočių ir buitinių nuotekų valyklų skaičius 2018 metais liko toks pats.</w:t>
      </w:r>
    </w:p>
    <w:p w:rsidR="00576AB3" w:rsidRDefault="00576AB3" w:rsidP="00635E26">
      <w:pPr>
        <w:ind w:firstLine="1247"/>
        <w:jc w:val="both"/>
      </w:pPr>
      <w:r w:rsidRPr="00E474B9">
        <w:t>Norėdami didinti vartotojų ir abonentų skaičių, kurie naudojasi bendrovės paslaugomis, 2019 ir sekančiais metais privalome investuoti į inžinerinių tinklų ir statinių plėtrą. Į tai turėtų atsižvelgti Skuodo rajono savivaldybė, kurios vienas iš uždavinių suteikti rajono gyventojams centralizuoto vandens tiekimo ir nuotekų surinkimo galimybę.</w:t>
      </w:r>
    </w:p>
    <w:p w:rsidR="00576AB3" w:rsidRDefault="00576AB3" w:rsidP="00635E26">
      <w:pPr>
        <w:ind w:firstLine="1247"/>
        <w:jc w:val="both"/>
      </w:pPr>
      <w:r>
        <w:t>4 lentelėje ir 4 paveikslėlyje pateikiama išgauto vandens ir surinktų nuotekų statistika.</w:t>
      </w:r>
    </w:p>
    <w:tbl>
      <w:tblPr>
        <w:tblStyle w:val="Lentelstinklelis"/>
        <w:tblpPr w:leftFromText="180" w:rightFromText="180" w:vertAnchor="text" w:horzAnchor="margin" w:tblpY="-7"/>
        <w:tblW w:w="0" w:type="auto"/>
        <w:tblLook w:val="04A0" w:firstRow="1" w:lastRow="0" w:firstColumn="1" w:lastColumn="0" w:noHBand="0" w:noVBand="1"/>
      </w:tblPr>
      <w:tblGrid>
        <w:gridCol w:w="3336"/>
        <w:gridCol w:w="1006"/>
        <w:gridCol w:w="972"/>
        <w:gridCol w:w="972"/>
        <w:gridCol w:w="977"/>
        <w:gridCol w:w="1122"/>
        <w:gridCol w:w="1243"/>
      </w:tblGrid>
      <w:tr w:rsidR="00576AB3" w:rsidRPr="00A80C91" w:rsidTr="005B7839">
        <w:tc>
          <w:tcPr>
            <w:tcW w:w="9628" w:type="dxa"/>
            <w:gridSpan w:val="7"/>
            <w:tcBorders>
              <w:top w:val="nil"/>
              <w:left w:val="nil"/>
              <w:bottom w:val="single" w:sz="4" w:space="0" w:color="auto"/>
              <w:right w:val="nil"/>
            </w:tcBorders>
            <w:vAlign w:val="center"/>
          </w:tcPr>
          <w:p w:rsidR="00576AB3" w:rsidRPr="00FE71BC" w:rsidRDefault="00576AB3" w:rsidP="005B7839">
            <w:pPr>
              <w:jc w:val="right"/>
            </w:pPr>
            <w:r w:rsidRPr="00FE71BC">
              <w:lastRenderedPageBreak/>
              <w:t>4 lentelė</w:t>
            </w:r>
          </w:p>
          <w:p w:rsidR="00576AB3" w:rsidRPr="00FE71BC" w:rsidRDefault="00576AB3" w:rsidP="005B7839">
            <w:pPr>
              <w:jc w:val="right"/>
            </w:pPr>
            <w:r w:rsidRPr="00FE71BC">
              <w:t xml:space="preserve">UAB „Skuodo vandenys“ </w:t>
            </w:r>
            <w:r>
              <w:t xml:space="preserve">2015–2018 m. </w:t>
            </w:r>
            <w:r w:rsidRPr="00FE71BC">
              <w:t>išgauto vandens ir surinktų nuotekų statistika</w:t>
            </w:r>
          </w:p>
        </w:tc>
      </w:tr>
      <w:tr w:rsidR="00576AB3" w:rsidRPr="00A80C91" w:rsidTr="005B7839">
        <w:tc>
          <w:tcPr>
            <w:tcW w:w="3336" w:type="dxa"/>
            <w:tcBorders>
              <w:top w:val="single" w:sz="4" w:space="0" w:color="auto"/>
              <w:bottom w:val="single" w:sz="4" w:space="0" w:color="auto"/>
            </w:tcBorders>
            <w:vAlign w:val="center"/>
            <w:hideMark/>
          </w:tcPr>
          <w:p w:rsidR="00576AB3" w:rsidRPr="00A80C91" w:rsidRDefault="00576AB3" w:rsidP="005B7839">
            <w:pPr>
              <w:jc w:val="center"/>
              <w:rPr>
                <w:sz w:val="22"/>
                <w:szCs w:val="22"/>
              </w:rPr>
            </w:pPr>
            <w:r w:rsidRPr="00A80C91">
              <w:rPr>
                <w:sz w:val="22"/>
                <w:szCs w:val="22"/>
              </w:rPr>
              <w:t>Kriterijai</w:t>
            </w:r>
          </w:p>
        </w:tc>
        <w:tc>
          <w:tcPr>
            <w:tcW w:w="1006" w:type="dxa"/>
            <w:tcBorders>
              <w:top w:val="single" w:sz="4" w:space="0" w:color="auto"/>
              <w:bottom w:val="single" w:sz="4" w:space="0" w:color="auto"/>
            </w:tcBorders>
            <w:vAlign w:val="center"/>
          </w:tcPr>
          <w:p w:rsidR="00576AB3" w:rsidRPr="00A80C91" w:rsidRDefault="00576AB3" w:rsidP="005B7839">
            <w:pPr>
              <w:jc w:val="center"/>
              <w:rPr>
                <w:sz w:val="22"/>
                <w:szCs w:val="22"/>
              </w:rPr>
            </w:pPr>
            <w:r w:rsidRPr="00A80C91">
              <w:rPr>
                <w:sz w:val="22"/>
                <w:szCs w:val="22"/>
              </w:rPr>
              <w:t>201</w:t>
            </w:r>
            <w:r>
              <w:rPr>
                <w:sz w:val="22"/>
                <w:szCs w:val="22"/>
              </w:rPr>
              <w:t>5</w:t>
            </w:r>
            <w:r w:rsidRPr="00A80C91">
              <w:rPr>
                <w:sz w:val="22"/>
                <w:szCs w:val="22"/>
              </w:rPr>
              <w:t xml:space="preserve"> m.</w:t>
            </w:r>
          </w:p>
        </w:tc>
        <w:tc>
          <w:tcPr>
            <w:tcW w:w="972" w:type="dxa"/>
            <w:tcBorders>
              <w:top w:val="single" w:sz="4" w:space="0" w:color="auto"/>
              <w:bottom w:val="single" w:sz="4" w:space="0" w:color="auto"/>
            </w:tcBorders>
            <w:vAlign w:val="center"/>
            <w:hideMark/>
          </w:tcPr>
          <w:p w:rsidR="00576AB3" w:rsidRPr="00A80C91" w:rsidRDefault="00576AB3" w:rsidP="005B7839">
            <w:pPr>
              <w:jc w:val="center"/>
              <w:rPr>
                <w:sz w:val="22"/>
                <w:szCs w:val="22"/>
              </w:rPr>
            </w:pPr>
            <w:r w:rsidRPr="00A80C91">
              <w:rPr>
                <w:sz w:val="22"/>
                <w:szCs w:val="22"/>
              </w:rPr>
              <w:t>2016 m.</w:t>
            </w:r>
          </w:p>
        </w:tc>
        <w:tc>
          <w:tcPr>
            <w:tcW w:w="972" w:type="dxa"/>
            <w:tcBorders>
              <w:top w:val="single" w:sz="4" w:space="0" w:color="auto"/>
              <w:bottom w:val="single" w:sz="4" w:space="0" w:color="auto"/>
            </w:tcBorders>
            <w:vAlign w:val="center"/>
          </w:tcPr>
          <w:p w:rsidR="00576AB3" w:rsidRPr="00A80C91" w:rsidRDefault="00576AB3" w:rsidP="005B7839">
            <w:pPr>
              <w:jc w:val="center"/>
              <w:rPr>
                <w:sz w:val="22"/>
                <w:szCs w:val="22"/>
              </w:rPr>
            </w:pPr>
            <w:r w:rsidRPr="00A80C91">
              <w:rPr>
                <w:sz w:val="22"/>
                <w:szCs w:val="22"/>
              </w:rPr>
              <w:t>201</w:t>
            </w:r>
            <w:r>
              <w:rPr>
                <w:sz w:val="22"/>
                <w:szCs w:val="22"/>
              </w:rPr>
              <w:t>7</w:t>
            </w:r>
            <w:r w:rsidRPr="00A80C91">
              <w:rPr>
                <w:sz w:val="22"/>
                <w:szCs w:val="22"/>
              </w:rPr>
              <w:t xml:space="preserve"> m.</w:t>
            </w:r>
          </w:p>
        </w:tc>
        <w:tc>
          <w:tcPr>
            <w:tcW w:w="977" w:type="dxa"/>
            <w:tcBorders>
              <w:top w:val="single" w:sz="4" w:space="0" w:color="auto"/>
              <w:bottom w:val="single" w:sz="4" w:space="0" w:color="auto"/>
            </w:tcBorders>
            <w:vAlign w:val="center"/>
          </w:tcPr>
          <w:p w:rsidR="00576AB3" w:rsidRPr="00A80C91" w:rsidRDefault="00576AB3" w:rsidP="005B7839">
            <w:pPr>
              <w:jc w:val="center"/>
              <w:rPr>
                <w:sz w:val="22"/>
                <w:szCs w:val="22"/>
              </w:rPr>
            </w:pPr>
            <w:r>
              <w:rPr>
                <w:sz w:val="22"/>
                <w:szCs w:val="22"/>
              </w:rPr>
              <w:t>2018 m.</w:t>
            </w:r>
          </w:p>
        </w:tc>
        <w:tc>
          <w:tcPr>
            <w:tcW w:w="1122" w:type="dxa"/>
            <w:tcBorders>
              <w:top w:val="single" w:sz="4" w:space="0" w:color="auto"/>
              <w:bottom w:val="single" w:sz="4" w:space="0" w:color="auto"/>
            </w:tcBorders>
            <w:vAlign w:val="center"/>
          </w:tcPr>
          <w:p w:rsidR="00576AB3" w:rsidRPr="00A80C91" w:rsidRDefault="00A31AAD" w:rsidP="005B7839">
            <w:pPr>
              <w:jc w:val="center"/>
              <w:rPr>
                <w:sz w:val="22"/>
                <w:szCs w:val="22"/>
              </w:rPr>
            </w:pPr>
            <w:r>
              <w:rPr>
                <w:sz w:val="22"/>
                <w:szCs w:val="22"/>
              </w:rPr>
              <w:t>20</w:t>
            </w:r>
            <w:r w:rsidR="00576AB3">
              <w:rPr>
                <w:sz w:val="22"/>
                <w:szCs w:val="22"/>
              </w:rPr>
              <w:t>17</w:t>
            </w:r>
            <w:r>
              <w:rPr>
                <w:sz w:val="22"/>
                <w:szCs w:val="22"/>
              </w:rPr>
              <w:t>–20</w:t>
            </w:r>
            <w:r w:rsidR="00576AB3">
              <w:rPr>
                <w:sz w:val="22"/>
                <w:szCs w:val="22"/>
              </w:rPr>
              <w:t>18 metų pokytis (vnt.)</w:t>
            </w:r>
          </w:p>
        </w:tc>
        <w:tc>
          <w:tcPr>
            <w:tcW w:w="1243" w:type="dxa"/>
            <w:tcBorders>
              <w:top w:val="single" w:sz="4" w:space="0" w:color="auto"/>
              <w:bottom w:val="single" w:sz="4" w:space="0" w:color="auto"/>
            </w:tcBorders>
            <w:vAlign w:val="center"/>
          </w:tcPr>
          <w:p w:rsidR="00576AB3" w:rsidRPr="00A80C91" w:rsidRDefault="00576AB3" w:rsidP="005B7839">
            <w:pPr>
              <w:jc w:val="center"/>
              <w:rPr>
                <w:sz w:val="22"/>
                <w:szCs w:val="22"/>
              </w:rPr>
            </w:pPr>
            <w:r>
              <w:rPr>
                <w:sz w:val="22"/>
                <w:szCs w:val="22"/>
              </w:rPr>
              <w:t>Laikotarpio p</w:t>
            </w:r>
            <w:r w:rsidRPr="00A80C91">
              <w:rPr>
                <w:sz w:val="22"/>
                <w:szCs w:val="22"/>
              </w:rPr>
              <w:t>okytis (vnt.)</w:t>
            </w:r>
          </w:p>
        </w:tc>
      </w:tr>
      <w:tr w:rsidR="00576AB3" w:rsidRPr="00714654" w:rsidTr="005B7839">
        <w:tc>
          <w:tcPr>
            <w:tcW w:w="3336" w:type="dxa"/>
            <w:tcBorders>
              <w:top w:val="single" w:sz="4" w:space="0" w:color="auto"/>
              <w:left w:val="single" w:sz="4" w:space="0" w:color="auto"/>
              <w:bottom w:val="single" w:sz="4" w:space="0" w:color="auto"/>
              <w:right w:val="single" w:sz="4" w:space="0" w:color="auto"/>
            </w:tcBorders>
            <w:vAlign w:val="center"/>
          </w:tcPr>
          <w:p w:rsidR="00576AB3" w:rsidRDefault="00576AB3" w:rsidP="005B7839">
            <w:pPr>
              <w:rPr>
                <w:sz w:val="22"/>
                <w:szCs w:val="22"/>
              </w:rPr>
            </w:pPr>
            <w:r w:rsidRPr="009B75EC">
              <w:rPr>
                <w:sz w:val="22"/>
                <w:szCs w:val="22"/>
              </w:rPr>
              <w:t xml:space="preserve">Iš viso pakelta vandens, </w:t>
            </w:r>
          </w:p>
          <w:p w:rsidR="00576AB3" w:rsidRPr="009B75EC" w:rsidRDefault="00576AB3" w:rsidP="005B7839">
            <w:pPr>
              <w:rPr>
                <w:sz w:val="22"/>
                <w:szCs w:val="22"/>
              </w:rPr>
            </w:pPr>
            <w:r w:rsidRPr="009B75EC">
              <w:rPr>
                <w:sz w:val="22"/>
                <w:szCs w:val="22"/>
              </w:rPr>
              <w:t>tūkst. kub. m</w:t>
            </w:r>
          </w:p>
        </w:tc>
        <w:tc>
          <w:tcPr>
            <w:tcW w:w="1006" w:type="dxa"/>
            <w:tcBorders>
              <w:top w:val="single" w:sz="4" w:space="0" w:color="auto"/>
              <w:left w:val="single" w:sz="4" w:space="0" w:color="auto"/>
              <w:bottom w:val="single" w:sz="4" w:space="0" w:color="auto"/>
              <w:right w:val="single" w:sz="4" w:space="0" w:color="auto"/>
            </w:tcBorders>
            <w:vAlign w:val="center"/>
          </w:tcPr>
          <w:p w:rsidR="00576AB3" w:rsidRPr="009B75EC" w:rsidRDefault="00576AB3" w:rsidP="005B7839">
            <w:pPr>
              <w:jc w:val="center"/>
              <w:rPr>
                <w:sz w:val="22"/>
                <w:szCs w:val="22"/>
              </w:rPr>
            </w:pPr>
            <w:r w:rsidRPr="009B75EC">
              <w:rPr>
                <w:sz w:val="22"/>
                <w:szCs w:val="22"/>
              </w:rPr>
              <w:t>521,6</w:t>
            </w:r>
          </w:p>
        </w:tc>
        <w:tc>
          <w:tcPr>
            <w:tcW w:w="972" w:type="dxa"/>
            <w:tcBorders>
              <w:top w:val="single" w:sz="4" w:space="0" w:color="auto"/>
              <w:left w:val="single" w:sz="4" w:space="0" w:color="auto"/>
              <w:bottom w:val="single" w:sz="4" w:space="0" w:color="auto"/>
              <w:right w:val="single" w:sz="4" w:space="0" w:color="auto"/>
            </w:tcBorders>
            <w:vAlign w:val="center"/>
          </w:tcPr>
          <w:p w:rsidR="00576AB3" w:rsidRPr="009B75EC" w:rsidRDefault="00576AB3" w:rsidP="005B7839">
            <w:pPr>
              <w:jc w:val="center"/>
              <w:rPr>
                <w:sz w:val="22"/>
                <w:szCs w:val="22"/>
              </w:rPr>
            </w:pPr>
            <w:r w:rsidRPr="009B75EC">
              <w:rPr>
                <w:sz w:val="22"/>
                <w:szCs w:val="22"/>
              </w:rPr>
              <w:t>439,3</w:t>
            </w:r>
          </w:p>
        </w:tc>
        <w:tc>
          <w:tcPr>
            <w:tcW w:w="972" w:type="dxa"/>
            <w:tcBorders>
              <w:top w:val="single" w:sz="4" w:space="0" w:color="auto"/>
              <w:left w:val="single" w:sz="4" w:space="0" w:color="auto"/>
              <w:bottom w:val="single" w:sz="4" w:space="0" w:color="auto"/>
              <w:right w:val="single" w:sz="4" w:space="0" w:color="auto"/>
            </w:tcBorders>
            <w:vAlign w:val="center"/>
          </w:tcPr>
          <w:p w:rsidR="00576AB3" w:rsidRPr="009B75EC" w:rsidRDefault="00576AB3" w:rsidP="005B7839">
            <w:pPr>
              <w:jc w:val="center"/>
              <w:rPr>
                <w:sz w:val="22"/>
                <w:szCs w:val="22"/>
              </w:rPr>
            </w:pPr>
            <w:r w:rsidRPr="009B75EC">
              <w:rPr>
                <w:sz w:val="22"/>
                <w:szCs w:val="22"/>
              </w:rPr>
              <w:t>432,1</w:t>
            </w:r>
          </w:p>
        </w:tc>
        <w:tc>
          <w:tcPr>
            <w:tcW w:w="977" w:type="dxa"/>
            <w:tcBorders>
              <w:top w:val="single" w:sz="4" w:space="0" w:color="auto"/>
              <w:left w:val="single" w:sz="4" w:space="0" w:color="auto"/>
              <w:bottom w:val="single" w:sz="4" w:space="0" w:color="auto"/>
              <w:right w:val="single" w:sz="4" w:space="0" w:color="auto"/>
            </w:tcBorders>
            <w:vAlign w:val="center"/>
          </w:tcPr>
          <w:p w:rsidR="00576AB3" w:rsidRPr="009B75EC" w:rsidRDefault="00576AB3" w:rsidP="005B7839">
            <w:pPr>
              <w:jc w:val="center"/>
              <w:rPr>
                <w:sz w:val="22"/>
                <w:szCs w:val="22"/>
              </w:rPr>
            </w:pPr>
            <w:r>
              <w:rPr>
                <w:sz w:val="22"/>
                <w:szCs w:val="22"/>
              </w:rPr>
              <w:t>481,1</w:t>
            </w:r>
          </w:p>
        </w:tc>
        <w:tc>
          <w:tcPr>
            <w:tcW w:w="1122" w:type="dxa"/>
            <w:tcBorders>
              <w:top w:val="single" w:sz="4" w:space="0" w:color="auto"/>
              <w:left w:val="single" w:sz="4" w:space="0" w:color="auto"/>
              <w:bottom w:val="single" w:sz="4" w:space="0" w:color="auto"/>
              <w:right w:val="single" w:sz="4" w:space="0" w:color="auto"/>
            </w:tcBorders>
            <w:vAlign w:val="center"/>
          </w:tcPr>
          <w:p w:rsidR="00576AB3" w:rsidRPr="009B75EC" w:rsidRDefault="00576AB3" w:rsidP="005B7839">
            <w:pPr>
              <w:jc w:val="center"/>
              <w:rPr>
                <w:sz w:val="22"/>
                <w:szCs w:val="22"/>
              </w:rPr>
            </w:pPr>
            <w:r>
              <w:rPr>
                <w:sz w:val="22"/>
                <w:szCs w:val="22"/>
              </w:rPr>
              <w:t>49</w:t>
            </w:r>
          </w:p>
        </w:tc>
        <w:tc>
          <w:tcPr>
            <w:tcW w:w="1243" w:type="dxa"/>
            <w:tcBorders>
              <w:top w:val="single" w:sz="4" w:space="0" w:color="auto"/>
              <w:left w:val="single" w:sz="4" w:space="0" w:color="auto"/>
              <w:bottom w:val="single" w:sz="4" w:space="0" w:color="auto"/>
              <w:right w:val="single" w:sz="4" w:space="0" w:color="auto"/>
            </w:tcBorders>
            <w:vAlign w:val="center"/>
          </w:tcPr>
          <w:p w:rsidR="00576AB3" w:rsidRPr="00714654" w:rsidRDefault="00576AB3" w:rsidP="005B7839">
            <w:pPr>
              <w:jc w:val="center"/>
              <w:rPr>
                <w:sz w:val="22"/>
                <w:szCs w:val="22"/>
                <w:highlight w:val="yellow"/>
              </w:rPr>
            </w:pPr>
            <w:r w:rsidRPr="00AC545D">
              <w:rPr>
                <w:sz w:val="22"/>
                <w:szCs w:val="22"/>
              </w:rPr>
              <w:t>-40,5</w:t>
            </w:r>
          </w:p>
        </w:tc>
      </w:tr>
      <w:tr w:rsidR="00576AB3" w:rsidRPr="00714654" w:rsidTr="005B7839">
        <w:tc>
          <w:tcPr>
            <w:tcW w:w="3336" w:type="dxa"/>
            <w:tcBorders>
              <w:top w:val="single" w:sz="4" w:space="0" w:color="auto"/>
              <w:left w:val="single" w:sz="4" w:space="0" w:color="auto"/>
              <w:bottom w:val="single" w:sz="4" w:space="0" w:color="auto"/>
              <w:right w:val="single" w:sz="4" w:space="0" w:color="auto"/>
            </w:tcBorders>
            <w:vAlign w:val="center"/>
          </w:tcPr>
          <w:p w:rsidR="00576AB3" w:rsidRPr="009B75EC" w:rsidRDefault="00576AB3" w:rsidP="005B7839">
            <w:pPr>
              <w:rPr>
                <w:sz w:val="22"/>
                <w:szCs w:val="22"/>
              </w:rPr>
            </w:pPr>
            <w:r w:rsidRPr="009B75EC">
              <w:rPr>
                <w:sz w:val="22"/>
                <w:szCs w:val="22"/>
              </w:rPr>
              <w:t>Gamyboje sunaudota vandens, tūkst. kub. m</w:t>
            </w:r>
          </w:p>
        </w:tc>
        <w:tc>
          <w:tcPr>
            <w:tcW w:w="1006" w:type="dxa"/>
            <w:tcBorders>
              <w:top w:val="single" w:sz="4" w:space="0" w:color="auto"/>
              <w:left w:val="single" w:sz="4" w:space="0" w:color="auto"/>
              <w:bottom w:val="single" w:sz="4" w:space="0" w:color="auto"/>
              <w:right w:val="single" w:sz="4" w:space="0" w:color="auto"/>
            </w:tcBorders>
            <w:vAlign w:val="center"/>
          </w:tcPr>
          <w:p w:rsidR="00576AB3" w:rsidRPr="009B75EC" w:rsidRDefault="00576AB3" w:rsidP="005B7839">
            <w:pPr>
              <w:jc w:val="center"/>
              <w:rPr>
                <w:sz w:val="22"/>
                <w:szCs w:val="22"/>
              </w:rPr>
            </w:pPr>
            <w:r w:rsidRPr="009B75EC">
              <w:rPr>
                <w:sz w:val="22"/>
                <w:szCs w:val="22"/>
              </w:rPr>
              <w:t>5,9</w:t>
            </w:r>
          </w:p>
        </w:tc>
        <w:tc>
          <w:tcPr>
            <w:tcW w:w="972" w:type="dxa"/>
            <w:tcBorders>
              <w:top w:val="single" w:sz="4" w:space="0" w:color="auto"/>
              <w:left w:val="single" w:sz="4" w:space="0" w:color="auto"/>
              <w:bottom w:val="single" w:sz="4" w:space="0" w:color="auto"/>
              <w:right w:val="single" w:sz="4" w:space="0" w:color="auto"/>
            </w:tcBorders>
            <w:vAlign w:val="center"/>
          </w:tcPr>
          <w:p w:rsidR="00576AB3" w:rsidRPr="009B75EC" w:rsidRDefault="00576AB3" w:rsidP="005B7839">
            <w:pPr>
              <w:jc w:val="center"/>
              <w:rPr>
                <w:sz w:val="22"/>
                <w:szCs w:val="22"/>
              </w:rPr>
            </w:pPr>
            <w:r w:rsidRPr="009B75EC">
              <w:rPr>
                <w:sz w:val="22"/>
                <w:szCs w:val="22"/>
              </w:rPr>
              <w:t>4,9</w:t>
            </w:r>
          </w:p>
        </w:tc>
        <w:tc>
          <w:tcPr>
            <w:tcW w:w="972" w:type="dxa"/>
            <w:tcBorders>
              <w:top w:val="single" w:sz="4" w:space="0" w:color="auto"/>
              <w:left w:val="single" w:sz="4" w:space="0" w:color="auto"/>
              <w:bottom w:val="single" w:sz="4" w:space="0" w:color="auto"/>
              <w:right w:val="single" w:sz="4" w:space="0" w:color="auto"/>
            </w:tcBorders>
            <w:vAlign w:val="center"/>
          </w:tcPr>
          <w:p w:rsidR="00576AB3" w:rsidRPr="009B75EC" w:rsidRDefault="00576AB3" w:rsidP="005B7839">
            <w:pPr>
              <w:jc w:val="center"/>
              <w:rPr>
                <w:sz w:val="22"/>
                <w:szCs w:val="22"/>
              </w:rPr>
            </w:pPr>
            <w:r w:rsidRPr="009B75EC">
              <w:rPr>
                <w:sz w:val="22"/>
                <w:szCs w:val="22"/>
              </w:rPr>
              <w:t>6,3</w:t>
            </w:r>
          </w:p>
        </w:tc>
        <w:tc>
          <w:tcPr>
            <w:tcW w:w="977" w:type="dxa"/>
            <w:tcBorders>
              <w:top w:val="single" w:sz="4" w:space="0" w:color="auto"/>
              <w:left w:val="single" w:sz="4" w:space="0" w:color="auto"/>
              <w:bottom w:val="single" w:sz="4" w:space="0" w:color="auto"/>
              <w:right w:val="single" w:sz="4" w:space="0" w:color="auto"/>
            </w:tcBorders>
            <w:vAlign w:val="center"/>
          </w:tcPr>
          <w:p w:rsidR="00576AB3" w:rsidRPr="009B75EC" w:rsidRDefault="00576AB3" w:rsidP="005B7839">
            <w:pPr>
              <w:jc w:val="center"/>
              <w:rPr>
                <w:sz w:val="22"/>
                <w:szCs w:val="22"/>
              </w:rPr>
            </w:pPr>
            <w:r>
              <w:rPr>
                <w:sz w:val="22"/>
                <w:szCs w:val="22"/>
              </w:rPr>
              <w:t>4,9</w:t>
            </w:r>
          </w:p>
        </w:tc>
        <w:tc>
          <w:tcPr>
            <w:tcW w:w="1122" w:type="dxa"/>
            <w:tcBorders>
              <w:top w:val="single" w:sz="4" w:space="0" w:color="auto"/>
              <w:left w:val="single" w:sz="4" w:space="0" w:color="auto"/>
              <w:bottom w:val="single" w:sz="4" w:space="0" w:color="auto"/>
              <w:right w:val="single" w:sz="4" w:space="0" w:color="auto"/>
            </w:tcBorders>
            <w:vAlign w:val="center"/>
          </w:tcPr>
          <w:p w:rsidR="00576AB3" w:rsidRPr="009B75EC" w:rsidRDefault="00576AB3" w:rsidP="005B7839">
            <w:pPr>
              <w:jc w:val="center"/>
              <w:rPr>
                <w:sz w:val="22"/>
                <w:szCs w:val="22"/>
              </w:rPr>
            </w:pPr>
            <w:r>
              <w:rPr>
                <w:sz w:val="22"/>
                <w:szCs w:val="22"/>
              </w:rPr>
              <w:t>-1,4</w:t>
            </w:r>
          </w:p>
        </w:tc>
        <w:tc>
          <w:tcPr>
            <w:tcW w:w="1243" w:type="dxa"/>
            <w:tcBorders>
              <w:top w:val="single" w:sz="4" w:space="0" w:color="auto"/>
              <w:left w:val="single" w:sz="4" w:space="0" w:color="auto"/>
              <w:bottom w:val="single" w:sz="4" w:space="0" w:color="auto"/>
              <w:right w:val="single" w:sz="4" w:space="0" w:color="auto"/>
            </w:tcBorders>
            <w:vAlign w:val="center"/>
          </w:tcPr>
          <w:p w:rsidR="00576AB3" w:rsidRPr="00714654" w:rsidRDefault="00576AB3" w:rsidP="005B7839">
            <w:pPr>
              <w:jc w:val="center"/>
              <w:rPr>
                <w:sz w:val="22"/>
                <w:szCs w:val="22"/>
                <w:highlight w:val="yellow"/>
              </w:rPr>
            </w:pPr>
            <w:r w:rsidRPr="007F1608">
              <w:rPr>
                <w:sz w:val="22"/>
                <w:szCs w:val="22"/>
              </w:rPr>
              <w:t>-1,0</w:t>
            </w:r>
          </w:p>
        </w:tc>
      </w:tr>
      <w:tr w:rsidR="00576AB3" w:rsidRPr="00714654" w:rsidTr="005B7839">
        <w:tc>
          <w:tcPr>
            <w:tcW w:w="3336" w:type="dxa"/>
            <w:tcBorders>
              <w:top w:val="single" w:sz="4" w:space="0" w:color="auto"/>
              <w:left w:val="single" w:sz="4" w:space="0" w:color="auto"/>
              <w:bottom w:val="single" w:sz="4" w:space="0" w:color="auto"/>
              <w:right w:val="single" w:sz="4" w:space="0" w:color="auto"/>
            </w:tcBorders>
            <w:vAlign w:val="center"/>
          </w:tcPr>
          <w:p w:rsidR="00576AB3" w:rsidRPr="009B75EC" w:rsidRDefault="00576AB3" w:rsidP="005B7839">
            <w:pPr>
              <w:rPr>
                <w:sz w:val="22"/>
                <w:szCs w:val="22"/>
              </w:rPr>
            </w:pPr>
            <w:r w:rsidRPr="009B75EC">
              <w:rPr>
                <w:sz w:val="22"/>
                <w:szCs w:val="22"/>
              </w:rPr>
              <w:t>Parduota geriamojo vandens, tūkst. kub. m</w:t>
            </w:r>
          </w:p>
        </w:tc>
        <w:tc>
          <w:tcPr>
            <w:tcW w:w="1006" w:type="dxa"/>
            <w:tcBorders>
              <w:top w:val="single" w:sz="4" w:space="0" w:color="auto"/>
              <w:left w:val="single" w:sz="4" w:space="0" w:color="auto"/>
              <w:bottom w:val="single" w:sz="4" w:space="0" w:color="auto"/>
              <w:right w:val="single" w:sz="4" w:space="0" w:color="auto"/>
            </w:tcBorders>
            <w:vAlign w:val="center"/>
          </w:tcPr>
          <w:p w:rsidR="00576AB3" w:rsidRPr="009B75EC" w:rsidRDefault="00576AB3" w:rsidP="005B7839">
            <w:pPr>
              <w:jc w:val="center"/>
              <w:rPr>
                <w:sz w:val="22"/>
                <w:szCs w:val="22"/>
              </w:rPr>
            </w:pPr>
            <w:r w:rsidRPr="009B75EC">
              <w:rPr>
                <w:sz w:val="22"/>
                <w:szCs w:val="22"/>
              </w:rPr>
              <w:t>330,8</w:t>
            </w:r>
          </w:p>
        </w:tc>
        <w:tc>
          <w:tcPr>
            <w:tcW w:w="972" w:type="dxa"/>
            <w:tcBorders>
              <w:top w:val="single" w:sz="4" w:space="0" w:color="auto"/>
              <w:left w:val="single" w:sz="4" w:space="0" w:color="auto"/>
              <w:bottom w:val="single" w:sz="4" w:space="0" w:color="auto"/>
              <w:right w:val="single" w:sz="4" w:space="0" w:color="auto"/>
            </w:tcBorders>
            <w:vAlign w:val="center"/>
          </w:tcPr>
          <w:p w:rsidR="00576AB3" w:rsidRPr="009B75EC" w:rsidRDefault="00576AB3" w:rsidP="005B7839">
            <w:pPr>
              <w:jc w:val="center"/>
              <w:rPr>
                <w:sz w:val="22"/>
                <w:szCs w:val="22"/>
              </w:rPr>
            </w:pPr>
            <w:r w:rsidRPr="009B75EC">
              <w:rPr>
                <w:sz w:val="22"/>
                <w:szCs w:val="22"/>
              </w:rPr>
              <w:t>326,3</w:t>
            </w:r>
          </w:p>
        </w:tc>
        <w:tc>
          <w:tcPr>
            <w:tcW w:w="972" w:type="dxa"/>
            <w:tcBorders>
              <w:top w:val="single" w:sz="4" w:space="0" w:color="auto"/>
              <w:left w:val="single" w:sz="4" w:space="0" w:color="auto"/>
              <w:bottom w:val="single" w:sz="4" w:space="0" w:color="auto"/>
              <w:right w:val="single" w:sz="4" w:space="0" w:color="auto"/>
            </w:tcBorders>
            <w:vAlign w:val="center"/>
          </w:tcPr>
          <w:p w:rsidR="00576AB3" w:rsidRPr="009B75EC" w:rsidRDefault="00576AB3" w:rsidP="005B7839">
            <w:pPr>
              <w:jc w:val="center"/>
              <w:rPr>
                <w:sz w:val="22"/>
                <w:szCs w:val="22"/>
              </w:rPr>
            </w:pPr>
            <w:r w:rsidRPr="009B75EC">
              <w:rPr>
                <w:sz w:val="22"/>
                <w:szCs w:val="22"/>
              </w:rPr>
              <w:t>320,7</w:t>
            </w:r>
          </w:p>
        </w:tc>
        <w:tc>
          <w:tcPr>
            <w:tcW w:w="977" w:type="dxa"/>
            <w:tcBorders>
              <w:top w:val="single" w:sz="4" w:space="0" w:color="auto"/>
              <w:left w:val="single" w:sz="4" w:space="0" w:color="auto"/>
              <w:bottom w:val="single" w:sz="4" w:space="0" w:color="auto"/>
              <w:right w:val="single" w:sz="4" w:space="0" w:color="auto"/>
            </w:tcBorders>
            <w:vAlign w:val="center"/>
          </w:tcPr>
          <w:p w:rsidR="00576AB3" w:rsidRPr="009B75EC" w:rsidRDefault="00576AB3" w:rsidP="005B7839">
            <w:pPr>
              <w:jc w:val="center"/>
              <w:rPr>
                <w:sz w:val="22"/>
                <w:szCs w:val="22"/>
              </w:rPr>
            </w:pPr>
            <w:r>
              <w:rPr>
                <w:sz w:val="22"/>
                <w:szCs w:val="22"/>
              </w:rPr>
              <w:t>330,6</w:t>
            </w:r>
          </w:p>
        </w:tc>
        <w:tc>
          <w:tcPr>
            <w:tcW w:w="1122" w:type="dxa"/>
            <w:tcBorders>
              <w:top w:val="single" w:sz="4" w:space="0" w:color="auto"/>
              <w:left w:val="single" w:sz="4" w:space="0" w:color="auto"/>
              <w:bottom w:val="single" w:sz="4" w:space="0" w:color="auto"/>
              <w:right w:val="single" w:sz="4" w:space="0" w:color="auto"/>
            </w:tcBorders>
            <w:vAlign w:val="center"/>
          </w:tcPr>
          <w:p w:rsidR="00576AB3" w:rsidRPr="009B75EC" w:rsidRDefault="00576AB3" w:rsidP="005B7839">
            <w:pPr>
              <w:jc w:val="center"/>
              <w:rPr>
                <w:sz w:val="22"/>
                <w:szCs w:val="22"/>
              </w:rPr>
            </w:pPr>
            <w:r>
              <w:rPr>
                <w:sz w:val="22"/>
                <w:szCs w:val="22"/>
              </w:rPr>
              <w:t>9,9</w:t>
            </w:r>
          </w:p>
        </w:tc>
        <w:tc>
          <w:tcPr>
            <w:tcW w:w="1243" w:type="dxa"/>
            <w:tcBorders>
              <w:top w:val="single" w:sz="4" w:space="0" w:color="auto"/>
              <w:left w:val="single" w:sz="4" w:space="0" w:color="auto"/>
              <w:bottom w:val="single" w:sz="4" w:space="0" w:color="auto"/>
              <w:right w:val="single" w:sz="4" w:space="0" w:color="auto"/>
            </w:tcBorders>
            <w:vAlign w:val="center"/>
          </w:tcPr>
          <w:p w:rsidR="00576AB3" w:rsidRPr="00714654" w:rsidRDefault="00576AB3" w:rsidP="005B7839">
            <w:pPr>
              <w:jc w:val="center"/>
              <w:rPr>
                <w:sz w:val="22"/>
                <w:szCs w:val="22"/>
                <w:highlight w:val="yellow"/>
              </w:rPr>
            </w:pPr>
            <w:r w:rsidRPr="00653111">
              <w:rPr>
                <w:sz w:val="22"/>
                <w:szCs w:val="22"/>
              </w:rPr>
              <w:t>-0,2</w:t>
            </w:r>
          </w:p>
        </w:tc>
      </w:tr>
      <w:tr w:rsidR="00576AB3" w:rsidRPr="00714654" w:rsidTr="005B7839">
        <w:tc>
          <w:tcPr>
            <w:tcW w:w="3336" w:type="dxa"/>
            <w:tcBorders>
              <w:top w:val="single" w:sz="4" w:space="0" w:color="auto"/>
              <w:left w:val="single" w:sz="4" w:space="0" w:color="auto"/>
              <w:bottom w:val="single" w:sz="4" w:space="0" w:color="auto"/>
              <w:right w:val="single" w:sz="4" w:space="0" w:color="auto"/>
            </w:tcBorders>
            <w:vAlign w:val="center"/>
          </w:tcPr>
          <w:p w:rsidR="00576AB3" w:rsidRPr="009B75EC" w:rsidRDefault="00576AB3" w:rsidP="005B7839">
            <w:pPr>
              <w:rPr>
                <w:sz w:val="22"/>
                <w:szCs w:val="22"/>
              </w:rPr>
            </w:pPr>
            <w:r w:rsidRPr="009B75EC">
              <w:rPr>
                <w:sz w:val="22"/>
                <w:szCs w:val="22"/>
              </w:rPr>
              <w:t>Vandens nuostoliai, tūkst. kub. m</w:t>
            </w:r>
          </w:p>
        </w:tc>
        <w:tc>
          <w:tcPr>
            <w:tcW w:w="1006" w:type="dxa"/>
            <w:tcBorders>
              <w:top w:val="single" w:sz="4" w:space="0" w:color="auto"/>
              <w:left w:val="single" w:sz="4" w:space="0" w:color="auto"/>
              <w:bottom w:val="single" w:sz="4" w:space="0" w:color="auto"/>
              <w:right w:val="single" w:sz="4" w:space="0" w:color="auto"/>
            </w:tcBorders>
            <w:vAlign w:val="center"/>
          </w:tcPr>
          <w:p w:rsidR="00576AB3" w:rsidRPr="009B75EC" w:rsidRDefault="00576AB3" w:rsidP="005B7839">
            <w:pPr>
              <w:jc w:val="center"/>
              <w:rPr>
                <w:sz w:val="22"/>
                <w:szCs w:val="22"/>
              </w:rPr>
            </w:pPr>
            <w:r w:rsidRPr="009B75EC">
              <w:rPr>
                <w:sz w:val="22"/>
                <w:szCs w:val="22"/>
              </w:rPr>
              <w:t>184,9</w:t>
            </w:r>
          </w:p>
        </w:tc>
        <w:tc>
          <w:tcPr>
            <w:tcW w:w="972" w:type="dxa"/>
            <w:tcBorders>
              <w:top w:val="single" w:sz="4" w:space="0" w:color="auto"/>
              <w:left w:val="single" w:sz="4" w:space="0" w:color="auto"/>
              <w:bottom w:val="single" w:sz="4" w:space="0" w:color="auto"/>
              <w:right w:val="single" w:sz="4" w:space="0" w:color="auto"/>
            </w:tcBorders>
            <w:vAlign w:val="center"/>
          </w:tcPr>
          <w:p w:rsidR="00576AB3" w:rsidRPr="009B75EC" w:rsidRDefault="00576AB3" w:rsidP="005B7839">
            <w:pPr>
              <w:jc w:val="center"/>
              <w:rPr>
                <w:sz w:val="22"/>
                <w:szCs w:val="22"/>
              </w:rPr>
            </w:pPr>
            <w:r w:rsidRPr="009B75EC">
              <w:rPr>
                <w:sz w:val="22"/>
                <w:szCs w:val="22"/>
              </w:rPr>
              <w:t>108,1</w:t>
            </w:r>
          </w:p>
        </w:tc>
        <w:tc>
          <w:tcPr>
            <w:tcW w:w="972" w:type="dxa"/>
            <w:tcBorders>
              <w:top w:val="single" w:sz="4" w:space="0" w:color="auto"/>
              <w:left w:val="single" w:sz="4" w:space="0" w:color="auto"/>
              <w:bottom w:val="single" w:sz="4" w:space="0" w:color="auto"/>
              <w:right w:val="single" w:sz="4" w:space="0" w:color="auto"/>
            </w:tcBorders>
            <w:vAlign w:val="center"/>
          </w:tcPr>
          <w:p w:rsidR="00576AB3" w:rsidRPr="009B75EC" w:rsidRDefault="00576AB3" w:rsidP="005B7839">
            <w:pPr>
              <w:jc w:val="center"/>
              <w:rPr>
                <w:sz w:val="22"/>
                <w:szCs w:val="22"/>
              </w:rPr>
            </w:pPr>
            <w:r w:rsidRPr="009B75EC">
              <w:rPr>
                <w:sz w:val="22"/>
                <w:szCs w:val="22"/>
              </w:rPr>
              <w:t>105,1</w:t>
            </w:r>
          </w:p>
        </w:tc>
        <w:tc>
          <w:tcPr>
            <w:tcW w:w="977" w:type="dxa"/>
            <w:tcBorders>
              <w:top w:val="single" w:sz="4" w:space="0" w:color="auto"/>
              <w:left w:val="single" w:sz="4" w:space="0" w:color="auto"/>
              <w:bottom w:val="single" w:sz="4" w:space="0" w:color="auto"/>
              <w:right w:val="single" w:sz="4" w:space="0" w:color="auto"/>
            </w:tcBorders>
            <w:vAlign w:val="center"/>
          </w:tcPr>
          <w:p w:rsidR="00576AB3" w:rsidRPr="009B75EC" w:rsidRDefault="00576AB3" w:rsidP="005B7839">
            <w:pPr>
              <w:jc w:val="center"/>
              <w:rPr>
                <w:sz w:val="22"/>
                <w:szCs w:val="22"/>
              </w:rPr>
            </w:pPr>
            <w:r>
              <w:rPr>
                <w:sz w:val="22"/>
                <w:szCs w:val="22"/>
              </w:rPr>
              <w:t>145,6</w:t>
            </w:r>
          </w:p>
        </w:tc>
        <w:tc>
          <w:tcPr>
            <w:tcW w:w="1122" w:type="dxa"/>
            <w:tcBorders>
              <w:top w:val="single" w:sz="4" w:space="0" w:color="auto"/>
              <w:left w:val="single" w:sz="4" w:space="0" w:color="auto"/>
              <w:bottom w:val="single" w:sz="4" w:space="0" w:color="auto"/>
              <w:right w:val="single" w:sz="4" w:space="0" w:color="auto"/>
            </w:tcBorders>
            <w:vAlign w:val="center"/>
          </w:tcPr>
          <w:p w:rsidR="00576AB3" w:rsidRPr="009B75EC" w:rsidRDefault="00576AB3" w:rsidP="005B7839">
            <w:pPr>
              <w:jc w:val="center"/>
              <w:rPr>
                <w:sz w:val="22"/>
                <w:szCs w:val="22"/>
              </w:rPr>
            </w:pPr>
            <w:r>
              <w:rPr>
                <w:sz w:val="22"/>
                <w:szCs w:val="22"/>
              </w:rPr>
              <w:t>40,5</w:t>
            </w:r>
          </w:p>
        </w:tc>
        <w:tc>
          <w:tcPr>
            <w:tcW w:w="1243" w:type="dxa"/>
            <w:tcBorders>
              <w:top w:val="single" w:sz="4" w:space="0" w:color="auto"/>
              <w:left w:val="single" w:sz="4" w:space="0" w:color="auto"/>
              <w:bottom w:val="single" w:sz="4" w:space="0" w:color="auto"/>
              <w:right w:val="single" w:sz="4" w:space="0" w:color="auto"/>
            </w:tcBorders>
            <w:vAlign w:val="center"/>
          </w:tcPr>
          <w:p w:rsidR="00576AB3" w:rsidRPr="00714654" w:rsidRDefault="00576AB3" w:rsidP="005B7839">
            <w:pPr>
              <w:jc w:val="center"/>
              <w:rPr>
                <w:sz w:val="22"/>
                <w:szCs w:val="22"/>
                <w:highlight w:val="yellow"/>
              </w:rPr>
            </w:pPr>
            <w:r w:rsidRPr="007F1608">
              <w:rPr>
                <w:sz w:val="22"/>
                <w:szCs w:val="22"/>
              </w:rPr>
              <w:t>-39,3</w:t>
            </w:r>
          </w:p>
        </w:tc>
      </w:tr>
      <w:tr w:rsidR="00576AB3" w:rsidRPr="00184CC8" w:rsidTr="005B7839">
        <w:tc>
          <w:tcPr>
            <w:tcW w:w="3336" w:type="dxa"/>
            <w:tcBorders>
              <w:top w:val="single" w:sz="4" w:space="0" w:color="auto"/>
              <w:left w:val="single" w:sz="4" w:space="0" w:color="auto"/>
              <w:bottom w:val="single" w:sz="4" w:space="0" w:color="auto"/>
              <w:right w:val="single" w:sz="4" w:space="0" w:color="auto"/>
            </w:tcBorders>
            <w:vAlign w:val="center"/>
          </w:tcPr>
          <w:p w:rsidR="00576AB3" w:rsidRPr="00184CC8" w:rsidRDefault="00576AB3" w:rsidP="005B7839">
            <w:pPr>
              <w:rPr>
                <w:sz w:val="22"/>
              </w:rPr>
            </w:pPr>
            <w:r w:rsidRPr="00184CC8">
              <w:rPr>
                <w:sz w:val="22"/>
              </w:rPr>
              <w:t>Surinkta buitinių nuotekų tūkst. kub. m</w:t>
            </w:r>
          </w:p>
        </w:tc>
        <w:tc>
          <w:tcPr>
            <w:tcW w:w="1006" w:type="dxa"/>
            <w:tcBorders>
              <w:top w:val="single" w:sz="4" w:space="0" w:color="auto"/>
              <w:left w:val="single" w:sz="4" w:space="0" w:color="auto"/>
              <w:bottom w:val="single" w:sz="4" w:space="0" w:color="auto"/>
              <w:right w:val="single" w:sz="4" w:space="0" w:color="auto"/>
            </w:tcBorders>
            <w:vAlign w:val="center"/>
          </w:tcPr>
          <w:p w:rsidR="00576AB3" w:rsidRPr="00184CC8" w:rsidRDefault="00576AB3" w:rsidP="005B7839">
            <w:pPr>
              <w:jc w:val="center"/>
              <w:rPr>
                <w:sz w:val="22"/>
              </w:rPr>
            </w:pPr>
          </w:p>
        </w:tc>
        <w:tc>
          <w:tcPr>
            <w:tcW w:w="972" w:type="dxa"/>
            <w:tcBorders>
              <w:top w:val="single" w:sz="4" w:space="0" w:color="auto"/>
              <w:left w:val="single" w:sz="4" w:space="0" w:color="auto"/>
              <w:bottom w:val="single" w:sz="4" w:space="0" w:color="auto"/>
              <w:right w:val="single" w:sz="4" w:space="0" w:color="auto"/>
            </w:tcBorders>
            <w:vAlign w:val="center"/>
          </w:tcPr>
          <w:p w:rsidR="00576AB3" w:rsidRPr="00184CC8" w:rsidRDefault="00576AB3" w:rsidP="005B7839">
            <w:pPr>
              <w:jc w:val="center"/>
              <w:rPr>
                <w:sz w:val="22"/>
              </w:rPr>
            </w:pPr>
          </w:p>
        </w:tc>
        <w:tc>
          <w:tcPr>
            <w:tcW w:w="972" w:type="dxa"/>
            <w:tcBorders>
              <w:top w:val="single" w:sz="4" w:space="0" w:color="auto"/>
              <w:left w:val="single" w:sz="4" w:space="0" w:color="auto"/>
              <w:bottom w:val="single" w:sz="4" w:space="0" w:color="auto"/>
              <w:right w:val="single" w:sz="4" w:space="0" w:color="auto"/>
            </w:tcBorders>
            <w:vAlign w:val="center"/>
          </w:tcPr>
          <w:p w:rsidR="00576AB3" w:rsidRPr="00184CC8" w:rsidRDefault="00576AB3" w:rsidP="005B7839">
            <w:pPr>
              <w:jc w:val="center"/>
              <w:rPr>
                <w:sz w:val="22"/>
              </w:rPr>
            </w:pPr>
          </w:p>
        </w:tc>
        <w:tc>
          <w:tcPr>
            <w:tcW w:w="977" w:type="dxa"/>
            <w:tcBorders>
              <w:top w:val="single" w:sz="4" w:space="0" w:color="auto"/>
              <w:left w:val="single" w:sz="4" w:space="0" w:color="auto"/>
              <w:bottom w:val="single" w:sz="4" w:space="0" w:color="auto"/>
              <w:right w:val="single" w:sz="4" w:space="0" w:color="auto"/>
            </w:tcBorders>
            <w:vAlign w:val="center"/>
          </w:tcPr>
          <w:p w:rsidR="00576AB3" w:rsidRPr="00184CC8" w:rsidRDefault="00576AB3" w:rsidP="005B7839">
            <w:pPr>
              <w:jc w:val="center"/>
              <w:rPr>
                <w:sz w:val="22"/>
              </w:rPr>
            </w:pPr>
            <w:r w:rsidRPr="00184CC8">
              <w:rPr>
                <w:sz w:val="22"/>
              </w:rPr>
              <w:t>635,5</w:t>
            </w:r>
          </w:p>
        </w:tc>
        <w:tc>
          <w:tcPr>
            <w:tcW w:w="1122" w:type="dxa"/>
            <w:tcBorders>
              <w:top w:val="single" w:sz="4" w:space="0" w:color="auto"/>
              <w:left w:val="single" w:sz="4" w:space="0" w:color="auto"/>
              <w:bottom w:val="single" w:sz="4" w:space="0" w:color="auto"/>
              <w:right w:val="single" w:sz="4" w:space="0" w:color="auto"/>
            </w:tcBorders>
            <w:vAlign w:val="center"/>
          </w:tcPr>
          <w:p w:rsidR="00576AB3" w:rsidRPr="00184CC8" w:rsidRDefault="00576AB3" w:rsidP="005B7839">
            <w:pPr>
              <w:jc w:val="center"/>
              <w:rPr>
                <w:sz w:val="22"/>
              </w:rPr>
            </w:pPr>
          </w:p>
        </w:tc>
        <w:tc>
          <w:tcPr>
            <w:tcW w:w="1243" w:type="dxa"/>
            <w:tcBorders>
              <w:top w:val="single" w:sz="4" w:space="0" w:color="auto"/>
              <w:left w:val="single" w:sz="4" w:space="0" w:color="auto"/>
              <w:bottom w:val="single" w:sz="4" w:space="0" w:color="auto"/>
              <w:right w:val="single" w:sz="4" w:space="0" w:color="auto"/>
            </w:tcBorders>
            <w:vAlign w:val="center"/>
          </w:tcPr>
          <w:p w:rsidR="00576AB3" w:rsidRPr="00184CC8" w:rsidRDefault="00576AB3" w:rsidP="005B7839">
            <w:pPr>
              <w:jc w:val="center"/>
              <w:rPr>
                <w:sz w:val="22"/>
              </w:rPr>
            </w:pPr>
          </w:p>
        </w:tc>
      </w:tr>
      <w:tr w:rsidR="00576AB3" w:rsidRPr="00714654" w:rsidTr="005B7839">
        <w:tc>
          <w:tcPr>
            <w:tcW w:w="3336" w:type="dxa"/>
            <w:tcBorders>
              <w:top w:val="single" w:sz="4" w:space="0" w:color="auto"/>
              <w:left w:val="single" w:sz="4" w:space="0" w:color="auto"/>
              <w:bottom w:val="single" w:sz="4" w:space="0" w:color="auto"/>
              <w:right w:val="single" w:sz="4" w:space="0" w:color="auto"/>
            </w:tcBorders>
            <w:vAlign w:val="center"/>
            <w:hideMark/>
          </w:tcPr>
          <w:p w:rsidR="00576AB3" w:rsidRPr="00B82DA1" w:rsidRDefault="00576AB3" w:rsidP="005B7839">
            <w:pPr>
              <w:rPr>
                <w:i/>
                <w:sz w:val="22"/>
                <w:szCs w:val="22"/>
              </w:rPr>
            </w:pPr>
            <w:r w:rsidRPr="00B82DA1">
              <w:rPr>
                <w:i/>
                <w:sz w:val="22"/>
                <w:szCs w:val="22"/>
              </w:rPr>
              <w:t>Apmokėta už buitinių nuotekų surinkimą, tūkst. kub. m</w:t>
            </w:r>
          </w:p>
        </w:tc>
        <w:tc>
          <w:tcPr>
            <w:tcW w:w="1006" w:type="dxa"/>
            <w:tcBorders>
              <w:top w:val="single" w:sz="4" w:space="0" w:color="auto"/>
              <w:left w:val="single" w:sz="4" w:space="0" w:color="auto"/>
              <w:bottom w:val="single" w:sz="4" w:space="0" w:color="auto"/>
              <w:right w:val="single" w:sz="4" w:space="0" w:color="auto"/>
            </w:tcBorders>
            <w:vAlign w:val="center"/>
          </w:tcPr>
          <w:p w:rsidR="00576AB3" w:rsidRPr="009B75EC" w:rsidRDefault="00576AB3" w:rsidP="005B7839">
            <w:pPr>
              <w:jc w:val="center"/>
              <w:rPr>
                <w:sz w:val="22"/>
                <w:szCs w:val="22"/>
              </w:rPr>
            </w:pPr>
            <w:r w:rsidRPr="009B75EC">
              <w:rPr>
                <w:sz w:val="22"/>
                <w:szCs w:val="22"/>
              </w:rPr>
              <w:t>165,8</w:t>
            </w:r>
          </w:p>
        </w:tc>
        <w:tc>
          <w:tcPr>
            <w:tcW w:w="972" w:type="dxa"/>
            <w:tcBorders>
              <w:top w:val="single" w:sz="4" w:space="0" w:color="auto"/>
              <w:left w:val="single" w:sz="4" w:space="0" w:color="auto"/>
              <w:bottom w:val="single" w:sz="4" w:space="0" w:color="auto"/>
              <w:right w:val="single" w:sz="4" w:space="0" w:color="auto"/>
            </w:tcBorders>
            <w:vAlign w:val="center"/>
            <w:hideMark/>
          </w:tcPr>
          <w:p w:rsidR="00576AB3" w:rsidRPr="009B75EC" w:rsidRDefault="00576AB3" w:rsidP="005B7839">
            <w:pPr>
              <w:jc w:val="center"/>
              <w:rPr>
                <w:sz w:val="22"/>
                <w:szCs w:val="22"/>
              </w:rPr>
            </w:pPr>
            <w:r w:rsidRPr="009B75EC">
              <w:rPr>
                <w:sz w:val="22"/>
                <w:szCs w:val="22"/>
              </w:rPr>
              <w:t>177,4</w:t>
            </w:r>
          </w:p>
        </w:tc>
        <w:tc>
          <w:tcPr>
            <w:tcW w:w="972" w:type="dxa"/>
            <w:tcBorders>
              <w:top w:val="single" w:sz="4" w:space="0" w:color="auto"/>
              <w:left w:val="single" w:sz="4" w:space="0" w:color="auto"/>
              <w:bottom w:val="single" w:sz="4" w:space="0" w:color="auto"/>
              <w:right w:val="single" w:sz="4" w:space="0" w:color="auto"/>
            </w:tcBorders>
            <w:vAlign w:val="center"/>
          </w:tcPr>
          <w:p w:rsidR="00576AB3" w:rsidRPr="009B75EC" w:rsidRDefault="00576AB3" w:rsidP="005B7839">
            <w:pPr>
              <w:jc w:val="center"/>
              <w:rPr>
                <w:sz w:val="22"/>
                <w:szCs w:val="22"/>
              </w:rPr>
            </w:pPr>
            <w:r w:rsidRPr="009B75EC">
              <w:rPr>
                <w:sz w:val="22"/>
                <w:szCs w:val="22"/>
              </w:rPr>
              <w:t>182,2</w:t>
            </w:r>
          </w:p>
        </w:tc>
        <w:tc>
          <w:tcPr>
            <w:tcW w:w="977" w:type="dxa"/>
            <w:tcBorders>
              <w:top w:val="single" w:sz="4" w:space="0" w:color="auto"/>
              <w:left w:val="single" w:sz="4" w:space="0" w:color="auto"/>
              <w:bottom w:val="single" w:sz="4" w:space="0" w:color="auto"/>
              <w:right w:val="single" w:sz="4" w:space="0" w:color="auto"/>
            </w:tcBorders>
            <w:vAlign w:val="center"/>
          </w:tcPr>
          <w:p w:rsidR="00576AB3" w:rsidRPr="009B75EC" w:rsidRDefault="00576AB3" w:rsidP="005B7839">
            <w:pPr>
              <w:jc w:val="center"/>
              <w:rPr>
                <w:sz w:val="22"/>
                <w:szCs w:val="22"/>
              </w:rPr>
            </w:pPr>
            <w:r>
              <w:rPr>
                <w:sz w:val="22"/>
                <w:szCs w:val="22"/>
              </w:rPr>
              <w:t>192,7</w:t>
            </w:r>
          </w:p>
        </w:tc>
        <w:tc>
          <w:tcPr>
            <w:tcW w:w="1122" w:type="dxa"/>
            <w:tcBorders>
              <w:top w:val="single" w:sz="4" w:space="0" w:color="auto"/>
              <w:left w:val="single" w:sz="4" w:space="0" w:color="auto"/>
              <w:bottom w:val="single" w:sz="4" w:space="0" w:color="auto"/>
              <w:right w:val="single" w:sz="4" w:space="0" w:color="auto"/>
            </w:tcBorders>
            <w:vAlign w:val="center"/>
          </w:tcPr>
          <w:p w:rsidR="00576AB3" w:rsidRPr="009B75EC" w:rsidRDefault="00576AB3" w:rsidP="005B7839">
            <w:pPr>
              <w:jc w:val="center"/>
              <w:rPr>
                <w:sz w:val="22"/>
                <w:szCs w:val="22"/>
              </w:rPr>
            </w:pPr>
            <w:r>
              <w:rPr>
                <w:sz w:val="22"/>
                <w:szCs w:val="22"/>
              </w:rPr>
              <w:t>10,5</w:t>
            </w:r>
          </w:p>
        </w:tc>
        <w:tc>
          <w:tcPr>
            <w:tcW w:w="1243" w:type="dxa"/>
            <w:tcBorders>
              <w:top w:val="single" w:sz="4" w:space="0" w:color="auto"/>
              <w:left w:val="single" w:sz="4" w:space="0" w:color="auto"/>
              <w:bottom w:val="single" w:sz="4" w:space="0" w:color="auto"/>
              <w:right w:val="single" w:sz="4" w:space="0" w:color="auto"/>
            </w:tcBorders>
            <w:vAlign w:val="center"/>
          </w:tcPr>
          <w:p w:rsidR="00576AB3" w:rsidRPr="00714654" w:rsidRDefault="00576AB3" w:rsidP="005B7839">
            <w:pPr>
              <w:jc w:val="center"/>
              <w:rPr>
                <w:sz w:val="22"/>
                <w:szCs w:val="22"/>
                <w:highlight w:val="yellow"/>
              </w:rPr>
            </w:pPr>
            <w:r w:rsidRPr="00EB311B">
              <w:rPr>
                <w:sz w:val="22"/>
                <w:szCs w:val="22"/>
              </w:rPr>
              <w:t>26,9</w:t>
            </w:r>
          </w:p>
        </w:tc>
      </w:tr>
      <w:tr w:rsidR="00576AB3" w:rsidRPr="00714654" w:rsidTr="005B7839">
        <w:tc>
          <w:tcPr>
            <w:tcW w:w="3336" w:type="dxa"/>
            <w:tcBorders>
              <w:top w:val="single" w:sz="4" w:space="0" w:color="auto"/>
              <w:left w:val="single" w:sz="4" w:space="0" w:color="auto"/>
              <w:bottom w:val="single" w:sz="4" w:space="0" w:color="auto"/>
              <w:right w:val="single" w:sz="4" w:space="0" w:color="auto"/>
            </w:tcBorders>
            <w:vAlign w:val="center"/>
          </w:tcPr>
          <w:p w:rsidR="00576AB3" w:rsidRPr="009B75EC" w:rsidRDefault="00576AB3" w:rsidP="005B7839">
            <w:pPr>
              <w:rPr>
                <w:sz w:val="22"/>
                <w:szCs w:val="22"/>
              </w:rPr>
            </w:pPr>
            <w:r w:rsidRPr="009B75EC">
              <w:rPr>
                <w:sz w:val="22"/>
                <w:szCs w:val="22"/>
              </w:rPr>
              <w:t>Surinkta paviršinių nuotekų, tūkst. kub. m</w:t>
            </w:r>
          </w:p>
        </w:tc>
        <w:tc>
          <w:tcPr>
            <w:tcW w:w="1006" w:type="dxa"/>
            <w:tcBorders>
              <w:top w:val="single" w:sz="4" w:space="0" w:color="auto"/>
              <w:left w:val="single" w:sz="4" w:space="0" w:color="auto"/>
              <w:bottom w:val="single" w:sz="4" w:space="0" w:color="auto"/>
              <w:right w:val="single" w:sz="4" w:space="0" w:color="auto"/>
            </w:tcBorders>
            <w:vAlign w:val="center"/>
          </w:tcPr>
          <w:p w:rsidR="00576AB3" w:rsidRPr="009B75EC" w:rsidRDefault="00576AB3" w:rsidP="005B7839">
            <w:pPr>
              <w:jc w:val="center"/>
              <w:rPr>
                <w:sz w:val="22"/>
                <w:szCs w:val="22"/>
              </w:rPr>
            </w:pPr>
            <w:r w:rsidRPr="009B75EC">
              <w:rPr>
                <w:sz w:val="22"/>
                <w:szCs w:val="22"/>
              </w:rPr>
              <w:t>-</w:t>
            </w:r>
          </w:p>
        </w:tc>
        <w:tc>
          <w:tcPr>
            <w:tcW w:w="972" w:type="dxa"/>
            <w:tcBorders>
              <w:top w:val="single" w:sz="4" w:space="0" w:color="auto"/>
              <w:left w:val="single" w:sz="4" w:space="0" w:color="auto"/>
              <w:bottom w:val="single" w:sz="4" w:space="0" w:color="auto"/>
              <w:right w:val="single" w:sz="4" w:space="0" w:color="auto"/>
            </w:tcBorders>
            <w:vAlign w:val="center"/>
          </w:tcPr>
          <w:p w:rsidR="00576AB3" w:rsidRPr="009B75EC" w:rsidRDefault="00576AB3" w:rsidP="005B7839">
            <w:pPr>
              <w:jc w:val="center"/>
              <w:rPr>
                <w:sz w:val="22"/>
                <w:szCs w:val="22"/>
              </w:rPr>
            </w:pPr>
            <w:r w:rsidRPr="009B75EC">
              <w:rPr>
                <w:sz w:val="22"/>
                <w:szCs w:val="22"/>
              </w:rPr>
              <w:t>335,8</w:t>
            </w:r>
          </w:p>
        </w:tc>
        <w:tc>
          <w:tcPr>
            <w:tcW w:w="972" w:type="dxa"/>
            <w:tcBorders>
              <w:top w:val="single" w:sz="4" w:space="0" w:color="auto"/>
              <w:left w:val="single" w:sz="4" w:space="0" w:color="auto"/>
              <w:bottom w:val="single" w:sz="4" w:space="0" w:color="auto"/>
              <w:right w:val="single" w:sz="4" w:space="0" w:color="auto"/>
            </w:tcBorders>
            <w:vAlign w:val="center"/>
          </w:tcPr>
          <w:p w:rsidR="00576AB3" w:rsidRPr="009B75EC" w:rsidRDefault="00576AB3" w:rsidP="005B7839">
            <w:pPr>
              <w:jc w:val="center"/>
              <w:rPr>
                <w:sz w:val="22"/>
                <w:szCs w:val="22"/>
              </w:rPr>
            </w:pPr>
            <w:r w:rsidRPr="009B75EC">
              <w:rPr>
                <w:sz w:val="22"/>
                <w:szCs w:val="22"/>
              </w:rPr>
              <w:t>422,2</w:t>
            </w:r>
          </w:p>
        </w:tc>
        <w:tc>
          <w:tcPr>
            <w:tcW w:w="977" w:type="dxa"/>
            <w:tcBorders>
              <w:top w:val="single" w:sz="4" w:space="0" w:color="auto"/>
              <w:left w:val="single" w:sz="4" w:space="0" w:color="auto"/>
              <w:bottom w:val="single" w:sz="4" w:space="0" w:color="auto"/>
              <w:right w:val="single" w:sz="4" w:space="0" w:color="auto"/>
            </w:tcBorders>
            <w:vAlign w:val="center"/>
          </w:tcPr>
          <w:p w:rsidR="00576AB3" w:rsidRPr="009B75EC" w:rsidRDefault="00576AB3" w:rsidP="005B7839">
            <w:pPr>
              <w:jc w:val="center"/>
              <w:rPr>
                <w:sz w:val="22"/>
                <w:szCs w:val="22"/>
              </w:rPr>
            </w:pPr>
            <w:r>
              <w:rPr>
                <w:sz w:val="22"/>
                <w:szCs w:val="22"/>
              </w:rPr>
              <w:t>278,3</w:t>
            </w:r>
          </w:p>
        </w:tc>
        <w:tc>
          <w:tcPr>
            <w:tcW w:w="1122" w:type="dxa"/>
            <w:tcBorders>
              <w:top w:val="single" w:sz="4" w:space="0" w:color="auto"/>
              <w:left w:val="single" w:sz="4" w:space="0" w:color="auto"/>
              <w:bottom w:val="single" w:sz="4" w:space="0" w:color="auto"/>
              <w:right w:val="single" w:sz="4" w:space="0" w:color="auto"/>
            </w:tcBorders>
            <w:vAlign w:val="center"/>
          </w:tcPr>
          <w:p w:rsidR="00576AB3" w:rsidRPr="009B75EC" w:rsidRDefault="00576AB3" w:rsidP="005B7839">
            <w:pPr>
              <w:jc w:val="center"/>
              <w:rPr>
                <w:sz w:val="22"/>
                <w:szCs w:val="22"/>
              </w:rPr>
            </w:pPr>
            <w:r>
              <w:rPr>
                <w:sz w:val="22"/>
                <w:szCs w:val="22"/>
              </w:rPr>
              <w:t>-143,9</w:t>
            </w:r>
          </w:p>
        </w:tc>
        <w:tc>
          <w:tcPr>
            <w:tcW w:w="1243" w:type="dxa"/>
            <w:tcBorders>
              <w:top w:val="single" w:sz="4" w:space="0" w:color="auto"/>
              <w:left w:val="single" w:sz="4" w:space="0" w:color="auto"/>
              <w:bottom w:val="single" w:sz="4" w:space="0" w:color="auto"/>
              <w:right w:val="single" w:sz="4" w:space="0" w:color="auto"/>
            </w:tcBorders>
            <w:vAlign w:val="center"/>
          </w:tcPr>
          <w:p w:rsidR="00576AB3" w:rsidRPr="00714654" w:rsidRDefault="00576AB3" w:rsidP="005B7839">
            <w:pPr>
              <w:jc w:val="center"/>
              <w:rPr>
                <w:sz w:val="22"/>
                <w:szCs w:val="22"/>
                <w:highlight w:val="yellow"/>
              </w:rPr>
            </w:pPr>
            <w:r w:rsidRPr="00750CB9">
              <w:rPr>
                <w:sz w:val="22"/>
                <w:szCs w:val="22"/>
              </w:rPr>
              <w:t>-57,5</w:t>
            </w:r>
          </w:p>
        </w:tc>
      </w:tr>
      <w:tr w:rsidR="00576AB3" w:rsidRPr="00714654" w:rsidTr="005B7839">
        <w:tc>
          <w:tcPr>
            <w:tcW w:w="3336" w:type="dxa"/>
            <w:tcBorders>
              <w:top w:val="single" w:sz="4" w:space="0" w:color="auto"/>
              <w:left w:val="single" w:sz="4" w:space="0" w:color="auto"/>
              <w:bottom w:val="single" w:sz="4" w:space="0" w:color="auto"/>
              <w:right w:val="single" w:sz="4" w:space="0" w:color="auto"/>
            </w:tcBorders>
            <w:vAlign w:val="center"/>
          </w:tcPr>
          <w:p w:rsidR="00576AB3" w:rsidRPr="009B75EC" w:rsidRDefault="00576AB3" w:rsidP="005B7839">
            <w:pPr>
              <w:rPr>
                <w:i/>
                <w:sz w:val="22"/>
                <w:szCs w:val="22"/>
              </w:rPr>
            </w:pPr>
            <w:r w:rsidRPr="009B75EC">
              <w:rPr>
                <w:i/>
                <w:sz w:val="22"/>
                <w:szCs w:val="22"/>
              </w:rPr>
              <w:t>Apmokėtos paviršinės nuotekos, tūkst. kub. m</w:t>
            </w:r>
          </w:p>
        </w:tc>
        <w:tc>
          <w:tcPr>
            <w:tcW w:w="1006" w:type="dxa"/>
            <w:tcBorders>
              <w:top w:val="single" w:sz="4" w:space="0" w:color="auto"/>
              <w:left w:val="single" w:sz="4" w:space="0" w:color="auto"/>
              <w:bottom w:val="single" w:sz="4" w:space="0" w:color="auto"/>
              <w:right w:val="single" w:sz="4" w:space="0" w:color="auto"/>
            </w:tcBorders>
            <w:vAlign w:val="center"/>
          </w:tcPr>
          <w:p w:rsidR="00576AB3" w:rsidRPr="009B75EC" w:rsidRDefault="00576AB3" w:rsidP="005B7839">
            <w:pPr>
              <w:jc w:val="center"/>
              <w:rPr>
                <w:sz w:val="22"/>
                <w:szCs w:val="22"/>
              </w:rPr>
            </w:pPr>
            <w:r w:rsidRPr="009B75EC">
              <w:rPr>
                <w:sz w:val="22"/>
                <w:szCs w:val="22"/>
              </w:rPr>
              <w:t>-</w:t>
            </w:r>
          </w:p>
        </w:tc>
        <w:tc>
          <w:tcPr>
            <w:tcW w:w="972" w:type="dxa"/>
            <w:tcBorders>
              <w:top w:val="single" w:sz="4" w:space="0" w:color="auto"/>
              <w:left w:val="single" w:sz="4" w:space="0" w:color="auto"/>
              <w:bottom w:val="single" w:sz="4" w:space="0" w:color="auto"/>
              <w:right w:val="single" w:sz="4" w:space="0" w:color="auto"/>
            </w:tcBorders>
            <w:vAlign w:val="center"/>
          </w:tcPr>
          <w:p w:rsidR="00576AB3" w:rsidRPr="009B75EC" w:rsidRDefault="00576AB3" w:rsidP="005B7839">
            <w:pPr>
              <w:jc w:val="center"/>
              <w:rPr>
                <w:sz w:val="22"/>
                <w:szCs w:val="22"/>
              </w:rPr>
            </w:pPr>
            <w:r w:rsidRPr="009B75EC">
              <w:rPr>
                <w:sz w:val="22"/>
                <w:szCs w:val="22"/>
              </w:rPr>
              <w:t>-</w:t>
            </w:r>
          </w:p>
        </w:tc>
        <w:tc>
          <w:tcPr>
            <w:tcW w:w="972" w:type="dxa"/>
            <w:tcBorders>
              <w:top w:val="single" w:sz="4" w:space="0" w:color="auto"/>
              <w:left w:val="single" w:sz="4" w:space="0" w:color="auto"/>
              <w:bottom w:val="single" w:sz="4" w:space="0" w:color="auto"/>
              <w:right w:val="single" w:sz="4" w:space="0" w:color="auto"/>
            </w:tcBorders>
            <w:vAlign w:val="center"/>
          </w:tcPr>
          <w:p w:rsidR="00576AB3" w:rsidRPr="009B75EC" w:rsidRDefault="00576AB3" w:rsidP="005B7839">
            <w:pPr>
              <w:jc w:val="center"/>
              <w:rPr>
                <w:sz w:val="22"/>
                <w:szCs w:val="22"/>
              </w:rPr>
            </w:pPr>
            <w:r w:rsidRPr="009B75EC">
              <w:rPr>
                <w:sz w:val="22"/>
                <w:szCs w:val="22"/>
              </w:rPr>
              <w:t>230,5</w:t>
            </w:r>
          </w:p>
        </w:tc>
        <w:tc>
          <w:tcPr>
            <w:tcW w:w="977" w:type="dxa"/>
            <w:tcBorders>
              <w:top w:val="single" w:sz="4" w:space="0" w:color="auto"/>
              <w:left w:val="single" w:sz="4" w:space="0" w:color="auto"/>
              <w:bottom w:val="single" w:sz="4" w:space="0" w:color="auto"/>
              <w:right w:val="single" w:sz="4" w:space="0" w:color="auto"/>
            </w:tcBorders>
            <w:vAlign w:val="center"/>
          </w:tcPr>
          <w:p w:rsidR="00576AB3" w:rsidRPr="009B75EC" w:rsidRDefault="00576AB3" w:rsidP="005B7839">
            <w:pPr>
              <w:jc w:val="center"/>
              <w:rPr>
                <w:sz w:val="22"/>
                <w:szCs w:val="22"/>
              </w:rPr>
            </w:pPr>
            <w:r>
              <w:rPr>
                <w:sz w:val="22"/>
                <w:szCs w:val="22"/>
              </w:rPr>
              <w:t>151,6</w:t>
            </w:r>
          </w:p>
        </w:tc>
        <w:tc>
          <w:tcPr>
            <w:tcW w:w="1122" w:type="dxa"/>
            <w:tcBorders>
              <w:top w:val="single" w:sz="4" w:space="0" w:color="auto"/>
              <w:left w:val="single" w:sz="4" w:space="0" w:color="auto"/>
              <w:bottom w:val="single" w:sz="4" w:space="0" w:color="auto"/>
              <w:right w:val="single" w:sz="4" w:space="0" w:color="auto"/>
            </w:tcBorders>
            <w:vAlign w:val="center"/>
          </w:tcPr>
          <w:p w:rsidR="00576AB3" w:rsidRPr="009B75EC" w:rsidRDefault="00576AB3" w:rsidP="005B7839">
            <w:pPr>
              <w:jc w:val="center"/>
              <w:rPr>
                <w:sz w:val="22"/>
                <w:szCs w:val="22"/>
              </w:rPr>
            </w:pPr>
            <w:r>
              <w:rPr>
                <w:sz w:val="22"/>
                <w:szCs w:val="22"/>
              </w:rPr>
              <w:t>-78,9</w:t>
            </w:r>
          </w:p>
        </w:tc>
        <w:tc>
          <w:tcPr>
            <w:tcW w:w="1243" w:type="dxa"/>
            <w:tcBorders>
              <w:top w:val="single" w:sz="4" w:space="0" w:color="auto"/>
              <w:left w:val="single" w:sz="4" w:space="0" w:color="auto"/>
              <w:bottom w:val="single" w:sz="4" w:space="0" w:color="auto"/>
              <w:right w:val="single" w:sz="4" w:space="0" w:color="auto"/>
            </w:tcBorders>
            <w:vAlign w:val="center"/>
          </w:tcPr>
          <w:p w:rsidR="00576AB3" w:rsidRPr="00714654" w:rsidRDefault="00576AB3" w:rsidP="005B7839">
            <w:pPr>
              <w:jc w:val="center"/>
              <w:rPr>
                <w:sz w:val="22"/>
                <w:szCs w:val="22"/>
                <w:highlight w:val="yellow"/>
              </w:rPr>
            </w:pPr>
            <w:r w:rsidRPr="00416BF2">
              <w:rPr>
                <w:sz w:val="22"/>
                <w:szCs w:val="22"/>
              </w:rPr>
              <w:t>-78,9</w:t>
            </w:r>
          </w:p>
        </w:tc>
      </w:tr>
      <w:tr w:rsidR="00576AB3" w:rsidRPr="00714654" w:rsidTr="005B7839">
        <w:tc>
          <w:tcPr>
            <w:tcW w:w="3336" w:type="dxa"/>
            <w:tcBorders>
              <w:top w:val="single" w:sz="4" w:space="0" w:color="auto"/>
              <w:left w:val="single" w:sz="4" w:space="0" w:color="auto"/>
              <w:bottom w:val="single" w:sz="4" w:space="0" w:color="auto"/>
              <w:right w:val="single" w:sz="4" w:space="0" w:color="auto"/>
            </w:tcBorders>
            <w:vAlign w:val="center"/>
            <w:hideMark/>
          </w:tcPr>
          <w:p w:rsidR="00576AB3" w:rsidRPr="009B75EC" w:rsidRDefault="00576AB3" w:rsidP="005B7839">
            <w:pPr>
              <w:rPr>
                <w:sz w:val="22"/>
                <w:szCs w:val="22"/>
              </w:rPr>
            </w:pPr>
            <w:r w:rsidRPr="009B75EC">
              <w:rPr>
                <w:sz w:val="22"/>
                <w:szCs w:val="22"/>
              </w:rPr>
              <w:t>Vandentiekio avarijų skaičius</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576AB3" w:rsidRPr="009B75EC" w:rsidRDefault="00576AB3" w:rsidP="005B7839">
            <w:pPr>
              <w:jc w:val="center"/>
              <w:rPr>
                <w:sz w:val="22"/>
                <w:szCs w:val="22"/>
              </w:rPr>
            </w:pPr>
            <w:r w:rsidRPr="009B75EC">
              <w:rPr>
                <w:sz w:val="22"/>
                <w:szCs w:val="22"/>
              </w:rPr>
              <w:t>147</w:t>
            </w:r>
          </w:p>
        </w:tc>
        <w:tc>
          <w:tcPr>
            <w:tcW w:w="972" w:type="dxa"/>
            <w:tcBorders>
              <w:top w:val="single" w:sz="4" w:space="0" w:color="auto"/>
              <w:left w:val="single" w:sz="4" w:space="0" w:color="auto"/>
              <w:bottom w:val="single" w:sz="4" w:space="0" w:color="auto"/>
              <w:right w:val="single" w:sz="4" w:space="0" w:color="auto"/>
            </w:tcBorders>
            <w:vAlign w:val="center"/>
            <w:hideMark/>
          </w:tcPr>
          <w:p w:rsidR="00576AB3" w:rsidRPr="009B75EC" w:rsidRDefault="00576AB3" w:rsidP="005B7839">
            <w:pPr>
              <w:jc w:val="center"/>
              <w:rPr>
                <w:sz w:val="22"/>
                <w:szCs w:val="22"/>
              </w:rPr>
            </w:pPr>
            <w:r w:rsidRPr="009B75EC">
              <w:rPr>
                <w:sz w:val="22"/>
                <w:szCs w:val="22"/>
              </w:rPr>
              <w:t>178</w:t>
            </w:r>
          </w:p>
        </w:tc>
        <w:tc>
          <w:tcPr>
            <w:tcW w:w="972" w:type="dxa"/>
            <w:tcBorders>
              <w:top w:val="single" w:sz="4" w:space="0" w:color="auto"/>
              <w:left w:val="single" w:sz="4" w:space="0" w:color="auto"/>
              <w:bottom w:val="single" w:sz="4" w:space="0" w:color="auto"/>
              <w:right w:val="single" w:sz="4" w:space="0" w:color="auto"/>
            </w:tcBorders>
            <w:vAlign w:val="center"/>
          </w:tcPr>
          <w:p w:rsidR="00576AB3" w:rsidRPr="009B75EC" w:rsidRDefault="00576AB3" w:rsidP="005B7839">
            <w:pPr>
              <w:jc w:val="center"/>
              <w:rPr>
                <w:sz w:val="22"/>
                <w:szCs w:val="22"/>
              </w:rPr>
            </w:pPr>
            <w:r w:rsidRPr="009B75EC">
              <w:rPr>
                <w:sz w:val="22"/>
                <w:szCs w:val="22"/>
              </w:rPr>
              <w:t>247</w:t>
            </w:r>
          </w:p>
        </w:tc>
        <w:tc>
          <w:tcPr>
            <w:tcW w:w="977" w:type="dxa"/>
            <w:tcBorders>
              <w:top w:val="single" w:sz="4" w:space="0" w:color="auto"/>
              <w:left w:val="single" w:sz="4" w:space="0" w:color="auto"/>
              <w:bottom w:val="single" w:sz="4" w:space="0" w:color="auto"/>
              <w:right w:val="single" w:sz="4" w:space="0" w:color="auto"/>
            </w:tcBorders>
            <w:vAlign w:val="center"/>
          </w:tcPr>
          <w:p w:rsidR="00576AB3" w:rsidRPr="009B75EC" w:rsidRDefault="00576AB3" w:rsidP="005B7839">
            <w:pPr>
              <w:jc w:val="center"/>
              <w:rPr>
                <w:sz w:val="22"/>
                <w:szCs w:val="22"/>
              </w:rPr>
            </w:pPr>
            <w:r>
              <w:rPr>
                <w:sz w:val="22"/>
                <w:szCs w:val="22"/>
              </w:rPr>
              <w:t>300</w:t>
            </w:r>
          </w:p>
        </w:tc>
        <w:tc>
          <w:tcPr>
            <w:tcW w:w="1122" w:type="dxa"/>
            <w:tcBorders>
              <w:top w:val="single" w:sz="4" w:space="0" w:color="auto"/>
              <w:left w:val="single" w:sz="4" w:space="0" w:color="auto"/>
              <w:bottom w:val="single" w:sz="4" w:space="0" w:color="auto"/>
              <w:right w:val="single" w:sz="4" w:space="0" w:color="auto"/>
            </w:tcBorders>
            <w:vAlign w:val="center"/>
          </w:tcPr>
          <w:p w:rsidR="00576AB3" w:rsidRPr="009B75EC" w:rsidRDefault="00576AB3" w:rsidP="005B7839">
            <w:pPr>
              <w:jc w:val="center"/>
              <w:rPr>
                <w:sz w:val="22"/>
                <w:szCs w:val="22"/>
              </w:rPr>
            </w:pPr>
            <w:r>
              <w:rPr>
                <w:sz w:val="22"/>
                <w:szCs w:val="22"/>
              </w:rPr>
              <w:t>53</w:t>
            </w:r>
          </w:p>
        </w:tc>
        <w:tc>
          <w:tcPr>
            <w:tcW w:w="1243" w:type="dxa"/>
            <w:tcBorders>
              <w:top w:val="single" w:sz="4" w:space="0" w:color="auto"/>
              <w:left w:val="single" w:sz="4" w:space="0" w:color="auto"/>
              <w:bottom w:val="single" w:sz="4" w:space="0" w:color="auto"/>
              <w:right w:val="single" w:sz="4" w:space="0" w:color="auto"/>
            </w:tcBorders>
            <w:vAlign w:val="center"/>
          </w:tcPr>
          <w:p w:rsidR="00576AB3" w:rsidRPr="00714654" w:rsidRDefault="00576AB3" w:rsidP="005B7839">
            <w:pPr>
              <w:jc w:val="center"/>
              <w:rPr>
                <w:sz w:val="22"/>
                <w:szCs w:val="22"/>
                <w:highlight w:val="yellow"/>
              </w:rPr>
            </w:pPr>
            <w:r w:rsidRPr="00927FCE">
              <w:rPr>
                <w:sz w:val="22"/>
                <w:szCs w:val="22"/>
              </w:rPr>
              <w:t>153</w:t>
            </w:r>
          </w:p>
        </w:tc>
      </w:tr>
    </w:tbl>
    <w:p w:rsidR="00576AB3" w:rsidRDefault="00576AB3" w:rsidP="00576AB3">
      <w:pPr>
        <w:jc w:val="both"/>
      </w:pPr>
    </w:p>
    <w:p w:rsidR="00576AB3" w:rsidRDefault="00576AB3" w:rsidP="00576AB3">
      <w:pPr>
        <w:jc w:val="both"/>
      </w:pPr>
      <w:r>
        <w:rPr>
          <w:noProof/>
        </w:rPr>
        <w:drawing>
          <wp:inline distT="0" distB="0" distL="0" distR="0" wp14:anchorId="15073640" wp14:editId="50B8F025">
            <wp:extent cx="6116128" cy="3314700"/>
            <wp:effectExtent l="0" t="0" r="18415" b="0"/>
            <wp:docPr id="9" name="Diagrama 9">
              <a:extLst xmlns:a="http://schemas.openxmlformats.org/drawingml/2006/main">
                <a:ext uri="{FF2B5EF4-FFF2-40B4-BE49-F238E27FC236}">
                  <a16:creationId xmlns:a16="http://schemas.microsoft.com/office/drawing/2014/main" id="{5747539A-6E5C-412F-AFAB-D4F5DF2D64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76AB3" w:rsidRDefault="00576AB3" w:rsidP="00635E26">
      <w:pPr>
        <w:tabs>
          <w:tab w:val="left" w:pos="0"/>
        </w:tabs>
        <w:ind w:firstLine="1247"/>
        <w:jc w:val="both"/>
      </w:pPr>
      <w:r w:rsidRPr="006663D1">
        <w:t xml:space="preserve">Pagal </w:t>
      </w:r>
      <w:r>
        <w:t>4</w:t>
      </w:r>
      <w:r w:rsidRPr="006663D1">
        <w:t xml:space="preserve"> lentelę ir 4 paveikslėlį matome, kad 2018 m. buvo išgauta 49 tūkst. kub. m daugiau vandens nei 2017 m., o parduota vandens buvo 9,9 tūkst. kub. m daugiau nei 2017 m. T</w:t>
      </w:r>
      <w:r w:rsidR="00A31AAD">
        <w:t>ai</w:t>
      </w:r>
      <w:r w:rsidRPr="006663D1">
        <w:t xml:space="preserve"> </w:t>
      </w:r>
      <w:r w:rsidR="00A31AAD">
        <w:t>lėmė</w:t>
      </w:r>
      <w:r w:rsidRPr="006663D1">
        <w:t xml:space="preserve"> sausringas pavasaris</w:t>
      </w:r>
      <w:r>
        <w:t xml:space="preserve"> ir padidinta vartotojų kontrolė.</w:t>
      </w:r>
    </w:p>
    <w:p w:rsidR="00576AB3" w:rsidRDefault="00576AB3" w:rsidP="00635E26">
      <w:pPr>
        <w:tabs>
          <w:tab w:val="left" w:pos="0"/>
        </w:tabs>
        <w:ind w:firstLine="1247"/>
        <w:jc w:val="both"/>
      </w:pPr>
      <w:r w:rsidRPr="006663D1">
        <w:t xml:space="preserve">Per 2018 m. 40,5 tūkst. kub. m. padidėjo vandens nuostolis, manoma, kad iš dalies tai galėjo lemti nelegalus vandens vartojimas, todėl 2019 m. </w:t>
      </w:r>
      <w:r>
        <w:t xml:space="preserve">bus </w:t>
      </w:r>
      <w:r w:rsidRPr="006663D1">
        <w:t>stiprinamas gyventojų ir įmonių kontroliavimas.</w:t>
      </w:r>
    </w:p>
    <w:p w:rsidR="00576AB3" w:rsidRDefault="00576AB3" w:rsidP="00635E26">
      <w:pPr>
        <w:tabs>
          <w:tab w:val="left" w:pos="0"/>
        </w:tabs>
        <w:ind w:firstLine="1247"/>
        <w:jc w:val="both"/>
      </w:pPr>
      <w:r w:rsidRPr="000C65B8">
        <w:t>Avarijų skaičius 2018 m. padidėjo 53, palyginus su 2017 m., tuo galima paaiškinti didesnį vandens nuostolį. Vandens nuostolių mažinimui diegiamas nuotolinis gręžinių monitoringas ir valdymas, taip pat užtikrinamas operatyvesnis darbuotojų darbas.</w:t>
      </w:r>
    </w:p>
    <w:p w:rsidR="00576AB3" w:rsidRDefault="00576AB3" w:rsidP="00635E26">
      <w:pPr>
        <w:tabs>
          <w:tab w:val="left" w:pos="0"/>
        </w:tabs>
        <w:ind w:firstLine="1247"/>
        <w:jc w:val="both"/>
      </w:pPr>
      <w:r w:rsidRPr="00055BD2">
        <w:t>2018 m. buvo realizuota 10,5 tūkst. kub. m daugiau buitinių nuotekų palyginus su 2017 m. Tai lėmė aktyvus naujų vartotojų pajungimas prie buitinių nuotekų tinklų.</w:t>
      </w:r>
    </w:p>
    <w:p w:rsidR="00576AB3" w:rsidRPr="00E158BF" w:rsidRDefault="00576AB3" w:rsidP="00635E26">
      <w:pPr>
        <w:tabs>
          <w:tab w:val="left" w:pos="0"/>
        </w:tabs>
        <w:ind w:firstLine="1247"/>
        <w:jc w:val="both"/>
      </w:pPr>
      <w:r w:rsidRPr="00E158BF">
        <w:lastRenderedPageBreak/>
        <w:t>2018 m. surinkta 151,6 tūkst. kub. m paviršinių nuotekų. Tai 78,9 tūkst. kub. m mažiau nei 2017 m. Mažiau nuotekų surinkta, nes 2018 m. Skuode iškrito mažiau kritulių.</w:t>
      </w:r>
    </w:p>
    <w:p w:rsidR="00576AB3" w:rsidRDefault="00576AB3" w:rsidP="00635E26">
      <w:pPr>
        <w:tabs>
          <w:tab w:val="left" w:pos="0"/>
        </w:tabs>
        <w:ind w:firstLine="1247"/>
        <w:jc w:val="both"/>
      </w:pPr>
      <w:r w:rsidRPr="00BE7130">
        <w:t>2018 m. bendrovės vienas iš pagrindinių tikslų didinti surenkamų buitinių nuotekų ir geriamojo vandens kiekį. Tai būtų galima užtikrinti vykdant naujų vartotojų prijungimus ir plečiant centralizuoto vandentiekio ir nuotekų tinklų infrastruktūrą. Taip pat 2019 m. reikia didinti nuotoliniu būdu valdomų gręžinių skaičių. Tai leistų mažinti vandens nuostolį ir greičiau reaguoti į įvykusias avarijas.</w:t>
      </w:r>
    </w:p>
    <w:p w:rsidR="00576AB3" w:rsidRDefault="00576AB3" w:rsidP="00A31AAD">
      <w:pPr>
        <w:tabs>
          <w:tab w:val="left" w:pos="0"/>
        </w:tabs>
        <w:ind w:firstLine="1247"/>
        <w:jc w:val="both"/>
      </w:pPr>
      <w:r>
        <w:t>5 lentelėje pateikiama bendrovės vartotojų ir abonentų statistika</w:t>
      </w:r>
      <w:r w:rsidR="00A31AAD">
        <w:t>.</w:t>
      </w:r>
    </w:p>
    <w:p w:rsidR="00A31AAD" w:rsidRDefault="00A31AAD" w:rsidP="00A31AAD">
      <w:pPr>
        <w:tabs>
          <w:tab w:val="left" w:pos="0"/>
        </w:tabs>
        <w:ind w:firstLine="1247"/>
        <w:jc w:val="both"/>
      </w:pPr>
    </w:p>
    <w:tbl>
      <w:tblPr>
        <w:tblStyle w:val="Lentelstinklelis"/>
        <w:tblpPr w:leftFromText="180" w:rightFromText="180" w:vertAnchor="text" w:horzAnchor="margin" w:tblpY="-7"/>
        <w:tblW w:w="0" w:type="auto"/>
        <w:tblLook w:val="04A0" w:firstRow="1" w:lastRow="0" w:firstColumn="1" w:lastColumn="0" w:noHBand="0" w:noVBand="1"/>
      </w:tblPr>
      <w:tblGrid>
        <w:gridCol w:w="1326"/>
        <w:gridCol w:w="2015"/>
        <w:gridCol w:w="1007"/>
        <w:gridCol w:w="973"/>
        <w:gridCol w:w="973"/>
        <w:gridCol w:w="978"/>
        <w:gridCol w:w="1123"/>
        <w:gridCol w:w="1243"/>
      </w:tblGrid>
      <w:tr w:rsidR="00A31AAD" w:rsidRPr="00223E13" w:rsidTr="00A87B4B">
        <w:tc>
          <w:tcPr>
            <w:tcW w:w="1326" w:type="dxa"/>
            <w:tcBorders>
              <w:top w:val="nil"/>
              <w:left w:val="nil"/>
              <w:right w:val="nil"/>
            </w:tcBorders>
          </w:tcPr>
          <w:p w:rsidR="00A31AAD" w:rsidRPr="00223E13" w:rsidRDefault="00A31AAD" w:rsidP="00A87B4B">
            <w:pPr>
              <w:keepLines/>
              <w:jc w:val="right"/>
            </w:pPr>
          </w:p>
        </w:tc>
        <w:tc>
          <w:tcPr>
            <w:tcW w:w="8312" w:type="dxa"/>
            <w:gridSpan w:val="7"/>
            <w:tcBorders>
              <w:top w:val="nil"/>
              <w:left w:val="nil"/>
              <w:right w:val="nil"/>
            </w:tcBorders>
          </w:tcPr>
          <w:p w:rsidR="00A31AAD" w:rsidRPr="00223E13" w:rsidRDefault="00A31AAD" w:rsidP="00A87B4B">
            <w:pPr>
              <w:keepLines/>
              <w:jc w:val="right"/>
            </w:pPr>
            <w:r>
              <w:t>5</w:t>
            </w:r>
            <w:r w:rsidRPr="00223E13">
              <w:t xml:space="preserve"> lentelė </w:t>
            </w:r>
          </w:p>
          <w:p w:rsidR="00A31AAD" w:rsidRPr="00223E13" w:rsidRDefault="00A31AAD" w:rsidP="00A87B4B">
            <w:pPr>
              <w:keepLines/>
              <w:jc w:val="right"/>
            </w:pPr>
            <w:r w:rsidRPr="00223E13">
              <w:t>UAB „Skuodo vandenys“ 2015–201</w:t>
            </w:r>
            <w:r>
              <w:t>8</w:t>
            </w:r>
            <w:r w:rsidRPr="00223E13">
              <w:t xml:space="preserve"> m. </w:t>
            </w:r>
            <w:r>
              <w:t>vartotojų ir abonentų statistika</w:t>
            </w:r>
          </w:p>
        </w:tc>
      </w:tr>
      <w:tr w:rsidR="00A31AAD" w:rsidRPr="00223E13" w:rsidTr="00A87B4B">
        <w:tc>
          <w:tcPr>
            <w:tcW w:w="3341" w:type="dxa"/>
            <w:gridSpan w:val="2"/>
            <w:tcBorders>
              <w:bottom w:val="single" w:sz="12" w:space="0" w:color="auto"/>
            </w:tcBorders>
            <w:vAlign w:val="center"/>
            <w:hideMark/>
          </w:tcPr>
          <w:p w:rsidR="00A31AAD" w:rsidRPr="00A80C91" w:rsidRDefault="00A31AAD" w:rsidP="00A87B4B">
            <w:pPr>
              <w:jc w:val="center"/>
              <w:rPr>
                <w:sz w:val="22"/>
                <w:szCs w:val="22"/>
              </w:rPr>
            </w:pPr>
            <w:r w:rsidRPr="00A80C91">
              <w:rPr>
                <w:sz w:val="22"/>
                <w:szCs w:val="22"/>
              </w:rPr>
              <w:t>Kriterijai</w:t>
            </w:r>
          </w:p>
        </w:tc>
        <w:tc>
          <w:tcPr>
            <w:tcW w:w="1007" w:type="dxa"/>
            <w:tcBorders>
              <w:bottom w:val="single" w:sz="12" w:space="0" w:color="auto"/>
            </w:tcBorders>
            <w:vAlign w:val="center"/>
          </w:tcPr>
          <w:p w:rsidR="00A31AAD" w:rsidRPr="00A80C91" w:rsidRDefault="00A31AAD" w:rsidP="00A87B4B">
            <w:pPr>
              <w:jc w:val="center"/>
              <w:rPr>
                <w:sz w:val="22"/>
                <w:szCs w:val="22"/>
              </w:rPr>
            </w:pPr>
            <w:r w:rsidRPr="00A80C91">
              <w:rPr>
                <w:sz w:val="22"/>
                <w:szCs w:val="22"/>
              </w:rPr>
              <w:t>201</w:t>
            </w:r>
            <w:r>
              <w:rPr>
                <w:sz w:val="22"/>
                <w:szCs w:val="22"/>
              </w:rPr>
              <w:t>5</w:t>
            </w:r>
            <w:r w:rsidRPr="00A80C91">
              <w:rPr>
                <w:sz w:val="22"/>
                <w:szCs w:val="22"/>
              </w:rPr>
              <w:t xml:space="preserve"> m.</w:t>
            </w:r>
          </w:p>
        </w:tc>
        <w:tc>
          <w:tcPr>
            <w:tcW w:w="973" w:type="dxa"/>
            <w:tcBorders>
              <w:bottom w:val="single" w:sz="12" w:space="0" w:color="auto"/>
            </w:tcBorders>
            <w:vAlign w:val="center"/>
            <w:hideMark/>
          </w:tcPr>
          <w:p w:rsidR="00A31AAD" w:rsidRPr="00A80C91" w:rsidRDefault="00A31AAD" w:rsidP="00A87B4B">
            <w:pPr>
              <w:jc w:val="center"/>
              <w:rPr>
                <w:sz w:val="22"/>
                <w:szCs w:val="22"/>
              </w:rPr>
            </w:pPr>
            <w:r w:rsidRPr="00A80C91">
              <w:rPr>
                <w:sz w:val="22"/>
                <w:szCs w:val="22"/>
              </w:rPr>
              <w:t>2016 m.</w:t>
            </w:r>
          </w:p>
        </w:tc>
        <w:tc>
          <w:tcPr>
            <w:tcW w:w="973" w:type="dxa"/>
            <w:tcBorders>
              <w:bottom w:val="single" w:sz="12" w:space="0" w:color="auto"/>
            </w:tcBorders>
            <w:vAlign w:val="center"/>
          </w:tcPr>
          <w:p w:rsidR="00A31AAD" w:rsidRPr="00A80C91" w:rsidRDefault="00A31AAD" w:rsidP="00A87B4B">
            <w:pPr>
              <w:jc w:val="center"/>
              <w:rPr>
                <w:sz w:val="22"/>
                <w:szCs w:val="22"/>
              </w:rPr>
            </w:pPr>
            <w:r w:rsidRPr="00A80C91">
              <w:rPr>
                <w:sz w:val="22"/>
                <w:szCs w:val="22"/>
              </w:rPr>
              <w:t>201</w:t>
            </w:r>
            <w:r>
              <w:rPr>
                <w:sz w:val="22"/>
                <w:szCs w:val="22"/>
              </w:rPr>
              <w:t>7</w:t>
            </w:r>
            <w:r w:rsidRPr="00A80C91">
              <w:rPr>
                <w:sz w:val="22"/>
                <w:szCs w:val="22"/>
              </w:rPr>
              <w:t xml:space="preserve"> m.</w:t>
            </w:r>
          </w:p>
        </w:tc>
        <w:tc>
          <w:tcPr>
            <w:tcW w:w="978" w:type="dxa"/>
            <w:tcBorders>
              <w:bottom w:val="single" w:sz="12" w:space="0" w:color="auto"/>
            </w:tcBorders>
            <w:vAlign w:val="center"/>
          </w:tcPr>
          <w:p w:rsidR="00A31AAD" w:rsidRPr="00A80C91" w:rsidRDefault="00A31AAD" w:rsidP="00A87B4B">
            <w:pPr>
              <w:jc w:val="center"/>
              <w:rPr>
                <w:sz w:val="22"/>
                <w:szCs w:val="22"/>
              </w:rPr>
            </w:pPr>
            <w:r>
              <w:rPr>
                <w:sz w:val="22"/>
                <w:szCs w:val="22"/>
              </w:rPr>
              <w:t>2018 m.</w:t>
            </w:r>
          </w:p>
        </w:tc>
        <w:tc>
          <w:tcPr>
            <w:tcW w:w="1123" w:type="dxa"/>
            <w:tcBorders>
              <w:bottom w:val="single" w:sz="12" w:space="0" w:color="auto"/>
            </w:tcBorders>
            <w:vAlign w:val="center"/>
          </w:tcPr>
          <w:p w:rsidR="00A31AAD" w:rsidRPr="00A80C91" w:rsidRDefault="00D27653" w:rsidP="00A87B4B">
            <w:pPr>
              <w:jc w:val="center"/>
              <w:rPr>
                <w:sz w:val="22"/>
                <w:szCs w:val="22"/>
              </w:rPr>
            </w:pPr>
            <w:r>
              <w:rPr>
                <w:sz w:val="22"/>
                <w:szCs w:val="22"/>
              </w:rPr>
              <w:t>20</w:t>
            </w:r>
            <w:r w:rsidR="00A31AAD">
              <w:rPr>
                <w:sz w:val="22"/>
                <w:szCs w:val="22"/>
              </w:rPr>
              <w:t>17</w:t>
            </w:r>
            <w:r>
              <w:rPr>
                <w:sz w:val="22"/>
                <w:szCs w:val="22"/>
              </w:rPr>
              <w:t>–20</w:t>
            </w:r>
            <w:r w:rsidR="00A31AAD">
              <w:rPr>
                <w:sz w:val="22"/>
                <w:szCs w:val="22"/>
              </w:rPr>
              <w:t>18 metų pokytis (vnt.)</w:t>
            </w:r>
          </w:p>
        </w:tc>
        <w:tc>
          <w:tcPr>
            <w:tcW w:w="1243" w:type="dxa"/>
            <w:tcBorders>
              <w:bottom w:val="single" w:sz="12" w:space="0" w:color="auto"/>
            </w:tcBorders>
            <w:vAlign w:val="center"/>
          </w:tcPr>
          <w:p w:rsidR="00A31AAD" w:rsidRPr="00A80C91" w:rsidRDefault="00A31AAD" w:rsidP="00A87B4B">
            <w:pPr>
              <w:jc w:val="center"/>
              <w:rPr>
                <w:sz w:val="22"/>
                <w:szCs w:val="22"/>
              </w:rPr>
            </w:pPr>
            <w:r>
              <w:rPr>
                <w:sz w:val="22"/>
                <w:szCs w:val="22"/>
              </w:rPr>
              <w:t>Laikotarpio p</w:t>
            </w:r>
            <w:r w:rsidRPr="00A80C91">
              <w:rPr>
                <w:sz w:val="22"/>
                <w:szCs w:val="22"/>
              </w:rPr>
              <w:t>okytis (vnt.)</w:t>
            </w:r>
          </w:p>
        </w:tc>
      </w:tr>
      <w:tr w:rsidR="00A31AAD" w:rsidRPr="00223E13" w:rsidTr="00A87B4B">
        <w:tc>
          <w:tcPr>
            <w:tcW w:w="3341" w:type="dxa"/>
            <w:gridSpan w:val="2"/>
            <w:tcBorders>
              <w:top w:val="single" w:sz="12" w:space="0" w:color="auto"/>
              <w:left w:val="single" w:sz="12" w:space="0" w:color="auto"/>
              <w:bottom w:val="single" w:sz="6" w:space="0" w:color="auto"/>
              <w:right w:val="single" w:sz="6" w:space="0" w:color="auto"/>
            </w:tcBorders>
            <w:vAlign w:val="center"/>
            <w:hideMark/>
          </w:tcPr>
          <w:p w:rsidR="00A31AAD" w:rsidRPr="009B75EC" w:rsidRDefault="00A31AAD" w:rsidP="00A87B4B">
            <w:pPr>
              <w:rPr>
                <w:sz w:val="22"/>
                <w:szCs w:val="22"/>
              </w:rPr>
            </w:pPr>
            <w:r w:rsidRPr="009B75EC">
              <w:rPr>
                <w:sz w:val="22"/>
                <w:szCs w:val="22"/>
              </w:rPr>
              <w:t>Vartotojų</w:t>
            </w:r>
            <w:r>
              <w:rPr>
                <w:sz w:val="22"/>
                <w:szCs w:val="22"/>
              </w:rPr>
              <w:t xml:space="preserve"> ir abonentų</w:t>
            </w:r>
            <w:r w:rsidRPr="009B75EC">
              <w:rPr>
                <w:sz w:val="22"/>
                <w:szCs w:val="22"/>
              </w:rPr>
              <w:t xml:space="preserve"> skolos metų pabaigoje su priskaitytu, bet neapmokėtu, gruodžio mėnesiu, Eur, iš viso, iš jų:</w:t>
            </w:r>
          </w:p>
        </w:tc>
        <w:tc>
          <w:tcPr>
            <w:tcW w:w="1007" w:type="dxa"/>
            <w:tcBorders>
              <w:top w:val="single" w:sz="12" w:space="0" w:color="auto"/>
              <w:left w:val="single" w:sz="6" w:space="0" w:color="auto"/>
              <w:bottom w:val="single" w:sz="6" w:space="0" w:color="auto"/>
              <w:right w:val="single" w:sz="6" w:space="0" w:color="auto"/>
            </w:tcBorders>
            <w:vAlign w:val="center"/>
          </w:tcPr>
          <w:p w:rsidR="00A31AAD" w:rsidRPr="009B75EC" w:rsidRDefault="00A31AAD" w:rsidP="00A87B4B">
            <w:pPr>
              <w:jc w:val="center"/>
              <w:rPr>
                <w:sz w:val="22"/>
                <w:szCs w:val="22"/>
              </w:rPr>
            </w:pPr>
            <w:r w:rsidRPr="009B75EC">
              <w:rPr>
                <w:sz w:val="22"/>
                <w:szCs w:val="22"/>
              </w:rPr>
              <w:t>58</w:t>
            </w:r>
            <w:r w:rsidR="00D27653">
              <w:rPr>
                <w:sz w:val="22"/>
                <w:szCs w:val="22"/>
              </w:rPr>
              <w:t xml:space="preserve"> </w:t>
            </w:r>
            <w:r w:rsidRPr="009B75EC">
              <w:rPr>
                <w:sz w:val="22"/>
                <w:szCs w:val="22"/>
              </w:rPr>
              <w:t>974</w:t>
            </w:r>
          </w:p>
        </w:tc>
        <w:tc>
          <w:tcPr>
            <w:tcW w:w="973" w:type="dxa"/>
            <w:tcBorders>
              <w:top w:val="single" w:sz="12" w:space="0" w:color="auto"/>
              <w:left w:val="single" w:sz="6" w:space="0" w:color="auto"/>
              <w:bottom w:val="single" w:sz="6" w:space="0" w:color="auto"/>
              <w:right w:val="single" w:sz="6" w:space="0" w:color="auto"/>
            </w:tcBorders>
            <w:vAlign w:val="center"/>
            <w:hideMark/>
          </w:tcPr>
          <w:p w:rsidR="00A31AAD" w:rsidRPr="009B75EC" w:rsidRDefault="00A31AAD" w:rsidP="00A87B4B">
            <w:pPr>
              <w:jc w:val="center"/>
              <w:rPr>
                <w:sz w:val="22"/>
                <w:szCs w:val="22"/>
              </w:rPr>
            </w:pPr>
            <w:r w:rsidRPr="009B75EC">
              <w:rPr>
                <w:sz w:val="22"/>
                <w:szCs w:val="22"/>
              </w:rPr>
              <w:t>86</w:t>
            </w:r>
            <w:r w:rsidR="00D27653">
              <w:rPr>
                <w:sz w:val="22"/>
                <w:szCs w:val="22"/>
              </w:rPr>
              <w:t xml:space="preserve"> </w:t>
            </w:r>
            <w:r w:rsidRPr="009B75EC">
              <w:rPr>
                <w:sz w:val="22"/>
                <w:szCs w:val="22"/>
              </w:rPr>
              <w:t>793</w:t>
            </w:r>
          </w:p>
        </w:tc>
        <w:tc>
          <w:tcPr>
            <w:tcW w:w="973" w:type="dxa"/>
            <w:tcBorders>
              <w:top w:val="single" w:sz="12" w:space="0" w:color="auto"/>
              <w:left w:val="single" w:sz="6" w:space="0" w:color="auto"/>
              <w:bottom w:val="single" w:sz="6" w:space="0" w:color="auto"/>
              <w:right w:val="single" w:sz="6" w:space="0" w:color="auto"/>
            </w:tcBorders>
            <w:vAlign w:val="center"/>
          </w:tcPr>
          <w:p w:rsidR="00A31AAD" w:rsidRPr="009B75EC" w:rsidRDefault="00A31AAD" w:rsidP="00A87B4B">
            <w:pPr>
              <w:jc w:val="center"/>
              <w:rPr>
                <w:sz w:val="22"/>
                <w:szCs w:val="22"/>
              </w:rPr>
            </w:pPr>
            <w:r w:rsidRPr="009B75EC">
              <w:rPr>
                <w:sz w:val="22"/>
                <w:szCs w:val="22"/>
              </w:rPr>
              <w:t>90</w:t>
            </w:r>
            <w:r w:rsidR="00D27653">
              <w:rPr>
                <w:sz w:val="22"/>
                <w:szCs w:val="22"/>
              </w:rPr>
              <w:t xml:space="preserve"> </w:t>
            </w:r>
            <w:r w:rsidRPr="009B75EC">
              <w:rPr>
                <w:sz w:val="22"/>
                <w:szCs w:val="22"/>
              </w:rPr>
              <w:t>258</w:t>
            </w:r>
          </w:p>
        </w:tc>
        <w:tc>
          <w:tcPr>
            <w:tcW w:w="978" w:type="dxa"/>
            <w:tcBorders>
              <w:top w:val="single" w:sz="12" w:space="0" w:color="auto"/>
              <w:left w:val="single" w:sz="6" w:space="0" w:color="auto"/>
              <w:bottom w:val="single" w:sz="6" w:space="0" w:color="auto"/>
              <w:right w:val="single" w:sz="6" w:space="0" w:color="auto"/>
            </w:tcBorders>
            <w:vAlign w:val="center"/>
          </w:tcPr>
          <w:p w:rsidR="00A31AAD" w:rsidRPr="009B75EC" w:rsidRDefault="00A31AAD" w:rsidP="00A87B4B">
            <w:pPr>
              <w:jc w:val="center"/>
              <w:rPr>
                <w:sz w:val="22"/>
                <w:szCs w:val="22"/>
              </w:rPr>
            </w:pPr>
            <w:r>
              <w:rPr>
                <w:sz w:val="22"/>
                <w:szCs w:val="22"/>
              </w:rPr>
              <w:t>85</w:t>
            </w:r>
            <w:r w:rsidR="00D27653">
              <w:rPr>
                <w:sz w:val="22"/>
                <w:szCs w:val="22"/>
              </w:rPr>
              <w:t xml:space="preserve"> </w:t>
            </w:r>
            <w:r>
              <w:rPr>
                <w:sz w:val="22"/>
                <w:szCs w:val="22"/>
              </w:rPr>
              <w:t>360</w:t>
            </w:r>
          </w:p>
        </w:tc>
        <w:tc>
          <w:tcPr>
            <w:tcW w:w="1123" w:type="dxa"/>
            <w:tcBorders>
              <w:top w:val="single" w:sz="12" w:space="0" w:color="auto"/>
              <w:left w:val="single" w:sz="6" w:space="0" w:color="auto"/>
              <w:bottom w:val="single" w:sz="6" w:space="0" w:color="auto"/>
              <w:right w:val="single" w:sz="6" w:space="0" w:color="auto"/>
            </w:tcBorders>
            <w:vAlign w:val="center"/>
          </w:tcPr>
          <w:p w:rsidR="00A31AAD" w:rsidRPr="009B75EC" w:rsidRDefault="00A31AAD" w:rsidP="00A87B4B">
            <w:pPr>
              <w:jc w:val="center"/>
              <w:rPr>
                <w:sz w:val="22"/>
                <w:szCs w:val="22"/>
              </w:rPr>
            </w:pPr>
            <w:r>
              <w:rPr>
                <w:sz w:val="22"/>
                <w:szCs w:val="22"/>
              </w:rPr>
              <w:t>-4</w:t>
            </w:r>
            <w:r w:rsidR="00D27653">
              <w:rPr>
                <w:sz w:val="22"/>
                <w:szCs w:val="22"/>
              </w:rPr>
              <w:t xml:space="preserve"> </w:t>
            </w:r>
            <w:r>
              <w:rPr>
                <w:sz w:val="22"/>
                <w:szCs w:val="22"/>
              </w:rPr>
              <w:t>898</w:t>
            </w:r>
          </w:p>
        </w:tc>
        <w:tc>
          <w:tcPr>
            <w:tcW w:w="1243" w:type="dxa"/>
            <w:tcBorders>
              <w:top w:val="single" w:sz="12" w:space="0" w:color="auto"/>
              <w:left w:val="single" w:sz="6" w:space="0" w:color="auto"/>
              <w:bottom w:val="single" w:sz="6" w:space="0" w:color="auto"/>
              <w:right w:val="single" w:sz="12" w:space="0" w:color="auto"/>
            </w:tcBorders>
            <w:vAlign w:val="center"/>
          </w:tcPr>
          <w:p w:rsidR="00A31AAD" w:rsidRPr="00714654" w:rsidRDefault="00A31AAD" w:rsidP="00A87B4B">
            <w:pPr>
              <w:jc w:val="center"/>
              <w:rPr>
                <w:sz w:val="22"/>
                <w:szCs w:val="22"/>
                <w:highlight w:val="yellow"/>
              </w:rPr>
            </w:pPr>
            <w:r w:rsidRPr="005D063C">
              <w:rPr>
                <w:sz w:val="22"/>
                <w:szCs w:val="22"/>
              </w:rPr>
              <w:t>26</w:t>
            </w:r>
            <w:r w:rsidR="00D27653">
              <w:rPr>
                <w:sz w:val="22"/>
                <w:szCs w:val="22"/>
              </w:rPr>
              <w:t xml:space="preserve"> </w:t>
            </w:r>
            <w:r w:rsidRPr="005D063C">
              <w:rPr>
                <w:sz w:val="22"/>
                <w:szCs w:val="22"/>
              </w:rPr>
              <w:t>386</w:t>
            </w:r>
          </w:p>
        </w:tc>
      </w:tr>
      <w:tr w:rsidR="00A31AAD" w:rsidRPr="00223E13" w:rsidTr="00A87B4B">
        <w:tc>
          <w:tcPr>
            <w:tcW w:w="3341" w:type="dxa"/>
            <w:gridSpan w:val="2"/>
            <w:tcBorders>
              <w:top w:val="single" w:sz="6" w:space="0" w:color="auto"/>
              <w:left w:val="single" w:sz="12" w:space="0" w:color="auto"/>
              <w:bottom w:val="single" w:sz="6" w:space="0" w:color="auto"/>
              <w:right w:val="single" w:sz="6" w:space="0" w:color="auto"/>
            </w:tcBorders>
            <w:vAlign w:val="center"/>
            <w:hideMark/>
          </w:tcPr>
          <w:p w:rsidR="00A31AAD" w:rsidRPr="009B75EC" w:rsidRDefault="00A31AAD" w:rsidP="00A87B4B">
            <w:pPr>
              <w:rPr>
                <w:i/>
                <w:sz w:val="22"/>
                <w:szCs w:val="22"/>
              </w:rPr>
            </w:pPr>
            <w:r w:rsidRPr="009B75EC">
              <w:rPr>
                <w:i/>
                <w:sz w:val="22"/>
                <w:szCs w:val="22"/>
              </w:rPr>
              <w:t>abonentai</w:t>
            </w:r>
          </w:p>
        </w:tc>
        <w:tc>
          <w:tcPr>
            <w:tcW w:w="1007" w:type="dxa"/>
            <w:tcBorders>
              <w:top w:val="single" w:sz="6" w:space="0" w:color="auto"/>
              <w:left w:val="single" w:sz="6" w:space="0" w:color="auto"/>
              <w:bottom w:val="single" w:sz="6" w:space="0" w:color="auto"/>
              <w:right w:val="single" w:sz="6" w:space="0" w:color="auto"/>
            </w:tcBorders>
            <w:vAlign w:val="center"/>
          </w:tcPr>
          <w:p w:rsidR="00A31AAD" w:rsidRPr="009B75EC" w:rsidRDefault="00A31AAD" w:rsidP="00A87B4B">
            <w:pPr>
              <w:jc w:val="center"/>
              <w:rPr>
                <w:sz w:val="22"/>
                <w:szCs w:val="22"/>
              </w:rPr>
            </w:pPr>
            <w:r w:rsidRPr="009B75EC">
              <w:rPr>
                <w:sz w:val="22"/>
                <w:szCs w:val="22"/>
              </w:rPr>
              <w:t>9</w:t>
            </w:r>
            <w:r w:rsidR="00D27653">
              <w:rPr>
                <w:sz w:val="22"/>
                <w:szCs w:val="22"/>
              </w:rPr>
              <w:t xml:space="preserve"> </w:t>
            </w:r>
            <w:r w:rsidRPr="009B75EC">
              <w:rPr>
                <w:sz w:val="22"/>
                <w:szCs w:val="22"/>
              </w:rPr>
              <w:t>972</w:t>
            </w:r>
          </w:p>
        </w:tc>
        <w:tc>
          <w:tcPr>
            <w:tcW w:w="973" w:type="dxa"/>
            <w:tcBorders>
              <w:top w:val="single" w:sz="6" w:space="0" w:color="auto"/>
              <w:left w:val="single" w:sz="6" w:space="0" w:color="auto"/>
              <w:bottom w:val="single" w:sz="6" w:space="0" w:color="auto"/>
              <w:right w:val="single" w:sz="6" w:space="0" w:color="auto"/>
            </w:tcBorders>
            <w:vAlign w:val="center"/>
            <w:hideMark/>
          </w:tcPr>
          <w:p w:rsidR="00A31AAD" w:rsidRPr="009B75EC" w:rsidRDefault="00A31AAD" w:rsidP="00A87B4B">
            <w:pPr>
              <w:jc w:val="center"/>
              <w:rPr>
                <w:sz w:val="22"/>
                <w:szCs w:val="22"/>
              </w:rPr>
            </w:pPr>
            <w:r w:rsidRPr="009B75EC">
              <w:rPr>
                <w:sz w:val="22"/>
                <w:szCs w:val="22"/>
              </w:rPr>
              <w:t>15</w:t>
            </w:r>
            <w:r w:rsidR="00D27653">
              <w:rPr>
                <w:sz w:val="22"/>
                <w:szCs w:val="22"/>
              </w:rPr>
              <w:t xml:space="preserve"> </w:t>
            </w:r>
            <w:r w:rsidRPr="009B75EC">
              <w:rPr>
                <w:sz w:val="22"/>
                <w:szCs w:val="22"/>
              </w:rPr>
              <w:t>815</w:t>
            </w:r>
          </w:p>
        </w:tc>
        <w:tc>
          <w:tcPr>
            <w:tcW w:w="973" w:type="dxa"/>
            <w:tcBorders>
              <w:top w:val="single" w:sz="6" w:space="0" w:color="auto"/>
              <w:left w:val="single" w:sz="6" w:space="0" w:color="auto"/>
              <w:bottom w:val="single" w:sz="6" w:space="0" w:color="auto"/>
              <w:right w:val="single" w:sz="6" w:space="0" w:color="auto"/>
            </w:tcBorders>
            <w:vAlign w:val="center"/>
          </w:tcPr>
          <w:p w:rsidR="00A31AAD" w:rsidRPr="009B75EC" w:rsidRDefault="00A31AAD" w:rsidP="00A87B4B">
            <w:pPr>
              <w:jc w:val="center"/>
              <w:rPr>
                <w:sz w:val="22"/>
                <w:szCs w:val="22"/>
              </w:rPr>
            </w:pPr>
            <w:r w:rsidRPr="009B75EC">
              <w:rPr>
                <w:sz w:val="22"/>
                <w:szCs w:val="22"/>
              </w:rPr>
              <w:t>23</w:t>
            </w:r>
            <w:r w:rsidR="00D27653">
              <w:rPr>
                <w:sz w:val="22"/>
                <w:szCs w:val="22"/>
              </w:rPr>
              <w:t xml:space="preserve"> </w:t>
            </w:r>
            <w:r w:rsidRPr="009B75EC">
              <w:rPr>
                <w:sz w:val="22"/>
                <w:szCs w:val="22"/>
              </w:rPr>
              <w:t>570</w:t>
            </w:r>
          </w:p>
        </w:tc>
        <w:tc>
          <w:tcPr>
            <w:tcW w:w="978" w:type="dxa"/>
            <w:tcBorders>
              <w:top w:val="single" w:sz="6" w:space="0" w:color="auto"/>
              <w:left w:val="single" w:sz="6" w:space="0" w:color="auto"/>
              <w:bottom w:val="single" w:sz="6" w:space="0" w:color="auto"/>
              <w:right w:val="single" w:sz="6" w:space="0" w:color="auto"/>
            </w:tcBorders>
            <w:vAlign w:val="center"/>
          </w:tcPr>
          <w:p w:rsidR="00A31AAD" w:rsidRPr="009B75EC" w:rsidRDefault="00A31AAD" w:rsidP="00A87B4B">
            <w:pPr>
              <w:jc w:val="center"/>
              <w:rPr>
                <w:sz w:val="22"/>
                <w:szCs w:val="22"/>
              </w:rPr>
            </w:pPr>
            <w:r>
              <w:rPr>
                <w:sz w:val="22"/>
                <w:szCs w:val="22"/>
              </w:rPr>
              <w:t>12</w:t>
            </w:r>
            <w:r w:rsidR="00D27653">
              <w:rPr>
                <w:sz w:val="22"/>
                <w:szCs w:val="22"/>
              </w:rPr>
              <w:t xml:space="preserve"> </w:t>
            </w:r>
            <w:r>
              <w:rPr>
                <w:sz w:val="22"/>
                <w:szCs w:val="22"/>
              </w:rPr>
              <w:t>069</w:t>
            </w:r>
          </w:p>
        </w:tc>
        <w:tc>
          <w:tcPr>
            <w:tcW w:w="1123" w:type="dxa"/>
            <w:tcBorders>
              <w:top w:val="single" w:sz="6" w:space="0" w:color="auto"/>
              <w:left w:val="single" w:sz="6" w:space="0" w:color="auto"/>
              <w:bottom w:val="single" w:sz="6" w:space="0" w:color="auto"/>
              <w:right w:val="single" w:sz="6" w:space="0" w:color="auto"/>
            </w:tcBorders>
            <w:vAlign w:val="center"/>
          </w:tcPr>
          <w:p w:rsidR="00A31AAD" w:rsidRPr="009B75EC" w:rsidRDefault="00A31AAD" w:rsidP="00A87B4B">
            <w:pPr>
              <w:jc w:val="center"/>
              <w:rPr>
                <w:sz w:val="22"/>
                <w:szCs w:val="22"/>
              </w:rPr>
            </w:pPr>
            <w:r>
              <w:rPr>
                <w:sz w:val="22"/>
                <w:szCs w:val="22"/>
              </w:rPr>
              <w:t>-11</w:t>
            </w:r>
            <w:r w:rsidR="00D27653">
              <w:rPr>
                <w:sz w:val="22"/>
                <w:szCs w:val="22"/>
              </w:rPr>
              <w:t xml:space="preserve"> </w:t>
            </w:r>
            <w:r>
              <w:rPr>
                <w:sz w:val="22"/>
                <w:szCs w:val="22"/>
              </w:rPr>
              <w:t>501</w:t>
            </w:r>
          </w:p>
        </w:tc>
        <w:tc>
          <w:tcPr>
            <w:tcW w:w="1243" w:type="dxa"/>
            <w:tcBorders>
              <w:top w:val="single" w:sz="6" w:space="0" w:color="auto"/>
              <w:left w:val="single" w:sz="6" w:space="0" w:color="auto"/>
              <w:bottom w:val="single" w:sz="6" w:space="0" w:color="auto"/>
              <w:right w:val="single" w:sz="12" w:space="0" w:color="auto"/>
            </w:tcBorders>
            <w:vAlign w:val="center"/>
          </w:tcPr>
          <w:p w:rsidR="00A31AAD" w:rsidRPr="00714654" w:rsidRDefault="00A31AAD" w:rsidP="00A87B4B">
            <w:pPr>
              <w:jc w:val="center"/>
              <w:rPr>
                <w:sz w:val="22"/>
                <w:szCs w:val="22"/>
                <w:highlight w:val="yellow"/>
              </w:rPr>
            </w:pPr>
            <w:r w:rsidRPr="005D063C">
              <w:rPr>
                <w:sz w:val="22"/>
                <w:szCs w:val="22"/>
              </w:rPr>
              <w:t>2</w:t>
            </w:r>
            <w:r w:rsidR="00D27653">
              <w:rPr>
                <w:sz w:val="22"/>
                <w:szCs w:val="22"/>
              </w:rPr>
              <w:t xml:space="preserve"> </w:t>
            </w:r>
            <w:r w:rsidRPr="005D063C">
              <w:rPr>
                <w:sz w:val="22"/>
                <w:szCs w:val="22"/>
              </w:rPr>
              <w:t>097</w:t>
            </w:r>
          </w:p>
        </w:tc>
      </w:tr>
      <w:tr w:rsidR="00A31AAD" w:rsidRPr="00223E13" w:rsidTr="00A87B4B">
        <w:tc>
          <w:tcPr>
            <w:tcW w:w="3341" w:type="dxa"/>
            <w:gridSpan w:val="2"/>
            <w:tcBorders>
              <w:top w:val="single" w:sz="6" w:space="0" w:color="auto"/>
              <w:left w:val="single" w:sz="12" w:space="0" w:color="auto"/>
              <w:bottom w:val="single" w:sz="12" w:space="0" w:color="auto"/>
              <w:right w:val="single" w:sz="6" w:space="0" w:color="auto"/>
            </w:tcBorders>
            <w:vAlign w:val="center"/>
            <w:hideMark/>
          </w:tcPr>
          <w:p w:rsidR="00A31AAD" w:rsidRPr="009B75EC" w:rsidRDefault="00A31AAD" w:rsidP="00A87B4B">
            <w:pPr>
              <w:rPr>
                <w:i/>
                <w:sz w:val="22"/>
                <w:szCs w:val="22"/>
              </w:rPr>
            </w:pPr>
            <w:r w:rsidRPr="009B75EC">
              <w:rPr>
                <w:i/>
                <w:sz w:val="22"/>
                <w:szCs w:val="22"/>
              </w:rPr>
              <w:t>vartotojai</w:t>
            </w:r>
          </w:p>
        </w:tc>
        <w:tc>
          <w:tcPr>
            <w:tcW w:w="1007" w:type="dxa"/>
            <w:tcBorders>
              <w:top w:val="single" w:sz="6" w:space="0" w:color="auto"/>
              <w:left w:val="single" w:sz="6" w:space="0" w:color="auto"/>
              <w:bottom w:val="single" w:sz="12" w:space="0" w:color="auto"/>
              <w:right w:val="single" w:sz="6" w:space="0" w:color="auto"/>
            </w:tcBorders>
            <w:vAlign w:val="center"/>
          </w:tcPr>
          <w:p w:rsidR="00A31AAD" w:rsidRPr="009B75EC" w:rsidRDefault="00A31AAD" w:rsidP="00A87B4B">
            <w:pPr>
              <w:jc w:val="center"/>
              <w:rPr>
                <w:sz w:val="22"/>
                <w:szCs w:val="22"/>
              </w:rPr>
            </w:pPr>
            <w:r w:rsidRPr="009B75EC">
              <w:rPr>
                <w:sz w:val="22"/>
                <w:szCs w:val="22"/>
              </w:rPr>
              <w:t>49</w:t>
            </w:r>
            <w:r w:rsidR="00D27653">
              <w:rPr>
                <w:sz w:val="22"/>
                <w:szCs w:val="22"/>
              </w:rPr>
              <w:t xml:space="preserve"> </w:t>
            </w:r>
            <w:r w:rsidRPr="009B75EC">
              <w:rPr>
                <w:sz w:val="22"/>
                <w:szCs w:val="22"/>
              </w:rPr>
              <w:t>002</w:t>
            </w:r>
          </w:p>
        </w:tc>
        <w:tc>
          <w:tcPr>
            <w:tcW w:w="973" w:type="dxa"/>
            <w:tcBorders>
              <w:top w:val="single" w:sz="6" w:space="0" w:color="auto"/>
              <w:left w:val="single" w:sz="6" w:space="0" w:color="auto"/>
              <w:bottom w:val="single" w:sz="12" w:space="0" w:color="auto"/>
              <w:right w:val="single" w:sz="6" w:space="0" w:color="auto"/>
            </w:tcBorders>
            <w:vAlign w:val="center"/>
            <w:hideMark/>
          </w:tcPr>
          <w:p w:rsidR="00A31AAD" w:rsidRPr="009B75EC" w:rsidRDefault="00A31AAD" w:rsidP="00A87B4B">
            <w:pPr>
              <w:jc w:val="center"/>
              <w:rPr>
                <w:sz w:val="22"/>
                <w:szCs w:val="22"/>
              </w:rPr>
            </w:pPr>
            <w:r w:rsidRPr="009B75EC">
              <w:rPr>
                <w:sz w:val="22"/>
                <w:szCs w:val="22"/>
              </w:rPr>
              <w:t>70</w:t>
            </w:r>
            <w:r w:rsidR="00D27653">
              <w:rPr>
                <w:sz w:val="22"/>
                <w:szCs w:val="22"/>
              </w:rPr>
              <w:t xml:space="preserve"> </w:t>
            </w:r>
            <w:r w:rsidRPr="009B75EC">
              <w:rPr>
                <w:sz w:val="22"/>
                <w:szCs w:val="22"/>
              </w:rPr>
              <w:t>978</w:t>
            </w:r>
          </w:p>
        </w:tc>
        <w:tc>
          <w:tcPr>
            <w:tcW w:w="973" w:type="dxa"/>
            <w:tcBorders>
              <w:top w:val="single" w:sz="6" w:space="0" w:color="auto"/>
              <w:left w:val="single" w:sz="6" w:space="0" w:color="auto"/>
              <w:bottom w:val="single" w:sz="12" w:space="0" w:color="auto"/>
              <w:right w:val="single" w:sz="6" w:space="0" w:color="auto"/>
            </w:tcBorders>
            <w:vAlign w:val="center"/>
          </w:tcPr>
          <w:p w:rsidR="00A31AAD" w:rsidRPr="009B75EC" w:rsidRDefault="00A31AAD" w:rsidP="00A87B4B">
            <w:pPr>
              <w:jc w:val="center"/>
              <w:rPr>
                <w:sz w:val="22"/>
                <w:szCs w:val="22"/>
              </w:rPr>
            </w:pPr>
            <w:r w:rsidRPr="009B75EC">
              <w:rPr>
                <w:sz w:val="22"/>
                <w:szCs w:val="22"/>
              </w:rPr>
              <w:t>66</w:t>
            </w:r>
            <w:r w:rsidR="00D27653">
              <w:rPr>
                <w:sz w:val="22"/>
                <w:szCs w:val="22"/>
              </w:rPr>
              <w:t xml:space="preserve"> </w:t>
            </w:r>
            <w:r w:rsidRPr="009B75EC">
              <w:rPr>
                <w:sz w:val="22"/>
                <w:szCs w:val="22"/>
              </w:rPr>
              <w:t>688</w:t>
            </w:r>
          </w:p>
        </w:tc>
        <w:tc>
          <w:tcPr>
            <w:tcW w:w="978" w:type="dxa"/>
            <w:tcBorders>
              <w:top w:val="single" w:sz="6" w:space="0" w:color="auto"/>
              <w:left w:val="single" w:sz="6" w:space="0" w:color="auto"/>
              <w:bottom w:val="single" w:sz="12" w:space="0" w:color="auto"/>
              <w:right w:val="single" w:sz="6" w:space="0" w:color="auto"/>
            </w:tcBorders>
            <w:vAlign w:val="center"/>
          </w:tcPr>
          <w:p w:rsidR="00A31AAD" w:rsidRPr="009B75EC" w:rsidRDefault="00A31AAD" w:rsidP="00A87B4B">
            <w:pPr>
              <w:jc w:val="center"/>
              <w:rPr>
                <w:sz w:val="22"/>
                <w:szCs w:val="22"/>
              </w:rPr>
            </w:pPr>
            <w:r>
              <w:rPr>
                <w:sz w:val="22"/>
                <w:szCs w:val="22"/>
              </w:rPr>
              <w:t>73</w:t>
            </w:r>
            <w:r w:rsidR="00D27653">
              <w:rPr>
                <w:sz w:val="22"/>
                <w:szCs w:val="22"/>
              </w:rPr>
              <w:t xml:space="preserve"> </w:t>
            </w:r>
            <w:r>
              <w:rPr>
                <w:sz w:val="22"/>
                <w:szCs w:val="22"/>
              </w:rPr>
              <w:t>291</w:t>
            </w:r>
          </w:p>
        </w:tc>
        <w:tc>
          <w:tcPr>
            <w:tcW w:w="1123" w:type="dxa"/>
            <w:tcBorders>
              <w:top w:val="single" w:sz="6" w:space="0" w:color="auto"/>
              <w:left w:val="single" w:sz="6" w:space="0" w:color="auto"/>
              <w:bottom w:val="single" w:sz="12" w:space="0" w:color="auto"/>
              <w:right w:val="single" w:sz="6" w:space="0" w:color="auto"/>
            </w:tcBorders>
            <w:vAlign w:val="center"/>
          </w:tcPr>
          <w:p w:rsidR="00A31AAD" w:rsidRPr="009B75EC" w:rsidRDefault="00A31AAD" w:rsidP="00A87B4B">
            <w:pPr>
              <w:jc w:val="center"/>
              <w:rPr>
                <w:sz w:val="22"/>
                <w:szCs w:val="22"/>
              </w:rPr>
            </w:pPr>
            <w:r>
              <w:rPr>
                <w:sz w:val="22"/>
                <w:szCs w:val="22"/>
              </w:rPr>
              <w:t>6</w:t>
            </w:r>
            <w:r w:rsidR="00D27653">
              <w:rPr>
                <w:sz w:val="22"/>
                <w:szCs w:val="22"/>
              </w:rPr>
              <w:t xml:space="preserve"> </w:t>
            </w:r>
            <w:r>
              <w:rPr>
                <w:sz w:val="22"/>
                <w:szCs w:val="22"/>
              </w:rPr>
              <w:t>603</w:t>
            </w:r>
          </w:p>
        </w:tc>
        <w:tc>
          <w:tcPr>
            <w:tcW w:w="1243" w:type="dxa"/>
            <w:tcBorders>
              <w:top w:val="single" w:sz="6" w:space="0" w:color="auto"/>
              <w:left w:val="single" w:sz="6" w:space="0" w:color="auto"/>
              <w:bottom w:val="single" w:sz="12" w:space="0" w:color="auto"/>
              <w:right w:val="single" w:sz="12" w:space="0" w:color="auto"/>
            </w:tcBorders>
            <w:vAlign w:val="center"/>
          </w:tcPr>
          <w:p w:rsidR="00A31AAD" w:rsidRPr="00714654" w:rsidRDefault="00A31AAD" w:rsidP="00A87B4B">
            <w:pPr>
              <w:jc w:val="center"/>
              <w:rPr>
                <w:sz w:val="22"/>
                <w:szCs w:val="22"/>
                <w:highlight w:val="yellow"/>
              </w:rPr>
            </w:pPr>
            <w:r w:rsidRPr="005D063C">
              <w:rPr>
                <w:sz w:val="22"/>
                <w:szCs w:val="22"/>
              </w:rPr>
              <w:t>24</w:t>
            </w:r>
            <w:r w:rsidR="00D27653">
              <w:rPr>
                <w:sz w:val="22"/>
                <w:szCs w:val="22"/>
              </w:rPr>
              <w:t xml:space="preserve"> </w:t>
            </w:r>
            <w:r w:rsidRPr="005D063C">
              <w:rPr>
                <w:sz w:val="22"/>
                <w:szCs w:val="22"/>
              </w:rPr>
              <w:t>289</w:t>
            </w:r>
          </w:p>
        </w:tc>
      </w:tr>
      <w:tr w:rsidR="00A31AAD" w:rsidRPr="00223E13" w:rsidTr="00A87B4B">
        <w:tc>
          <w:tcPr>
            <w:tcW w:w="3341" w:type="dxa"/>
            <w:gridSpan w:val="2"/>
            <w:tcBorders>
              <w:top w:val="single" w:sz="12" w:space="0" w:color="auto"/>
              <w:left w:val="single" w:sz="12" w:space="0" w:color="auto"/>
              <w:bottom w:val="single" w:sz="12" w:space="0" w:color="auto"/>
            </w:tcBorders>
            <w:vAlign w:val="center"/>
            <w:hideMark/>
          </w:tcPr>
          <w:p w:rsidR="00A31AAD" w:rsidRPr="00A80C91" w:rsidRDefault="00A31AAD" w:rsidP="00A87B4B">
            <w:pPr>
              <w:rPr>
                <w:sz w:val="22"/>
                <w:szCs w:val="22"/>
              </w:rPr>
            </w:pPr>
            <w:r w:rsidRPr="00A80C91">
              <w:rPr>
                <w:sz w:val="22"/>
                <w:szCs w:val="22"/>
              </w:rPr>
              <w:t>Skuodo higienos ir sveikatingumo centro lankytojų skaičius</w:t>
            </w:r>
          </w:p>
        </w:tc>
        <w:tc>
          <w:tcPr>
            <w:tcW w:w="1007" w:type="dxa"/>
            <w:tcBorders>
              <w:top w:val="single" w:sz="12" w:space="0" w:color="auto"/>
              <w:bottom w:val="single" w:sz="12" w:space="0" w:color="auto"/>
            </w:tcBorders>
            <w:shd w:val="clear" w:color="auto" w:fill="auto"/>
            <w:vAlign w:val="center"/>
          </w:tcPr>
          <w:p w:rsidR="00A31AAD" w:rsidRPr="00A80C91" w:rsidRDefault="00A31AAD" w:rsidP="00A87B4B">
            <w:pPr>
              <w:jc w:val="center"/>
              <w:rPr>
                <w:sz w:val="22"/>
                <w:szCs w:val="22"/>
              </w:rPr>
            </w:pPr>
            <w:r w:rsidRPr="00A80C91">
              <w:rPr>
                <w:sz w:val="22"/>
                <w:szCs w:val="22"/>
              </w:rPr>
              <w:t>9</w:t>
            </w:r>
            <w:r w:rsidR="00D27653">
              <w:rPr>
                <w:sz w:val="22"/>
                <w:szCs w:val="22"/>
              </w:rPr>
              <w:t xml:space="preserve"> </w:t>
            </w:r>
            <w:r w:rsidRPr="00A80C91">
              <w:rPr>
                <w:sz w:val="22"/>
                <w:szCs w:val="22"/>
              </w:rPr>
              <w:t>800</w:t>
            </w:r>
          </w:p>
        </w:tc>
        <w:tc>
          <w:tcPr>
            <w:tcW w:w="973" w:type="dxa"/>
            <w:tcBorders>
              <w:top w:val="single" w:sz="12" w:space="0" w:color="auto"/>
              <w:bottom w:val="single" w:sz="12" w:space="0" w:color="auto"/>
            </w:tcBorders>
            <w:vAlign w:val="center"/>
            <w:hideMark/>
          </w:tcPr>
          <w:p w:rsidR="00A31AAD" w:rsidRPr="00A80C91" w:rsidRDefault="00A31AAD" w:rsidP="00A87B4B">
            <w:pPr>
              <w:jc w:val="center"/>
              <w:rPr>
                <w:sz w:val="22"/>
                <w:szCs w:val="22"/>
              </w:rPr>
            </w:pPr>
            <w:r w:rsidRPr="00A80C91">
              <w:rPr>
                <w:sz w:val="22"/>
                <w:szCs w:val="22"/>
              </w:rPr>
              <w:t>10</w:t>
            </w:r>
            <w:r w:rsidR="00D27653">
              <w:rPr>
                <w:sz w:val="22"/>
                <w:szCs w:val="22"/>
              </w:rPr>
              <w:t xml:space="preserve"> </w:t>
            </w:r>
            <w:r w:rsidRPr="00A80C91">
              <w:rPr>
                <w:sz w:val="22"/>
                <w:szCs w:val="22"/>
              </w:rPr>
              <w:t>000</w:t>
            </w:r>
          </w:p>
        </w:tc>
        <w:tc>
          <w:tcPr>
            <w:tcW w:w="973" w:type="dxa"/>
            <w:tcBorders>
              <w:top w:val="single" w:sz="12" w:space="0" w:color="auto"/>
              <w:bottom w:val="single" w:sz="12" w:space="0" w:color="auto"/>
            </w:tcBorders>
            <w:vAlign w:val="center"/>
          </w:tcPr>
          <w:p w:rsidR="00A31AAD" w:rsidRPr="00A80C91" w:rsidRDefault="00A31AAD" w:rsidP="00A87B4B">
            <w:pPr>
              <w:jc w:val="center"/>
              <w:rPr>
                <w:sz w:val="22"/>
                <w:szCs w:val="22"/>
              </w:rPr>
            </w:pPr>
            <w:r>
              <w:rPr>
                <w:sz w:val="22"/>
                <w:szCs w:val="22"/>
              </w:rPr>
              <w:t>16</w:t>
            </w:r>
            <w:r w:rsidR="00D27653">
              <w:rPr>
                <w:sz w:val="22"/>
                <w:szCs w:val="22"/>
              </w:rPr>
              <w:t xml:space="preserve"> </w:t>
            </w:r>
            <w:r>
              <w:rPr>
                <w:sz w:val="22"/>
                <w:szCs w:val="22"/>
              </w:rPr>
              <w:t>062</w:t>
            </w:r>
          </w:p>
        </w:tc>
        <w:tc>
          <w:tcPr>
            <w:tcW w:w="978" w:type="dxa"/>
            <w:tcBorders>
              <w:top w:val="single" w:sz="12" w:space="0" w:color="auto"/>
              <w:bottom w:val="single" w:sz="12" w:space="0" w:color="auto"/>
            </w:tcBorders>
            <w:vAlign w:val="center"/>
          </w:tcPr>
          <w:p w:rsidR="00A31AAD" w:rsidRPr="00A80C91" w:rsidRDefault="00A31AAD" w:rsidP="00A87B4B">
            <w:pPr>
              <w:jc w:val="center"/>
              <w:rPr>
                <w:sz w:val="22"/>
                <w:szCs w:val="22"/>
              </w:rPr>
            </w:pPr>
            <w:r>
              <w:rPr>
                <w:sz w:val="22"/>
                <w:szCs w:val="22"/>
              </w:rPr>
              <w:t>19</w:t>
            </w:r>
            <w:r w:rsidR="00D27653">
              <w:rPr>
                <w:sz w:val="22"/>
                <w:szCs w:val="22"/>
              </w:rPr>
              <w:t xml:space="preserve"> </w:t>
            </w:r>
            <w:r>
              <w:rPr>
                <w:sz w:val="22"/>
                <w:szCs w:val="22"/>
              </w:rPr>
              <w:t>349</w:t>
            </w:r>
          </w:p>
        </w:tc>
        <w:tc>
          <w:tcPr>
            <w:tcW w:w="1123" w:type="dxa"/>
            <w:tcBorders>
              <w:top w:val="single" w:sz="12" w:space="0" w:color="auto"/>
              <w:bottom w:val="single" w:sz="12" w:space="0" w:color="auto"/>
            </w:tcBorders>
            <w:vAlign w:val="center"/>
          </w:tcPr>
          <w:p w:rsidR="00A31AAD" w:rsidRPr="00A80C91" w:rsidRDefault="00A31AAD" w:rsidP="00A87B4B">
            <w:pPr>
              <w:jc w:val="center"/>
              <w:rPr>
                <w:sz w:val="22"/>
                <w:szCs w:val="22"/>
              </w:rPr>
            </w:pPr>
            <w:r>
              <w:rPr>
                <w:sz w:val="22"/>
                <w:szCs w:val="22"/>
              </w:rPr>
              <w:t>3</w:t>
            </w:r>
            <w:r w:rsidR="00D27653">
              <w:rPr>
                <w:sz w:val="22"/>
                <w:szCs w:val="22"/>
              </w:rPr>
              <w:t xml:space="preserve"> </w:t>
            </w:r>
            <w:r>
              <w:rPr>
                <w:sz w:val="22"/>
                <w:szCs w:val="22"/>
              </w:rPr>
              <w:t>287</w:t>
            </w:r>
          </w:p>
        </w:tc>
        <w:tc>
          <w:tcPr>
            <w:tcW w:w="1243" w:type="dxa"/>
            <w:tcBorders>
              <w:top w:val="single" w:sz="12" w:space="0" w:color="auto"/>
              <w:bottom w:val="single" w:sz="12" w:space="0" w:color="auto"/>
              <w:right w:val="single" w:sz="12" w:space="0" w:color="auto"/>
            </w:tcBorders>
            <w:vAlign w:val="center"/>
          </w:tcPr>
          <w:p w:rsidR="00A31AAD" w:rsidRPr="00A80C91" w:rsidRDefault="00A31AAD" w:rsidP="00A87B4B">
            <w:pPr>
              <w:jc w:val="center"/>
              <w:rPr>
                <w:sz w:val="22"/>
                <w:szCs w:val="22"/>
              </w:rPr>
            </w:pPr>
            <w:r>
              <w:rPr>
                <w:sz w:val="22"/>
                <w:szCs w:val="22"/>
              </w:rPr>
              <w:t>9</w:t>
            </w:r>
            <w:r w:rsidR="00D27653">
              <w:rPr>
                <w:sz w:val="22"/>
                <w:szCs w:val="22"/>
              </w:rPr>
              <w:t xml:space="preserve"> </w:t>
            </w:r>
            <w:r>
              <w:rPr>
                <w:sz w:val="22"/>
                <w:szCs w:val="22"/>
              </w:rPr>
              <w:t>549</w:t>
            </w:r>
          </w:p>
        </w:tc>
      </w:tr>
    </w:tbl>
    <w:p w:rsidR="00576AB3" w:rsidRDefault="00576AB3" w:rsidP="00635E26">
      <w:pPr>
        <w:tabs>
          <w:tab w:val="left" w:pos="0"/>
        </w:tabs>
        <w:ind w:firstLine="1247"/>
        <w:jc w:val="both"/>
      </w:pPr>
      <w:r w:rsidRPr="00376A8E">
        <w:t>2018 m. vartotojų ir abonentų skolos sumažėjo 4</w:t>
      </w:r>
      <w:r w:rsidR="00237799">
        <w:t xml:space="preserve"> </w:t>
      </w:r>
      <w:r w:rsidRPr="00376A8E">
        <w:t xml:space="preserve">898 Eur arba 5,43 </w:t>
      </w:r>
      <w:r w:rsidR="00237799">
        <w:t>proc.</w:t>
      </w:r>
      <w:r w:rsidRPr="00376A8E">
        <w:t xml:space="preserve"> palyginus su 2017 m</w:t>
      </w:r>
      <w:r w:rsidRPr="007E08D6">
        <w:t>. Abonentų skolos sumažėjo 11</w:t>
      </w:r>
      <w:r w:rsidR="00237799">
        <w:t xml:space="preserve"> </w:t>
      </w:r>
      <w:r w:rsidRPr="007E08D6">
        <w:t xml:space="preserve">501 Eur arba 49 </w:t>
      </w:r>
      <w:r w:rsidR="00237799">
        <w:t>proc.</w:t>
      </w:r>
      <w:r w:rsidRPr="007E08D6">
        <w:t>, ryškų sumažėjimą lėmė aktyvesnis darbas dėl skolų su įmonėmis. Vartotojų skolos padidėjo 6</w:t>
      </w:r>
      <w:r w:rsidR="00237799">
        <w:t xml:space="preserve"> </w:t>
      </w:r>
      <w:r w:rsidRPr="007E08D6">
        <w:t xml:space="preserve">603 Eur arba 9,9 </w:t>
      </w:r>
      <w:r w:rsidR="00237799">
        <w:t>proc.</w:t>
      </w:r>
      <w:r w:rsidRPr="007E08D6">
        <w:t>.</w:t>
      </w:r>
      <w:r>
        <w:t xml:space="preserve"> Padidėjimą lėmė aktyvesnis darbas dėl skolų su vartotojais, kai patikrinimų metu buvo randama dideli kiekiai nedeklaruoto sunaudoto vandens. Vartotojų skolas didina sudėtingesnės susisiekimo galimybės, nes dalis vartotojų išvykę, dalies kontaktiniai telefonų numeriai pasikeitę</w:t>
      </w:r>
      <w:r w:rsidRPr="00C224BD">
        <w:t>. Skolos paskaičiuotos su metų pabaigoje priskaitytu, bet neapmokėtu, gruodžio mėnesiu. 2018 m. buvo atnaujinta apskaitos politika, kuri numatė tinkamą skolų tvarkymą ir tuo remiantis buvo patvirtinta skolų išieškojimo tvarka, kurioje buvo numatyta</w:t>
      </w:r>
      <w:r w:rsidR="00AE108D">
        <w:t>,</w:t>
      </w:r>
      <w:r w:rsidRPr="00C224BD">
        <w:t xml:space="preserve"> kaip tinkamai dirbti su skirtingais skolininkais. Vadovaujantis tvarka 2019 m. bus tęsiami vizitai pas skolininkus, vykdomi skolų teisminiai išieškojimai.</w:t>
      </w:r>
    </w:p>
    <w:p w:rsidR="00576AB3" w:rsidRDefault="00576AB3">
      <w:pPr>
        <w:tabs>
          <w:tab w:val="left" w:pos="0"/>
        </w:tabs>
        <w:ind w:firstLine="1247"/>
        <w:jc w:val="both"/>
      </w:pPr>
      <w:r>
        <w:t xml:space="preserve">2018 m. taisytinas rodiklis yra vandens skaitiklių metrologinė patikra, kuri 2018 m. pabaigai siekė tik 43,7 </w:t>
      </w:r>
      <w:r w:rsidR="00D27653">
        <w:t>proc.</w:t>
      </w:r>
      <w:r>
        <w:t>, tai reiškia, kad iš 6</w:t>
      </w:r>
      <w:r w:rsidR="00D27653">
        <w:t xml:space="preserve"> </w:t>
      </w:r>
      <w:r>
        <w:t>894 bendrovės sumontuotų vandens skaitiklių tik 3</w:t>
      </w:r>
      <w:r w:rsidR="00D27653">
        <w:t xml:space="preserve"> </w:t>
      </w:r>
      <w:r>
        <w:t>013 buvo su galiojančia metrologine patikra.</w:t>
      </w:r>
    </w:p>
    <w:p w:rsidR="00D27653" w:rsidRPr="00714654" w:rsidRDefault="00D27653" w:rsidP="00635E26">
      <w:pPr>
        <w:tabs>
          <w:tab w:val="left" w:pos="0"/>
        </w:tabs>
        <w:ind w:firstLine="1247"/>
        <w:jc w:val="both"/>
        <w:rPr>
          <w:highlight w:val="yellow"/>
        </w:rPr>
      </w:pPr>
    </w:p>
    <w:p w:rsidR="00576AB3" w:rsidRPr="00E07906" w:rsidRDefault="00576AB3" w:rsidP="00576AB3">
      <w:pPr>
        <w:pStyle w:val="Sraopastraipa"/>
        <w:numPr>
          <w:ilvl w:val="1"/>
          <w:numId w:val="14"/>
        </w:numPr>
        <w:tabs>
          <w:tab w:val="left" w:pos="0"/>
        </w:tabs>
        <w:spacing w:after="120" w:line="259" w:lineRule="auto"/>
        <w:ind w:left="709" w:hanging="357"/>
        <w:contextualSpacing w:val="0"/>
        <w:outlineLvl w:val="1"/>
        <w:rPr>
          <w:b/>
          <w:sz w:val="24"/>
        </w:rPr>
      </w:pPr>
      <w:bookmarkStart w:id="10" w:name="_Toc4078831"/>
      <w:r w:rsidRPr="00E07906">
        <w:rPr>
          <w:b/>
          <w:sz w:val="24"/>
        </w:rPr>
        <w:t>Išvestiniai rodikliai</w:t>
      </w:r>
      <w:bookmarkEnd w:id="10"/>
    </w:p>
    <w:p w:rsidR="00576AB3" w:rsidRDefault="00576AB3" w:rsidP="00D27653">
      <w:pPr>
        <w:ind w:firstLine="1247"/>
        <w:jc w:val="both"/>
      </w:pPr>
      <w:r>
        <w:t>6 lentelėje pateikti UAB „Skuodo vandenys“ išvestiniai rodikliai, kurie nurodo vieno litro vandens kainą vartotojams ir abonentams, koks yra bendrovės klientų vidutinis vandens suvartojimas, vidutinės išlaidos už vandenį ir nuotekas per mėnesį, tiekiamo vandens vieno kubinio metro savikaina, kokia procentinė dalis gyventojų Skuodo mieste ir rajone naudojasi centralizuotu vandentiekiu ir yra prisijungusi prie centralizuoto</w:t>
      </w:r>
      <w:r w:rsidR="00D27653">
        <w:t>s</w:t>
      </w:r>
      <w:r>
        <w:t xml:space="preserve"> nuotekų šalinimo sistemos.</w:t>
      </w:r>
    </w:p>
    <w:p w:rsidR="00D27653" w:rsidRDefault="00D27653" w:rsidP="00D27653">
      <w:pPr>
        <w:ind w:firstLine="1247"/>
        <w:jc w:val="both"/>
      </w:pPr>
    </w:p>
    <w:p w:rsidR="00D27653" w:rsidRDefault="00D27653" w:rsidP="00D27653">
      <w:pPr>
        <w:ind w:firstLine="1247"/>
        <w:jc w:val="both"/>
      </w:pPr>
    </w:p>
    <w:p w:rsidR="00D27653" w:rsidRDefault="00D27653" w:rsidP="00D27653">
      <w:pPr>
        <w:ind w:firstLine="1247"/>
        <w:jc w:val="both"/>
      </w:pPr>
    </w:p>
    <w:p w:rsidR="00D27653" w:rsidRDefault="00D27653" w:rsidP="00635E26">
      <w:pPr>
        <w:ind w:firstLine="1247"/>
        <w:jc w:val="both"/>
      </w:pPr>
    </w:p>
    <w:p w:rsidR="0071615F" w:rsidRDefault="0071615F" w:rsidP="00635E26">
      <w:pPr>
        <w:ind w:firstLine="1247"/>
        <w:jc w:val="both"/>
      </w:pPr>
    </w:p>
    <w:p w:rsidR="00576AB3" w:rsidRPr="00DE5EF6" w:rsidRDefault="00576AB3" w:rsidP="00576AB3">
      <w:pPr>
        <w:ind w:firstLine="1080"/>
        <w:jc w:val="both"/>
      </w:pPr>
    </w:p>
    <w:tbl>
      <w:tblPr>
        <w:tblStyle w:val="Lentelstinklelis"/>
        <w:tblW w:w="9639" w:type="dxa"/>
        <w:tblLayout w:type="fixed"/>
        <w:tblLook w:val="04A0" w:firstRow="1" w:lastRow="0" w:firstColumn="1" w:lastColumn="0" w:noHBand="0" w:noVBand="1"/>
      </w:tblPr>
      <w:tblGrid>
        <w:gridCol w:w="3261"/>
        <w:gridCol w:w="992"/>
        <w:gridCol w:w="992"/>
        <w:gridCol w:w="992"/>
        <w:gridCol w:w="993"/>
        <w:gridCol w:w="992"/>
        <w:gridCol w:w="1417"/>
      </w:tblGrid>
      <w:tr w:rsidR="00576AB3" w:rsidTr="005B7839">
        <w:trPr>
          <w:cantSplit/>
          <w:trHeight w:val="271"/>
        </w:trPr>
        <w:tc>
          <w:tcPr>
            <w:tcW w:w="9639" w:type="dxa"/>
            <w:gridSpan w:val="7"/>
            <w:tcBorders>
              <w:top w:val="nil"/>
              <w:left w:val="nil"/>
              <w:right w:val="nil"/>
            </w:tcBorders>
          </w:tcPr>
          <w:p w:rsidR="00576AB3" w:rsidRDefault="00576AB3" w:rsidP="005B7839">
            <w:pPr>
              <w:tabs>
                <w:tab w:val="left" w:pos="4182"/>
              </w:tabs>
              <w:jc w:val="right"/>
            </w:pPr>
            <w:r>
              <w:lastRenderedPageBreak/>
              <w:t>6 l</w:t>
            </w:r>
            <w:r w:rsidRPr="006305C2">
              <w:t xml:space="preserve">entelė </w:t>
            </w:r>
          </w:p>
          <w:p w:rsidR="00576AB3" w:rsidRPr="006305C2" w:rsidRDefault="00576AB3" w:rsidP="005B7839">
            <w:pPr>
              <w:tabs>
                <w:tab w:val="left" w:pos="4182"/>
              </w:tabs>
              <w:jc w:val="right"/>
            </w:pPr>
            <w:r w:rsidRPr="006305C2">
              <w:t>UAB „Skuodo vandenys“ išvestiniai rodikliai</w:t>
            </w:r>
          </w:p>
        </w:tc>
      </w:tr>
      <w:tr w:rsidR="00576AB3" w:rsidTr="00635E26">
        <w:trPr>
          <w:cantSplit/>
          <w:trHeight w:val="559"/>
        </w:trPr>
        <w:tc>
          <w:tcPr>
            <w:tcW w:w="3261" w:type="dxa"/>
            <w:vAlign w:val="center"/>
            <w:hideMark/>
          </w:tcPr>
          <w:p w:rsidR="00576AB3" w:rsidRPr="00637F19" w:rsidRDefault="00576AB3" w:rsidP="005B7839">
            <w:pPr>
              <w:keepLines/>
              <w:tabs>
                <w:tab w:val="left" w:pos="4182"/>
              </w:tabs>
              <w:jc w:val="center"/>
            </w:pPr>
            <w:r w:rsidRPr="00637F19">
              <w:t>Rodikliai</w:t>
            </w:r>
          </w:p>
        </w:tc>
        <w:tc>
          <w:tcPr>
            <w:tcW w:w="992" w:type="dxa"/>
            <w:vAlign w:val="center"/>
          </w:tcPr>
          <w:p w:rsidR="00576AB3" w:rsidRPr="00637F19" w:rsidRDefault="00576AB3" w:rsidP="005B7839">
            <w:pPr>
              <w:tabs>
                <w:tab w:val="left" w:pos="4182"/>
              </w:tabs>
              <w:jc w:val="center"/>
            </w:pPr>
            <w:r w:rsidRPr="00637F19">
              <w:t>2015 m.</w:t>
            </w:r>
          </w:p>
        </w:tc>
        <w:tc>
          <w:tcPr>
            <w:tcW w:w="992" w:type="dxa"/>
            <w:vAlign w:val="center"/>
            <w:hideMark/>
          </w:tcPr>
          <w:p w:rsidR="00576AB3" w:rsidRPr="00637F19" w:rsidRDefault="00576AB3" w:rsidP="005B7839">
            <w:pPr>
              <w:tabs>
                <w:tab w:val="left" w:pos="4182"/>
              </w:tabs>
              <w:jc w:val="center"/>
            </w:pPr>
            <w:r w:rsidRPr="00637F19">
              <w:t>2016 m.</w:t>
            </w:r>
          </w:p>
        </w:tc>
        <w:tc>
          <w:tcPr>
            <w:tcW w:w="992" w:type="dxa"/>
            <w:vAlign w:val="center"/>
          </w:tcPr>
          <w:p w:rsidR="00576AB3" w:rsidRPr="00637F19" w:rsidRDefault="00576AB3" w:rsidP="005B7839">
            <w:pPr>
              <w:tabs>
                <w:tab w:val="left" w:pos="4182"/>
              </w:tabs>
              <w:jc w:val="center"/>
            </w:pPr>
            <w:r w:rsidRPr="00637F19">
              <w:t>2017 m.</w:t>
            </w:r>
          </w:p>
        </w:tc>
        <w:tc>
          <w:tcPr>
            <w:tcW w:w="993" w:type="dxa"/>
            <w:vAlign w:val="center"/>
          </w:tcPr>
          <w:p w:rsidR="00576AB3" w:rsidRPr="00637F19" w:rsidRDefault="00576AB3" w:rsidP="005B7839">
            <w:pPr>
              <w:tabs>
                <w:tab w:val="left" w:pos="4182"/>
              </w:tabs>
              <w:jc w:val="center"/>
            </w:pPr>
            <w:r w:rsidRPr="00637F19">
              <w:t>2018 m.</w:t>
            </w:r>
          </w:p>
        </w:tc>
        <w:tc>
          <w:tcPr>
            <w:tcW w:w="992" w:type="dxa"/>
          </w:tcPr>
          <w:p w:rsidR="00576AB3" w:rsidRPr="00637F19" w:rsidRDefault="00D27653" w:rsidP="005B7839">
            <w:pPr>
              <w:tabs>
                <w:tab w:val="left" w:pos="4182"/>
              </w:tabs>
              <w:jc w:val="center"/>
            </w:pPr>
            <w:r>
              <w:t>20</w:t>
            </w:r>
            <w:r w:rsidR="00576AB3" w:rsidRPr="00637F19">
              <w:t>17</w:t>
            </w:r>
            <w:r>
              <w:t>–20</w:t>
            </w:r>
            <w:r w:rsidR="00576AB3" w:rsidRPr="00637F19">
              <w:t>18 metų pokytis</w:t>
            </w:r>
            <w:r>
              <w:t>,</w:t>
            </w:r>
            <w:r w:rsidR="00576AB3" w:rsidRPr="00637F19">
              <w:t xml:space="preserve"> %</w:t>
            </w:r>
          </w:p>
        </w:tc>
        <w:tc>
          <w:tcPr>
            <w:tcW w:w="1417" w:type="dxa"/>
            <w:vAlign w:val="center"/>
          </w:tcPr>
          <w:p w:rsidR="00576AB3" w:rsidRPr="00637F19" w:rsidRDefault="00576AB3" w:rsidP="005B7839">
            <w:pPr>
              <w:tabs>
                <w:tab w:val="left" w:pos="4182"/>
              </w:tabs>
              <w:jc w:val="center"/>
            </w:pPr>
            <w:r w:rsidRPr="00637F19">
              <w:t xml:space="preserve">Laikotarpio </w:t>
            </w:r>
            <w:r>
              <w:t>p</w:t>
            </w:r>
            <w:r w:rsidRPr="00637F19">
              <w:t>okytis</w:t>
            </w:r>
            <w:r w:rsidR="00D27653">
              <w:t>,</w:t>
            </w:r>
            <w:r w:rsidRPr="00637F19">
              <w:t xml:space="preserve"> </w:t>
            </w:r>
            <w:r w:rsidR="00D27653">
              <w:t>proc.</w:t>
            </w:r>
          </w:p>
        </w:tc>
      </w:tr>
      <w:tr w:rsidR="00576AB3" w:rsidRPr="00DD2890" w:rsidTr="00635E26">
        <w:trPr>
          <w:cantSplit/>
          <w:trHeight w:val="233"/>
        </w:trPr>
        <w:tc>
          <w:tcPr>
            <w:tcW w:w="3261" w:type="dxa"/>
          </w:tcPr>
          <w:p w:rsidR="00576AB3" w:rsidRPr="00B94DCC" w:rsidRDefault="00576AB3" w:rsidP="005B7839">
            <w:pPr>
              <w:tabs>
                <w:tab w:val="left" w:pos="4182"/>
              </w:tabs>
              <w:jc w:val="both"/>
            </w:pPr>
            <w:r w:rsidRPr="00B94DCC">
              <w:t xml:space="preserve">Vidutinė 1 litro </w:t>
            </w:r>
            <w:r>
              <w:t xml:space="preserve">vandens </w:t>
            </w:r>
            <w:r w:rsidRPr="00B94DCC">
              <w:t>kaina</w:t>
            </w:r>
            <w:r w:rsidR="00D27653">
              <w:t>,</w:t>
            </w:r>
            <w:r w:rsidRPr="00B94DCC">
              <w:t xml:space="preserve"> Eur centų vartotojams</w:t>
            </w:r>
          </w:p>
        </w:tc>
        <w:tc>
          <w:tcPr>
            <w:tcW w:w="992" w:type="dxa"/>
            <w:vAlign w:val="center"/>
          </w:tcPr>
          <w:p w:rsidR="00576AB3" w:rsidRPr="00B94DCC" w:rsidRDefault="00576AB3" w:rsidP="005B7839">
            <w:pPr>
              <w:tabs>
                <w:tab w:val="left" w:pos="4182"/>
              </w:tabs>
              <w:jc w:val="center"/>
            </w:pPr>
            <w:r w:rsidRPr="00B94DCC">
              <w:t>0,075</w:t>
            </w:r>
          </w:p>
        </w:tc>
        <w:tc>
          <w:tcPr>
            <w:tcW w:w="992" w:type="dxa"/>
            <w:vAlign w:val="center"/>
          </w:tcPr>
          <w:p w:rsidR="00576AB3" w:rsidRPr="00B94DCC" w:rsidRDefault="00576AB3" w:rsidP="005B7839">
            <w:pPr>
              <w:tabs>
                <w:tab w:val="left" w:pos="4182"/>
              </w:tabs>
              <w:jc w:val="center"/>
            </w:pPr>
            <w:r w:rsidRPr="00B94DCC">
              <w:t>0,076</w:t>
            </w:r>
          </w:p>
        </w:tc>
        <w:tc>
          <w:tcPr>
            <w:tcW w:w="992" w:type="dxa"/>
            <w:vAlign w:val="center"/>
          </w:tcPr>
          <w:p w:rsidR="00576AB3" w:rsidRPr="00B94DCC" w:rsidRDefault="00576AB3" w:rsidP="005B7839">
            <w:pPr>
              <w:tabs>
                <w:tab w:val="left" w:pos="4182"/>
              </w:tabs>
              <w:jc w:val="center"/>
            </w:pPr>
            <w:r w:rsidRPr="00B94DCC">
              <w:t>0,087</w:t>
            </w:r>
          </w:p>
        </w:tc>
        <w:tc>
          <w:tcPr>
            <w:tcW w:w="993" w:type="dxa"/>
            <w:vAlign w:val="center"/>
          </w:tcPr>
          <w:p w:rsidR="00576AB3" w:rsidRPr="00B94DCC" w:rsidRDefault="00576AB3" w:rsidP="005B7839">
            <w:pPr>
              <w:tabs>
                <w:tab w:val="left" w:pos="4182"/>
              </w:tabs>
              <w:jc w:val="center"/>
            </w:pPr>
            <w:r>
              <w:t>0,091</w:t>
            </w:r>
          </w:p>
        </w:tc>
        <w:tc>
          <w:tcPr>
            <w:tcW w:w="992" w:type="dxa"/>
            <w:vAlign w:val="center"/>
          </w:tcPr>
          <w:p w:rsidR="00576AB3" w:rsidRPr="00B94DCC" w:rsidRDefault="00576AB3" w:rsidP="005B7839">
            <w:pPr>
              <w:tabs>
                <w:tab w:val="left" w:pos="4182"/>
              </w:tabs>
              <w:jc w:val="center"/>
            </w:pPr>
            <w:r>
              <w:t>4,6</w:t>
            </w:r>
          </w:p>
        </w:tc>
        <w:tc>
          <w:tcPr>
            <w:tcW w:w="1417" w:type="dxa"/>
            <w:vAlign w:val="center"/>
          </w:tcPr>
          <w:p w:rsidR="00576AB3" w:rsidRPr="00F46334" w:rsidRDefault="00576AB3" w:rsidP="005B7839">
            <w:pPr>
              <w:tabs>
                <w:tab w:val="left" w:pos="4182"/>
              </w:tabs>
              <w:jc w:val="center"/>
              <w:rPr>
                <w:highlight w:val="yellow"/>
              </w:rPr>
            </w:pPr>
            <w:r w:rsidRPr="006B1919">
              <w:t>21,3</w:t>
            </w:r>
          </w:p>
        </w:tc>
      </w:tr>
      <w:tr w:rsidR="00576AB3" w:rsidRPr="00DD2890" w:rsidTr="00635E26">
        <w:trPr>
          <w:cantSplit/>
          <w:trHeight w:val="233"/>
        </w:trPr>
        <w:tc>
          <w:tcPr>
            <w:tcW w:w="3261" w:type="dxa"/>
          </w:tcPr>
          <w:p w:rsidR="00576AB3" w:rsidRPr="00B94DCC" w:rsidRDefault="00576AB3" w:rsidP="005B7839">
            <w:pPr>
              <w:tabs>
                <w:tab w:val="left" w:pos="4182"/>
              </w:tabs>
              <w:jc w:val="both"/>
            </w:pPr>
            <w:r w:rsidRPr="00B94DCC">
              <w:t xml:space="preserve">Vidutinė 1 litro </w:t>
            </w:r>
            <w:r>
              <w:t xml:space="preserve">vandens </w:t>
            </w:r>
            <w:r w:rsidRPr="00B94DCC">
              <w:t>kaina</w:t>
            </w:r>
            <w:r w:rsidR="00D27653">
              <w:t>,</w:t>
            </w:r>
            <w:r w:rsidRPr="00B94DCC">
              <w:t xml:space="preserve"> Eur centų abonentams</w:t>
            </w:r>
          </w:p>
        </w:tc>
        <w:tc>
          <w:tcPr>
            <w:tcW w:w="992" w:type="dxa"/>
          </w:tcPr>
          <w:p w:rsidR="00576AB3" w:rsidRPr="00B94DCC" w:rsidRDefault="00576AB3" w:rsidP="005B7839">
            <w:pPr>
              <w:tabs>
                <w:tab w:val="left" w:pos="4182"/>
              </w:tabs>
              <w:jc w:val="center"/>
            </w:pPr>
            <w:r w:rsidRPr="00B94DCC">
              <w:t>0,074</w:t>
            </w:r>
          </w:p>
        </w:tc>
        <w:tc>
          <w:tcPr>
            <w:tcW w:w="992" w:type="dxa"/>
          </w:tcPr>
          <w:p w:rsidR="00576AB3" w:rsidRPr="00B94DCC" w:rsidRDefault="00576AB3" w:rsidP="005B7839">
            <w:pPr>
              <w:tabs>
                <w:tab w:val="left" w:pos="4182"/>
              </w:tabs>
              <w:jc w:val="center"/>
            </w:pPr>
            <w:r w:rsidRPr="00B94DCC">
              <w:t>0,075</w:t>
            </w:r>
          </w:p>
        </w:tc>
        <w:tc>
          <w:tcPr>
            <w:tcW w:w="992" w:type="dxa"/>
          </w:tcPr>
          <w:p w:rsidR="00576AB3" w:rsidRPr="00B94DCC" w:rsidRDefault="00576AB3" w:rsidP="005B7839">
            <w:pPr>
              <w:tabs>
                <w:tab w:val="left" w:pos="4182"/>
              </w:tabs>
              <w:jc w:val="center"/>
            </w:pPr>
            <w:r w:rsidRPr="00B94DCC">
              <w:t>0,091</w:t>
            </w:r>
          </w:p>
        </w:tc>
        <w:tc>
          <w:tcPr>
            <w:tcW w:w="993" w:type="dxa"/>
          </w:tcPr>
          <w:p w:rsidR="00576AB3" w:rsidRPr="00B94DCC" w:rsidRDefault="00576AB3" w:rsidP="005B7839">
            <w:pPr>
              <w:tabs>
                <w:tab w:val="left" w:pos="4182"/>
              </w:tabs>
              <w:jc w:val="center"/>
            </w:pPr>
            <w:r>
              <w:t>0,094</w:t>
            </w:r>
          </w:p>
        </w:tc>
        <w:tc>
          <w:tcPr>
            <w:tcW w:w="992" w:type="dxa"/>
          </w:tcPr>
          <w:p w:rsidR="00576AB3" w:rsidRPr="00B94DCC" w:rsidRDefault="00576AB3" w:rsidP="005B7839">
            <w:pPr>
              <w:tabs>
                <w:tab w:val="left" w:pos="4182"/>
              </w:tabs>
              <w:jc w:val="center"/>
            </w:pPr>
            <w:r>
              <w:t>3,3</w:t>
            </w:r>
          </w:p>
        </w:tc>
        <w:tc>
          <w:tcPr>
            <w:tcW w:w="1417" w:type="dxa"/>
          </w:tcPr>
          <w:p w:rsidR="00576AB3" w:rsidRPr="00F46334" w:rsidRDefault="00576AB3" w:rsidP="005B7839">
            <w:pPr>
              <w:tabs>
                <w:tab w:val="left" w:pos="4182"/>
              </w:tabs>
              <w:jc w:val="center"/>
              <w:rPr>
                <w:highlight w:val="yellow"/>
              </w:rPr>
            </w:pPr>
            <w:r w:rsidRPr="006B1919">
              <w:t>27</w:t>
            </w:r>
          </w:p>
        </w:tc>
      </w:tr>
      <w:tr w:rsidR="00576AB3" w:rsidRPr="00DD2890" w:rsidTr="005B7839">
        <w:trPr>
          <w:cantSplit/>
          <w:trHeight w:val="423"/>
        </w:trPr>
        <w:tc>
          <w:tcPr>
            <w:tcW w:w="9639" w:type="dxa"/>
            <w:gridSpan w:val="7"/>
            <w:vAlign w:val="bottom"/>
            <w:hideMark/>
          </w:tcPr>
          <w:p w:rsidR="00576AB3" w:rsidRPr="00F46334" w:rsidRDefault="00576AB3" w:rsidP="005B7839">
            <w:pPr>
              <w:tabs>
                <w:tab w:val="left" w:pos="4182"/>
              </w:tabs>
              <w:rPr>
                <w:i/>
                <w:highlight w:val="yellow"/>
              </w:rPr>
            </w:pPr>
            <w:r w:rsidRPr="00B94DCC">
              <w:t>Vidutinis 1 abonento ar vartotojo sunaudojamas vandens kiekis kub. m/mėn.</w:t>
            </w:r>
          </w:p>
        </w:tc>
      </w:tr>
      <w:tr w:rsidR="00576AB3" w:rsidRPr="00714654" w:rsidTr="00635E26">
        <w:trPr>
          <w:cantSplit/>
          <w:trHeight w:val="271"/>
        </w:trPr>
        <w:tc>
          <w:tcPr>
            <w:tcW w:w="3261" w:type="dxa"/>
            <w:hideMark/>
          </w:tcPr>
          <w:p w:rsidR="00576AB3" w:rsidRPr="00B94DCC" w:rsidRDefault="00576AB3" w:rsidP="005B7839">
            <w:pPr>
              <w:tabs>
                <w:tab w:val="left" w:pos="4182"/>
              </w:tabs>
              <w:jc w:val="both"/>
              <w:rPr>
                <w:i/>
              </w:rPr>
            </w:pPr>
            <w:r w:rsidRPr="00B94DCC">
              <w:rPr>
                <w:i/>
              </w:rPr>
              <w:t>abonentai</w:t>
            </w:r>
          </w:p>
        </w:tc>
        <w:tc>
          <w:tcPr>
            <w:tcW w:w="992" w:type="dxa"/>
          </w:tcPr>
          <w:p w:rsidR="00576AB3" w:rsidRPr="00B94DCC" w:rsidRDefault="00576AB3" w:rsidP="005B7839">
            <w:pPr>
              <w:tabs>
                <w:tab w:val="left" w:pos="4182"/>
              </w:tabs>
              <w:jc w:val="center"/>
            </w:pPr>
            <w:r w:rsidRPr="00B94DCC">
              <w:t>22,22</w:t>
            </w:r>
          </w:p>
        </w:tc>
        <w:tc>
          <w:tcPr>
            <w:tcW w:w="992" w:type="dxa"/>
            <w:hideMark/>
          </w:tcPr>
          <w:p w:rsidR="00576AB3" w:rsidRPr="00B94DCC" w:rsidRDefault="00576AB3" w:rsidP="005B7839">
            <w:pPr>
              <w:tabs>
                <w:tab w:val="left" w:pos="4182"/>
              </w:tabs>
              <w:jc w:val="center"/>
            </w:pPr>
            <w:r w:rsidRPr="00B94DCC">
              <w:t>24,0</w:t>
            </w:r>
          </w:p>
        </w:tc>
        <w:tc>
          <w:tcPr>
            <w:tcW w:w="992" w:type="dxa"/>
          </w:tcPr>
          <w:p w:rsidR="00576AB3" w:rsidRPr="00B94DCC" w:rsidRDefault="00576AB3" w:rsidP="005B7839">
            <w:pPr>
              <w:tabs>
                <w:tab w:val="left" w:pos="4182"/>
              </w:tabs>
              <w:jc w:val="center"/>
            </w:pPr>
            <w:r>
              <w:t>21,48</w:t>
            </w:r>
          </w:p>
        </w:tc>
        <w:tc>
          <w:tcPr>
            <w:tcW w:w="993" w:type="dxa"/>
          </w:tcPr>
          <w:p w:rsidR="00576AB3" w:rsidRPr="00B94DCC" w:rsidRDefault="00576AB3" w:rsidP="005B7839">
            <w:pPr>
              <w:tabs>
                <w:tab w:val="left" w:pos="4182"/>
              </w:tabs>
              <w:jc w:val="center"/>
            </w:pPr>
            <w:r>
              <w:t>19,66</w:t>
            </w:r>
          </w:p>
        </w:tc>
        <w:tc>
          <w:tcPr>
            <w:tcW w:w="992" w:type="dxa"/>
          </w:tcPr>
          <w:p w:rsidR="00576AB3" w:rsidRPr="00B94DCC" w:rsidRDefault="00576AB3" w:rsidP="005B7839">
            <w:pPr>
              <w:tabs>
                <w:tab w:val="left" w:pos="4182"/>
              </w:tabs>
              <w:jc w:val="center"/>
            </w:pPr>
            <w:r>
              <w:t>-8,47</w:t>
            </w:r>
          </w:p>
        </w:tc>
        <w:tc>
          <w:tcPr>
            <w:tcW w:w="1417" w:type="dxa"/>
          </w:tcPr>
          <w:p w:rsidR="00576AB3" w:rsidRPr="00F46334" w:rsidRDefault="00576AB3" w:rsidP="005B7839">
            <w:pPr>
              <w:tabs>
                <w:tab w:val="left" w:pos="4182"/>
              </w:tabs>
              <w:jc w:val="center"/>
              <w:rPr>
                <w:highlight w:val="yellow"/>
              </w:rPr>
            </w:pPr>
            <w:r w:rsidRPr="00926834">
              <w:t>-11,52</w:t>
            </w:r>
          </w:p>
        </w:tc>
      </w:tr>
      <w:tr w:rsidR="00576AB3" w:rsidRPr="00DD2890" w:rsidTr="00635E26">
        <w:trPr>
          <w:cantSplit/>
          <w:trHeight w:val="271"/>
        </w:trPr>
        <w:tc>
          <w:tcPr>
            <w:tcW w:w="3261" w:type="dxa"/>
            <w:hideMark/>
          </w:tcPr>
          <w:p w:rsidR="00576AB3" w:rsidRPr="00B94DCC" w:rsidRDefault="00576AB3" w:rsidP="005B7839">
            <w:pPr>
              <w:tabs>
                <w:tab w:val="left" w:pos="4182"/>
              </w:tabs>
              <w:jc w:val="both"/>
              <w:rPr>
                <w:i/>
              </w:rPr>
            </w:pPr>
            <w:r w:rsidRPr="00B94DCC">
              <w:rPr>
                <w:i/>
              </w:rPr>
              <w:t>Vartotojai</w:t>
            </w:r>
            <w:r>
              <w:rPr>
                <w:i/>
              </w:rPr>
              <w:t xml:space="preserve"> (fizinių asmenų bustai)</w:t>
            </w:r>
          </w:p>
        </w:tc>
        <w:tc>
          <w:tcPr>
            <w:tcW w:w="992" w:type="dxa"/>
          </w:tcPr>
          <w:p w:rsidR="00576AB3" w:rsidRPr="00B94DCC" w:rsidRDefault="00576AB3" w:rsidP="005B7839">
            <w:pPr>
              <w:tabs>
                <w:tab w:val="left" w:pos="4182"/>
              </w:tabs>
              <w:jc w:val="center"/>
            </w:pPr>
            <w:r w:rsidRPr="00B94DCC">
              <w:t>3,74</w:t>
            </w:r>
          </w:p>
        </w:tc>
        <w:tc>
          <w:tcPr>
            <w:tcW w:w="992" w:type="dxa"/>
            <w:hideMark/>
          </w:tcPr>
          <w:p w:rsidR="00576AB3" w:rsidRPr="00B94DCC" w:rsidRDefault="00576AB3" w:rsidP="005B7839">
            <w:pPr>
              <w:tabs>
                <w:tab w:val="left" w:pos="4182"/>
              </w:tabs>
              <w:jc w:val="center"/>
            </w:pPr>
            <w:r w:rsidRPr="00B94DCC">
              <w:t>4,3</w:t>
            </w:r>
          </w:p>
        </w:tc>
        <w:tc>
          <w:tcPr>
            <w:tcW w:w="992" w:type="dxa"/>
          </w:tcPr>
          <w:p w:rsidR="00576AB3" w:rsidRPr="00B94DCC" w:rsidRDefault="00576AB3" w:rsidP="005B7839">
            <w:pPr>
              <w:tabs>
                <w:tab w:val="left" w:pos="4182"/>
              </w:tabs>
              <w:jc w:val="center"/>
            </w:pPr>
            <w:r w:rsidRPr="00B94DCC">
              <w:t>4,23</w:t>
            </w:r>
          </w:p>
        </w:tc>
        <w:tc>
          <w:tcPr>
            <w:tcW w:w="993" w:type="dxa"/>
          </w:tcPr>
          <w:p w:rsidR="00576AB3" w:rsidRPr="00B94DCC" w:rsidRDefault="00576AB3" w:rsidP="005B7839">
            <w:pPr>
              <w:tabs>
                <w:tab w:val="left" w:pos="4182"/>
              </w:tabs>
              <w:jc w:val="center"/>
            </w:pPr>
            <w:r>
              <w:t>4,34</w:t>
            </w:r>
          </w:p>
        </w:tc>
        <w:tc>
          <w:tcPr>
            <w:tcW w:w="992" w:type="dxa"/>
          </w:tcPr>
          <w:p w:rsidR="00576AB3" w:rsidRPr="00B94DCC" w:rsidRDefault="00576AB3" w:rsidP="005B7839">
            <w:pPr>
              <w:tabs>
                <w:tab w:val="left" w:pos="4182"/>
              </w:tabs>
              <w:jc w:val="center"/>
            </w:pPr>
            <w:r>
              <w:t>2,6</w:t>
            </w:r>
          </w:p>
        </w:tc>
        <w:tc>
          <w:tcPr>
            <w:tcW w:w="1417" w:type="dxa"/>
          </w:tcPr>
          <w:p w:rsidR="00576AB3" w:rsidRPr="00F46334" w:rsidRDefault="00576AB3" w:rsidP="005B7839">
            <w:pPr>
              <w:tabs>
                <w:tab w:val="left" w:pos="4182"/>
              </w:tabs>
              <w:jc w:val="center"/>
              <w:rPr>
                <w:highlight w:val="yellow"/>
              </w:rPr>
            </w:pPr>
            <w:r w:rsidRPr="002847A0">
              <w:t>16</w:t>
            </w:r>
          </w:p>
        </w:tc>
      </w:tr>
      <w:tr w:rsidR="00576AB3" w:rsidRPr="00DD2890" w:rsidTr="005B7839">
        <w:trPr>
          <w:cantSplit/>
          <w:trHeight w:val="427"/>
        </w:trPr>
        <w:tc>
          <w:tcPr>
            <w:tcW w:w="9639" w:type="dxa"/>
            <w:gridSpan w:val="7"/>
            <w:vAlign w:val="bottom"/>
            <w:hideMark/>
          </w:tcPr>
          <w:p w:rsidR="00576AB3" w:rsidRPr="00F46334" w:rsidRDefault="00576AB3" w:rsidP="005B7839">
            <w:pPr>
              <w:tabs>
                <w:tab w:val="left" w:pos="4182"/>
              </w:tabs>
              <w:rPr>
                <w:highlight w:val="yellow"/>
              </w:rPr>
            </w:pPr>
            <w:r w:rsidRPr="00B94DCC">
              <w:t>Vidutinės 1 vartotojo</w:t>
            </w:r>
            <w:r w:rsidR="00D27653">
              <w:t xml:space="preserve"> </w:t>
            </w:r>
            <w:r w:rsidRPr="00B94DCC">
              <w:t>/</w:t>
            </w:r>
            <w:r w:rsidR="00D27653">
              <w:t xml:space="preserve"> </w:t>
            </w:r>
            <w:r w:rsidRPr="00B94DCC">
              <w:t>abonento išlaidos už vandenį, Eur</w:t>
            </w:r>
            <w:r>
              <w:t xml:space="preserve"> (su PVM)</w:t>
            </w:r>
            <w:r w:rsidRPr="00B94DCC">
              <w:t>/mėn.</w:t>
            </w:r>
          </w:p>
        </w:tc>
      </w:tr>
      <w:tr w:rsidR="00576AB3" w:rsidRPr="00DD2890" w:rsidTr="00635E26">
        <w:trPr>
          <w:cantSplit/>
          <w:trHeight w:val="271"/>
        </w:trPr>
        <w:tc>
          <w:tcPr>
            <w:tcW w:w="3261" w:type="dxa"/>
            <w:hideMark/>
          </w:tcPr>
          <w:p w:rsidR="00576AB3" w:rsidRPr="00B94DCC" w:rsidRDefault="00576AB3" w:rsidP="005B7839">
            <w:pPr>
              <w:tabs>
                <w:tab w:val="left" w:pos="4182"/>
              </w:tabs>
              <w:jc w:val="both"/>
              <w:rPr>
                <w:i/>
              </w:rPr>
            </w:pPr>
            <w:r w:rsidRPr="00B94DCC">
              <w:rPr>
                <w:i/>
              </w:rPr>
              <w:t>abonentai</w:t>
            </w:r>
          </w:p>
        </w:tc>
        <w:tc>
          <w:tcPr>
            <w:tcW w:w="992" w:type="dxa"/>
          </w:tcPr>
          <w:p w:rsidR="00576AB3" w:rsidRPr="00B94DCC" w:rsidRDefault="00576AB3" w:rsidP="005B7839">
            <w:pPr>
              <w:tabs>
                <w:tab w:val="left" w:pos="4182"/>
              </w:tabs>
              <w:jc w:val="center"/>
            </w:pPr>
            <w:r>
              <w:t>16,42</w:t>
            </w:r>
          </w:p>
        </w:tc>
        <w:tc>
          <w:tcPr>
            <w:tcW w:w="992" w:type="dxa"/>
            <w:hideMark/>
          </w:tcPr>
          <w:p w:rsidR="00576AB3" w:rsidRPr="00B94DCC" w:rsidRDefault="00576AB3" w:rsidP="005B7839">
            <w:pPr>
              <w:tabs>
                <w:tab w:val="left" w:pos="4182"/>
              </w:tabs>
              <w:jc w:val="center"/>
            </w:pPr>
            <w:r>
              <w:t>19,26</w:t>
            </w:r>
          </w:p>
        </w:tc>
        <w:tc>
          <w:tcPr>
            <w:tcW w:w="992" w:type="dxa"/>
          </w:tcPr>
          <w:p w:rsidR="00576AB3" w:rsidRPr="00B94DCC" w:rsidRDefault="00576AB3" w:rsidP="005B7839">
            <w:pPr>
              <w:tabs>
                <w:tab w:val="left" w:pos="4182"/>
              </w:tabs>
              <w:jc w:val="center"/>
            </w:pPr>
            <w:r>
              <w:t>18,54</w:t>
            </w:r>
          </w:p>
        </w:tc>
        <w:tc>
          <w:tcPr>
            <w:tcW w:w="993" w:type="dxa"/>
          </w:tcPr>
          <w:p w:rsidR="00576AB3" w:rsidRPr="00B94DCC" w:rsidRDefault="00576AB3" w:rsidP="005B7839">
            <w:pPr>
              <w:tabs>
                <w:tab w:val="left" w:pos="4182"/>
              </w:tabs>
              <w:jc w:val="center"/>
            </w:pPr>
            <w:r>
              <w:t>18,47</w:t>
            </w:r>
          </w:p>
        </w:tc>
        <w:tc>
          <w:tcPr>
            <w:tcW w:w="992" w:type="dxa"/>
          </w:tcPr>
          <w:p w:rsidR="00576AB3" w:rsidRPr="00B94DCC" w:rsidRDefault="00576AB3" w:rsidP="005B7839">
            <w:pPr>
              <w:tabs>
                <w:tab w:val="left" w:pos="4182"/>
              </w:tabs>
              <w:jc w:val="center"/>
            </w:pPr>
            <w:r>
              <w:t>-0,38</w:t>
            </w:r>
          </w:p>
        </w:tc>
        <w:tc>
          <w:tcPr>
            <w:tcW w:w="1417" w:type="dxa"/>
          </w:tcPr>
          <w:p w:rsidR="00576AB3" w:rsidRPr="00F46334" w:rsidRDefault="00576AB3" w:rsidP="005B7839">
            <w:pPr>
              <w:tabs>
                <w:tab w:val="left" w:pos="4182"/>
              </w:tabs>
              <w:jc w:val="center"/>
              <w:rPr>
                <w:highlight w:val="yellow"/>
              </w:rPr>
            </w:pPr>
            <w:r w:rsidRPr="002F50AD">
              <w:t>12,48</w:t>
            </w:r>
          </w:p>
        </w:tc>
      </w:tr>
      <w:tr w:rsidR="00576AB3" w:rsidRPr="00DD2890" w:rsidTr="00635E26">
        <w:trPr>
          <w:cantSplit/>
          <w:trHeight w:val="271"/>
        </w:trPr>
        <w:tc>
          <w:tcPr>
            <w:tcW w:w="3261" w:type="dxa"/>
            <w:hideMark/>
          </w:tcPr>
          <w:p w:rsidR="00576AB3" w:rsidRPr="00B94DCC" w:rsidRDefault="00576AB3" w:rsidP="005B7839">
            <w:pPr>
              <w:tabs>
                <w:tab w:val="left" w:pos="4182"/>
              </w:tabs>
              <w:jc w:val="both"/>
              <w:rPr>
                <w:i/>
              </w:rPr>
            </w:pPr>
            <w:r w:rsidRPr="00B94DCC">
              <w:rPr>
                <w:i/>
              </w:rPr>
              <w:t>Vartotojai</w:t>
            </w:r>
            <w:r>
              <w:rPr>
                <w:i/>
              </w:rPr>
              <w:t xml:space="preserve"> (fizinių asmenų būstai)</w:t>
            </w:r>
          </w:p>
        </w:tc>
        <w:tc>
          <w:tcPr>
            <w:tcW w:w="992" w:type="dxa"/>
          </w:tcPr>
          <w:p w:rsidR="00576AB3" w:rsidRPr="00B94DCC" w:rsidRDefault="00576AB3" w:rsidP="005B7839">
            <w:pPr>
              <w:tabs>
                <w:tab w:val="left" w:pos="4182"/>
              </w:tabs>
              <w:jc w:val="center"/>
            </w:pPr>
            <w:r w:rsidRPr="00B94DCC">
              <w:t>2,</w:t>
            </w:r>
            <w:r>
              <w:t>8</w:t>
            </w:r>
          </w:p>
        </w:tc>
        <w:tc>
          <w:tcPr>
            <w:tcW w:w="992" w:type="dxa"/>
            <w:hideMark/>
          </w:tcPr>
          <w:p w:rsidR="00576AB3" w:rsidRPr="00B94DCC" w:rsidRDefault="00576AB3" w:rsidP="005B7839">
            <w:pPr>
              <w:tabs>
                <w:tab w:val="left" w:pos="4182"/>
              </w:tabs>
              <w:jc w:val="center"/>
            </w:pPr>
            <w:r>
              <w:t>3,46</w:t>
            </w:r>
          </w:p>
        </w:tc>
        <w:tc>
          <w:tcPr>
            <w:tcW w:w="992" w:type="dxa"/>
          </w:tcPr>
          <w:p w:rsidR="00576AB3" w:rsidRPr="00B94DCC" w:rsidRDefault="00576AB3" w:rsidP="005B7839">
            <w:pPr>
              <w:tabs>
                <w:tab w:val="left" w:pos="4182"/>
              </w:tabs>
              <w:jc w:val="center"/>
            </w:pPr>
            <w:r>
              <w:t>3,67</w:t>
            </w:r>
          </w:p>
        </w:tc>
        <w:tc>
          <w:tcPr>
            <w:tcW w:w="993" w:type="dxa"/>
          </w:tcPr>
          <w:p w:rsidR="00576AB3" w:rsidRPr="00B94DCC" w:rsidRDefault="00576AB3" w:rsidP="005B7839">
            <w:pPr>
              <w:tabs>
                <w:tab w:val="left" w:pos="4182"/>
              </w:tabs>
              <w:jc w:val="center"/>
            </w:pPr>
            <w:r>
              <w:t>3,91</w:t>
            </w:r>
          </w:p>
        </w:tc>
        <w:tc>
          <w:tcPr>
            <w:tcW w:w="992" w:type="dxa"/>
          </w:tcPr>
          <w:p w:rsidR="00576AB3" w:rsidRPr="00B94DCC" w:rsidRDefault="00576AB3" w:rsidP="005B7839">
            <w:pPr>
              <w:tabs>
                <w:tab w:val="left" w:pos="4182"/>
              </w:tabs>
              <w:jc w:val="center"/>
            </w:pPr>
            <w:r>
              <w:t>6,54</w:t>
            </w:r>
          </w:p>
        </w:tc>
        <w:tc>
          <w:tcPr>
            <w:tcW w:w="1417" w:type="dxa"/>
          </w:tcPr>
          <w:p w:rsidR="00576AB3" w:rsidRPr="00F46334" w:rsidRDefault="00576AB3" w:rsidP="005B7839">
            <w:pPr>
              <w:tabs>
                <w:tab w:val="left" w:pos="4182"/>
              </w:tabs>
              <w:jc w:val="center"/>
              <w:rPr>
                <w:highlight w:val="yellow"/>
              </w:rPr>
            </w:pPr>
            <w:r w:rsidRPr="004014BF">
              <w:t>39,64</w:t>
            </w:r>
          </w:p>
        </w:tc>
      </w:tr>
      <w:tr w:rsidR="00576AB3" w:rsidRPr="00DD2890" w:rsidTr="005B7839">
        <w:trPr>
          <w:cantSplit/>
          <w:trHeight w:val="413"/>
        </w:trPr>
        <w:tc>
          <w:tcPr>
            <w:tcW w:w="9639" w:type="dxa"/>
            <w:gridSpan w:val="7"/>
            <w:vAlign w:val="bottom"/>
            <w:hideMark/>
          </w:tcPr>
          <w:p w:rsidR="00576AB3" w:rsidRPr="00F46334" w:rsidRDefault="00576AB3" w:rsidP="005B7839">
            <w:pPr>
              <w:tabs>
                <w:tab w:val="left" w:pos="4182"/>
              </w:tabs>
              <w:rPr>
                <w:highlight w:val="yellow"/>
              </w:rPr>
            </w:pPr>
            <w:r w:rsidRPr="00B94DCC">
              <w:t>Vidutinės 1 vartotojo</w:t>
            </w:r>
            <w:r w:rsidR="00D27653">
              <w:t xml:space="preserve"> </w:t>
            </w:r>
            <w:r w:rsidRPr="00B94DCC">
              <w:t>/</w:t>
            </w:r>
            <w:r w:rsidR="00D27653">
              <w:t xml:space="preserve"> </w:t>
            </w:r>
            <w:r w:rsidRPr="00B94DCC">
              <w:t xml:space="preserve">abonento išlaidos už nuotekų </w:t>
            </w:r>
            <w:r>
              <w:t xml:space="preserve">surinkimą ir </w:t>
            </w:r>
            <w:r w:rsidRPr="00B94DCC">
              <w:t>tvarkymą, Eur</w:t>
            </w:r>
            <w:r>
              <w:t xml:space="preserve"> (su PVM)/mėn.</w:t>
            </w:r>
          </w:p>
        </w:tc>
      </w:tr>
      <w:tr w:rsidR="00576AB3" w:rsidRPr="00DD2890" w:rsidTr="00635E26">
        <w:trPr>
          <w:cantSplit/>
          <w:trHeight w:val="271"/>
        </w:trPr>
        <w:tc>
          <w:tcPr>
            <w:tcW w:w="3261" w:type="dxa"/>
            <w:hideMark/>
          </w:tcPr>
          <w:p w:rsidR="00576AB3" w:rsidRPr="00B94DCC" w:rsidRDefault="00576AB3" w:rsidP="005B7839">
            <w:pPr>
              <w:tabs>
                <w:tab w:val="left" w:pos="4182"/>
              </w:tabs>
              <w:jc w:val="both"/>
              <w:rPr>
                <w:i/>
              </w:rPr>
            </w:pPr>
            <w:r w:rsidRPr="00B94DCC">
              <w:rPr>
                <w:i/>
              </w:rPr>
              <w:t>abonentai</w:t>
            </w:r>
          </w:p>
        </w:tc>
        <w:tc>
          <w:tcPr>
            <w:tcW w:w="992" w:type="dxa"/>
          </w:tcPr>
          <w:p w:rsidR="00576AB3" w:rsidRPr="00F56231" w:rsidRDefault="00576AB3" w:rsidP="005B7839">
            <w:pPr>
              <w:tabs>
                <w:tab w:val="left" w:pos="4182"/>
              </w:tabs>
              <w:jc w:val="center"/>
              <w:rPr>
                <w:highlight w:val="yellow"/>
              </w:rPr>
            </w:pPr>
            <w:r w:rsidRPr="00F56231">
              <w:t>16,35</w:t>
            </w:r>
          </w:p>
        </w:tc>
        <w:tc>
          <w:tcPr>
            <w:tcW w:w="992" w:type="dxa"/>
            <w:hideMark/>
          </w:tcPr>
          <w:p w:rsidR="00576AB3" w:rsidRPr="00F56231" w:rsidRDefault="00576AB3" w:rsidP="005B7839">
            <w:pPr>
              <w:tabs>
                <w:tab w:val="left" w:pos="4182"/>
              </w:tabs>
              <w:jc w:val="center"/>
              <w:rPr>
                <w:highlight w:val="yellow"/>
              </w:rPr>
            </w:pPr>
            <w:r w:rsidRPr="00F56231">
              <w:t>17,92</w:t>
            </w:r>
          </w:p>
        </w:tc>
        <w:tc>
          <w:tcPr>
            <w:tcW w:w="992" w:type="dxa"/>
          </w:tcPr>
          <w:p w:rsidR="00576AB3" w:rsidRPr="00B94DCC" w:rsidRDefault="00576AB3" w:rsidP="005B7839">
            <w:pPr>
              <w:tabs>
                <w:tab w:val="left" w:pos="4182"/>
              </w:tabs>
              <w:jc w:val="center"/>
            </w:pPr>
            <w:r>
              <w:t>21,29</w:t>
            </w:r>
          </w:p>
        </w:tc>
        <w:tc>
          <w:tcPr>
            <w:tcW w:w="993" w:type="dxa"/>
          </w:tcPr>
          <w:p w:rsidR="00576AB3" w:rsidRPr="00B94DCC" w:rsidRDefault="00576AB3" w:rsidP="005B7839">
            <w:pPr>
              <w:tabs>
                <w:tab w:val="left" w:pos="4182"/>
              </w:tabs>
              <w:jc w:val="center"/>
            </w:pPr>
            <w:r>
              <w:t>18,21</w:t>
            </w:r>
          </w:p>
        </w:tc>
        <w:tc>
          <w:tcPr>
            <w:tcW w:w="992" w:type="dxa"/>
          </w:tcPr>
          <w:p w:rsidR="00576AB3" w:rsidRPr="00B94DCC" w:rsidRDefault="00576AB3" w:rsidP="005B7839">
            <w:pPr>
              <w:tabs>
                <w:tab w:val="left" w:pos="4182"/>
              </w:tabs>
              <w:jc w:val="center"/>
            </w:pPr>
            <w:r>
              <w:t>-14,47</w:t>
            </w:r>
          </w:p>
        </w:tc>
        <w:tc>
          <w:tcPr>
            <w:tcW w:w="1417" w:type="dxa"/>
          </w:tcPr>
          <w:p w:rsidR="00576AB3" w:rsidRPr="00F46334" w:rsidRDefault="00576AB3" w:rsidP="005B7839">
            <w:pPr>
              <w:tabs>
                <w:tab w:val="left" w:pos="4182"/>
              </w:tabs>
              <w:jc w:val="center"/>
              <w:rPr>
                <w:highlight w:val="yellow"/>
              </w:rPr>
            </w:pPr>
            <w:r w:rsidRPr="00E76CE9">
              <w:t>11,38</w:t>
            </w:r>
          </w:p>
        </w:tc>
      </w:tr>
      <w:tr w:rsidR="00576AB3" w:rsidRPr="00DD2890" w:rsidTr="00635E26">
        <w:trPr>
          <w:cantSplit/>
          <w:trHeight w:val="271"/>
        </w:trPr>
        <w:tc>
          <w:tcPr>
            <w:tcW w:w="3261" w:type="dxa"/>
            <w:hideMark/>
          </w:tcPr>
          <w:p w:rsidR="00576AB3" w:rsidRPr="00B94DCC" w:rsidRDefault="00576AB3" w:rsidP="005B7839">
            <w:pPr>
              <w:tabs>
                <w:tab w:val="left" w:pos="4182"/>
              </w:tabs>
              <w:jc w:val="both"/>
              <w:rPr>
                <w:i/>
              </w:rPr>
            </w:pPr>
            <w:r w:rsidRPr="00B94DCC">
              <w:rPr>
                <w:i/>
              </w:rPr>
              <w:t>Vartotojai</w:t>
            </w:r>
            <w:r>
              <w:rPr>
                <w:i/>
              </w:rPr>
              <w:t xml:space="preserve"> (fizinių asmenų būstai)</w:t>
            </w:r>
          </w:p>
        </w:tc>
        <w:tc>
          <w:tcPr>
            <w:tcW w:w="992" w:type="dxa"/>
          </w:tcPr>
          <w:p w:rsidR="00576AB3" w:rsidRPr="007A1232" w:rsidRDefault="00576AB3" w:rsidP="005B7839">
            <w:pPr>
              <w:tabs>
                <w:tab w:val="left" w:pos="4182"/>
              </w:tabs>
              <w:jc w:val="center"/>
              <w:rPr>
                <w:highlight w:val="yellow"/>
              </w:rPr>
            </w:pPr>
            <w:r w:rsidRPr="007A1232">
              <w:t>3,09</w:t>
            </w:r>
          </w:p>
        </w:tc>
        <w:tc>
          <w:tcPr>
            <w:tcW w:w="992" w:type="dxa"/>
            <w:hideMark/>
          </w:tcPr>
          <w:p w:rsidR="00576AB3" w:rsidRPr="007A1232" w:rsidRDefault="00576AB3" w:rsidP="005B7839">
            <w:pPr>
              <w:tabs>
                <w:tab w:val="left" w:pos="4182"/>
              </w:tabs>
              <w:jc w:val="center"/>
              <w:rPr>
                <w:highlight w:val="yellow"/>
              </w:rPr>
            </w:pPr>
            <w:r w:rsidRPr="007A1232">
              <w:t>3,24</w:t>
            </w:r>
          </w:p>
        </w:tc>
        <w:tc>
          <w:tcPr>
            <w:tcW w:w="992" w:type="dxa"/>
            <w:shd w:val="clear" w:color="auto" w:fill="auto"/>
          </w:tcPr>
          <w:p w:rsidR="00576AB3" w:rsidRPr="007A1232" w:rsidRDefault="00576AB3" w:rsidP="005B7839">
            <w:pPr>
              <w:tabs>
                <w:tab w:val="left" w:pos="4182"/>
              </w:tabs>
              <w:jc w:val="center"/>
              <w:rPr>
                <w:highlight w:val="yellow"/>
              </w:rPr>
            </w:pPr>
            <w:r w:rsidRPr="007A1232">
              <w:t>5,01</w:t>
            </w:r>
          </w:p>
        </w:tc>
        <w:tc>
          <w:tcPr>
            <w:tcW w:w="993" w:type="dxa"/>
          </w:tcPr>
          <w:p w:rsidR="00576AB3" w:rsidRPr="00B94DCC" w:rsidRDefault="00576AB3" w:rsidP="005B7839">
            <w:pPr>
              <w:tabs>
                <w:tab w:val="left" w:pos="4182"/>
              </w:tabs>
              <w:jc w:val="center"/>
            </w:pPr>
            <w:r>
              <w:t>4,58</w:t>
            </w:r>
          </w:p>
        </w:tc>
        <w:tc>
          <w:tcPr>
            <w:tcW w:w="992" w:type="dxa"/>
          </w:tcPr>
          <w:p w:rsidR="00576AB3" w:rsidRPr="00B94DCC" w:rsidRDefault="00576AB3" w:rsidP="005B7839">
            <w:pPr>
              <w:tabs>
                <w:tab w:val="left" w:pos="4182"/>
              </w:tabs>
              <w:jc w:val="center"/>
            </w:pPr>
            <w:r>
              <w:t>-8,58</w:t>
            </w:r>
          </w:p>
        </w:tc>
        <w:tc>
          <w:tcPr>
            <w:tcW w:w="1417" w:type="dxa"/>
          </w:tcPr>
          <w:p w:rsidR="00576AB3" w:rsidRPr="00F46334" w:rsidRDefault="00576AB3" w:rsidP="005B7839">
            <w:pPr>
              <w:tabs>
                <w:tab w:val="left" w:pos="4182"/>
              </w:tabs>
              <w:jc w:val="center"/>
              <w:rPr>
                <w:highlight w:val="yellow"/>
              </w:rPr>
            </w:pPr>
            <w:r w:rsidRPr="00F56231">
              <w:t>48,22</w:t>
            </w:r>
          </w:p>
        </w:tc>
      </w:tr>
      <w:tr w:rsidR="00576AB3" w:rsidRPr="00DD2890" w:rsidTr="005B7839">
        <w:trPr>
          <w:cantSplit/>
          <w:trHeight w:val="64"/>
        </w:trPr>
        <w:tc>
          <w:tcPr>
            <w:tcW w:w="9639" w:type="dxa"/>
            <w:gridSpan w:val="7"/>
          </w:tcPr>
          <w:p w:rsidR="00576AB3" w:rsidRPr="00F90F59" w:rsidRDefault="00576AB3" w:rsidP="005B7839">
            <w:pPr>
              <w:tabs>
                <w:tab w:val="left" w:pos="4182"/>
              </w:tabs>
              <w:jc w:val="center"/>
              <w:rPr>
                <w:sz w:val="8"/>
              </w:rPr>
            </w:pPr>
          </w:p>
        </w:tc>
      </w:tr>
      <w:tr w:rsidR="00576AB3" w:rsidRPr="00DD2890" w:rsidTr="00635E26">
        <w:trPr>
          <w:cantSplit/>
          <w:trHeight w:val="555"/>
        </w:trPr>
        <w:tc>
          <w:tcPr>
            <w:tcW w:w="3261" w:type="dxa"/>
            <w:vAlign w:val="center"/>
            <w:hideMark/>
          </w:tcPr>
          <w:p w:rsidR="00576AB3" w:rsidRPr="00B94DCC" w:rsidRDefault="00576AB3" w:rsidP="005B7839">
            <w:pPr>
              <w:tabs>
                <w:tab w:val="left" w:pos="4182"/>
              </w:tabs>
            </w:pPr>
            <w:r w:rsidRPr="00B94DCC">
              <w:t>Geriamojo vandens tiekimo savikaina, Eur/kub. m (be PVM)</w:t>
            </w:r>
          </w:p>
        </w:tc>
        <w:tc>
          <w:tcPr>
            <w:tcW w:w="992" w:type="dxa"/>
            <w:vAlign w:val="center"/>
          </w:tcPr>
          <w:p w:rsidR="00576AB3" w:rsidRPr="00B94DCC" w:rsidRDefault="00576AB3" w:rsidP="005B7839">
            <w:pPr>
              <w:tabs>
                <w:tab w:val="left" w:pos="4182"/>
              </w:tabs>
              <w:jc w:val="center"/>
            </w:pPr>
            <w:r>
              <w:t>-</w:t>
            </w:r>
          </w:p>
        </w:tc>
        <w:tc>
          <w:tcPr>
            <w:tcW w:w="992" w:type="dxa"/>
            <w:vAlign w:val="center"/>
            <w:hideMark/>
          </w:tcPr>
          <w:p w:rsidR="00576AB3" w:rsidRPr="00B94DCC" w:rsidRDefault="00576AB3" w:rsidP="005B7839">
            <w:pPr>
              <w:tabs>
                <w:tab w:val="left" w:pos="4182"/>
              </w:tabs>
              <w:jc w:val="center"/>
            </w:pPr>
            <w:r>
              <w:t>-</w:t>
            </w:r>
          </w:p>
        </w:tc>
        <w:tc>
          <w:tcPr>
            <w:tcW w:w="992" w:type="dxa"/>
            <w:vAlign w:val="center"/>
            <w:hideMark/>
          </w:tcPr>
          <w:p w:rsidR="00576AB3" w:rsidRPr="00B94DCC" w:rsidRDefault="00576AB3" w:rsidP="005B7839">
            <w:pPr>
              <w:tabs>
                <w:tab w:val="left" w:pos="4182"/>
              </w:tabs>
              <w:jc w:val="center"/>
            </w:pPr>
            <w:r>
              <w:t>0,297</w:t>
            </w:r>
          </w:p>
        </w:tc>
        <w:tc>
          <w:tcPr>
            <w:tcW w:w="993" w:type="dxa"/>
            <w:vAlign w:val="center"/>
          </w:tcPr>
          <w:p w:rsidR="00576AB3" w:rsidRPr="00B94DCC" w:rsidRDefault="00576AB3" w:rsidP="005B7839">
            <w:pPr>
              <w:tabs>
                <w:tab w:val="left" w:pos="4182"/>
              </w:tabs>
              <w:jc w:val="center"/>
            </w:pPr>
            <w:r>
              <w:t>0,276</w:t>
            </w:r>
          </w:p>
        </w:tc>
        <w:tc>
          <w:tcPr>
            <w:tcW w:w="992" w:type="dxa"/>
            <w:vAlign w:val="center"/>
          </w:tcPr>
          <w:p w:rsidR="00576AB3" w:rsidRPr="00B94DCC" w:rsidRDefault="00576AB3" w:rsidP="005B7839">
            <w:pPr>
              <w:tabs>
                <w:tab w:val="left" w:pos="4182"/>
              </w:tabs>
              <w:jc w:val="center"/>
            </w:pPr>
            <w:r>
              <w:t>-7,07</w:t>
            </w:r>
          </w:p>
        </w:tc>
        <w:tc>
          <w:tcPr>
            <w:tcW w:w="1417" w:type="dxa"/>
            <w:vAlign w:val="center"/>
          </w:tcPr>
          <w:p w:rsidR="00576AB3" w:rsidRPr="00F90F59" w:rsidRDefault="00576AB3" w:rsidP="005B7839">
            <w:pPr>
              <w:tabs>
                <w:tab w:val="left" w:pos="4182"/>
              </w:tabs>
              <w:jc w:val="center"/>
            </w:pPr>
            <w:r w:rsidRPr="00F90F59">
              <w:t>-7,07</w:t>
            </w:r>
          </w:p>
        </w:tc>
      </w:tr>
      <w:tr w:rsidR="00576AB3" w:rsidRPr="00DD2890" w:rsidTr="00635E26">
        <w:trPr>
          <w:cantSplit/>
          <w:trHeight w:val="555"/>
        </w:trPr>
        <w:tc>
          <w:tcPr>
            <w:tcW w:w="3261" w:type="dxa"/>
            <w:vAlign w:val="center"/>
          </w:tcPr>
          <w:p w:rsidR="00576AB3" w:rsidRPr="00B94DCC" w:rsidRDefault="00576AB3" w:rsidP="005B7839">
            <w:pPr>
              <w:tabs>
                <w:tab w:val="left" w:pos="4182"/>
              </w:tabs>
            </w:pPr>
            <w:r w:rsidRPr="00B94DCC">
              <w:t>Nuotekų tvarkymo paslaugų savikaina, Eur/kub. m (be PVM)</w:t>
            </w:r>
          </w:p>
        </w:tc>
        <w:tc>
          <w:tcPr>
            <w:tcW w:w="992" w:type="dxa"/>
            <w:vAlign w:val="center"/>
          </w:tcPr>
          <w:p w:rsidR="00576AB3" w:rsidRDefault="00576AB3" w:rsidP="005B7839">
            <w:pPr>
              <w:tabs>
                <w:tab w:val="left" w:pos="4182"/>
              </w:tabs>
              <w:jc w:val="center"/>
            </w:pPr>
            <w:r>
              <w:t>-</w:t>
            </w:r>
          </w:p>
        </w:tc>
        <w:tc>
          <w:tcPr>
            <w:tcW w:w="992" w:type="dxa"/>
            <w:vAlign w:val="center"/>
          </w:tcPr>
          <w:p w:rsidR="00576AB3" w:rsidRDefault="00576AB3" w:rsidP="005B7839">
            <w:pPr>
              <w:tabs>
                <w:tab w:val="left" w:pos="4182"/>
              </w:tabs>
              <w:jc w:val="center"/>
            </w:pPr>
            <w:r>
              <w:t>-</w:t>
            </w:r>
          </w:p>
        </w:tc>
        <w:tc>
          <w:tcPr>
            <w:tcW w:w="992" w:type="dxa"/>
            <w:vAlign w:val="center"/>
          </w:tcPr>
          <w:p w:rsidR="00576AB3" w:rsidRDefault="00576AB3" w:rsidP="005B7839">
            <w:pPr>
              <w:tabs>
                <w:tab w:val="left" w:pos="4182"/>
              </w:tabs>
              <w:jc w:val="center"/>
            </w:pPr>
            <w:r>
              <w:t>1,502</w:t>
            </w:r>
          </w:p>
        </w:tc>
        <w:tc>
          <w:tcPr>
            <w:tcW w:w="993" w:type="dxa"/>
            <w:vAlign w:val="center"/>
          </w:tcPr>
          <w:p w:rsidR="00576AB3" w:rsidRDefault="00576AB3" w:rsidP="005B7839">
            <w:pPr>
              <w:tabs>
                <w:tab w:val="left" w:pos="4182"/>
              </w:tabs>
              <w:jc w:val="center"/>
            </w:pPr>
            <w:r>
              <w:t>1,547</w:t>
            </w:r>
          </w:p>
        </w:tc>
        <w:tc>
          <w:tcPr>
            <w:tcW w:w="992" w:type="dxa"/>
            <w:vAlign w:val="center"/>
          </w:tcPr>
          <w:p w:rsidR="00576AB3" w:rsidRDefault="00576AB3" w:rsidP="005B7839">
            <w:pPr>
              <w:tabs>
                <w:tab w:val="left" w:pos="4182"/>
              </w:tabs>
              <w:jc w:val="center"/>
            </w:pPr>
            <w:r>
              <w:t>3</w:t>
            </w:r>
          </w:p>
        </w:tc>
        <w:tc>
          <w:tcPr>
            <w:tcW w:w="1417" w:type="dxa"/>
            <w:vAlign w:val="center"/>
          </w:tcPr>
          <w:p w:rsidR="00576AB3" w:rsidRPr="00F90F59" w:rsidRDefault="00576AB3" w:rsidP="005B7839">
            <w:pPr>
              <w:tabs>
                <w:tab w:val="left" w:pos="4182"/>
              </w:tabs>
              <w:jc w:val="center"/>
            </w:pPr>
            <w:r w:rsidRPr="00F90F59">
              <w:t>3</w:t>
            </w:r>
          </w:p>
        </w:tc>
      </w:tr>
      <w:tr w:rsidR="00576AB3" w:rsidRPr="00DD2890" w:rsidTr="005B7839">
        <w:trPr>
          <w:cantSplit/>
          <w:trHeight w:val="313"/>
        </w:trPr>
        <w:tc>
          <w:tcPr>
            <w:tcW w:w="9639" w:type="dxa"/>
            <w:gridSpan w:val="7"/>
            <w:vAlign w:val="bottom"/>
            <w:hideMark/>
          </w:tcPr>
          <w:p w:rsidR="00576AB3" w:rsidRPr="00F46334" w:rsidRDefault="00576AB3" w:rsidP="005B7839">
            <w:pPr>
              <w:tabs>
                <w:tab w:val="left" w:pos="4182"/>
              </w:tabs>
              <w:rPr>
                <w:highlight w:val="yellow"/>
              </w:rPr>
            </w:pPr>
            <w:r w:rsidRPr="00637F19">
              <w:t>Gyventojų dalis, prisijungusių prie vandentiekio tinklų, proc.</w:t>
            </w:r>
            <w:r>
              <w:t>*</w:t>
            </w:r>
          </w:p>
        </w:tc>
      </w:tr>
      <w:tr w:rsidR="00576AB3" w:rsidRPr="00DD2890" w:rsidTr="00635E26">
        <w:trPr>
          <w:cantSplit/>
          <w:trHeight w:val="271"/>
        </w:trPr>
        <w:tc>
          <w:tcPr>
            <w:tcW w:w="3261" w:type="dxa"/>
            <w:hideMark/>
          </w:tcPr>
          <w:p w:rsidR="00576AB3" w:rsidRPr="00637F19" w:rsidRDefault="00576AB3" w:rsidP="005B7839">
            <w:pPr>
              <w:tabs>
                <w:tab w:val="left" w:pos="4182"/>
              </w:tabs>
              <w:jc w:val="both"/>
              <w:rPr>
                <w:i/>
              </w:rPr>
            </w:pPr>
            <w:r w:rsidRPr="00637F19">
              <w:rPr>
                <w:i/>
              </w:rPr>
              <w:t>Skuodo mieste</w:t>
            </w:r>
            <w:r>
              <w:rPr>
                <w:i/>
              </w:rPr>
              <w:t xml:space="preserve"> (5</w:t>
            </w:r>
            <w:r w:rsidR="00D27653">
              <w:rPr>
                <w:i/>
              </w:rPr>
              <w:t xml:space="preserve"> </w:t>
            </w:r>
            <w:r>
              <w:rPr>
                <w:i/>
              </w:rPr>
              <w:t>429 gyv. 2018</w:t>
            </w:r>
            <w:r w:rsidR="00D27653">
              <w:rPr>
                <w:i/>
              </w:rPr>
              <w:t xml:space="preserve"> </w:t>
            </w:r>
            <w:r>
              <w:rPr>
                <w:i/>
              </w:rPr>
              <w:t>m.)</w:t>
            </w:r>
          </w:p>
        </w:tc>
        <w:tc>
          <w:tcPr>
            <w:tcW w:w="992" w:type="dxa"/>
            <w:vAlign w:val="center"/>
          </w:tcPr>
          <w:p w:rsidR="00576AB3" w:rsidRPr="00637F19" w:rsidRDefault="00576AB3" w:rsidP="005B7839">
            <w:pPr>
              <w:tabs>
                <w:tab w:val="left" w:pos="4182"/>
              </w:tabs>
              <w:jc w:val="center"/>
            </w:pPr>
            <w:r w:rsidRPr="00637F19">
              <w:t>96</w:t>
            </w:r>
          </w:p>
        </w:tc>
        <w:tc>
          <w:tcPr>
            <w:tcW w:w="992" w:type="dxa"/>
            <w:vAlign w:val="center"/>
            <w:hideMark/>
          </w:tcPr>
          <w:p w:rsidR="00576AB3" w:rsidRPr="00637F19" w:rsidRDefault="00576AB3" w:rsidP="005B7839">
            <w:pPr>
              <w:tabs>
                <w:tab w:val="left" w:pos="4182"/>
              </w:tabs>
              <w:jc w:val="center"/>
            </w:pPr>
            <w:r w:rsidRPr="00637F19">
              <w:t>9</w:t>
            </w:r>
            <w:r>
              <w:t>7</w:t>
            </w:r>
          </w:p>
        </w:tc>
        <w:tc>
          <w:tcPr>
            <w:tcW w:w="992" w:type="dxa"/>
            <w:vAlign w:val="center"/>
          </w:tcPr>
          <w:p w:rsidR="00576AB3" w:rsidRPr="00637F19" w:rsidRDefault="00576AB3" w:rsidP="005B7839">
            <w:pPr>
              <w:tabs>
                <w:tab w:val="left" w:pos="4182"/>
              </w:tabs>
              <w:jc w:val="center"/>
            </w:pPr>
            <w:r>
              <w:t>98</w:t>
            </w:r>
          </w:p>
        </w:tc>
        <w:tc>
          <w:tcPr>
            <w:tcW w:w="993" w:type="dxa"/>
          </w:tcPr>
          <w:p w:rsidR="00576AB3" w:rsidRPr="00637F19" w:rsidRDefault="00576AB3" w:rsidP="005B7839">
            <w:pPr>
              <w:tabs>
                <w:tab w:val="left" w:pos="4182"/>
              </w:tabs>
              <w:jc w:val="center"/>
            </w:pPr>
            <w:r>
              <w:t>98</w:t>
            </w:r>
          </w:p>
        </w:tc>
        <w:tc>
          <w:tcPr>
            <w:tcW w:w="992" w:type="dxa"/>
          </w:tcPr>
          <w:p w:rsidR="00576AB3" w:rsidRPr="00637F19" w:rsidRDefault="00576AB3" w:rsidP="005B7839">
            <w:pPr>
              <w:tabs>
                <w:tab w:val="left" w:pos="4182"/>
              </w:tabs>
              <w:jc w:val="center"/>
            </w:pPr>
            <w:r>
              <w:t>0</w:t>
            </w:r>
          </w:p>
        </w:tc>
        <w:tc>
          <w:tcPr>
            <w:tcW w:w="1417" w:type="dxa"/>
            <w:shd w:val="clear" w:color="auto" w:fill="auto"/>
            <w:vAlign w:val="center"/>
          </w:tcPr>
          <w:p w:rsidR="00576AB3" w:rsidRPr="00F46334" w:rsidRDefault="00576AB3" w:rsidP="005B7839">
            <w:pPr>
              <w:tabs>
                <w:tab w:val="left" w:pos="4182"/>
              </w:tabs>
              <w:jc w:val="center"/>
              <w:rPr>
                <w:highlight w:val="yellow"/>
              </w:rPr>
            </w:pPr>
            <w:r w:rsidRPr="00B71CDE">
              <w:t>2</w:t>
            </w:r>
            <w:r>
              <w:t>,08</w:t>
            </w:r>
          </w:p>
        </w:tc>
      </w:tr>
      <w:tr w:rsidR="00576AB3" w:rsidRPr="00DD2890" w:rsidTr="00635E26">
        <w:trPr>
          <w:cantSplit/>
          <w:trHeight w:val="271"/>
        </w:trPr>
        <w:tc>
          <w:tcPr>
            <w:tcW w:w="3261" w:type="dxa"/>
            <w:hideMark/>
          </w:tcPr>
          <w:p w:rsidR="00576AB3" w:rsidRPr="00637F19" w:rsidRDefault="00576AB3" w:rsidP="005B7839">
            <w:pPr>
              <w:tabs>
                <w:tab w:val="left" w:pos="4182"/>
              </w:tabs>
              <w:jc w:val="both"/>
              <w:rPr>
                <w:i/>
              </w:rPr>
            </w:pPr>
            <w:r w:rsidRPr="00637F19">
              <w:rPr>
                <w:i/>
              </w:rPr>
              <w:t xml:space="preserve">Kaimo vietovėse </w:t>
            </w:r>
            <w:r>
              <w:rPr>
                <w:i/>
              </w:rPr>
              <w:t>(11</w:t>
            </w:r>
            <w:r w:rsidR="00D27653">
              <w:rPr>
                <w:i/>
              </w:rPr>
              <w:t xml:space="preserve"> </w:t>
            </w:r>
            <w:r>
              <w:rPr>
                <w:i/>
              </w:rPr>
              <w:t>521 gyv. 2018</w:t>
            </w:r>
            <w:r w:rsidR="00D27653">
              <w:rPr>
                <w:i/>
              </w:rPr>
              <w:t xml:space="preserve"> </w:t>
            </w:r>
            <w:r>
              <w:rPr>
                <w:i/>
              </w:rPr>
              <w:t>m.)</w:t>
            </w:r>
          </w:p>
        </w:tc>
        <w:tc>
          <w:tcPr>
            <w:tcW w:w="992" w:type="dxa"/>
            <w:vAlign w:val="center"/>
          </w:tcPr>
          <w:p w:rsidR="00576AB3" w:rsidRPr="00637F19" w:rsidRDefault="00576AB3" w:rsidP="005B7839">
            <w:pPr>
              <w:tabs>
                <w:tab w:val="left" w:pos="4182"/>
              </w:tabs>
              <w:jc w:val="center"/>
            </w:pPr>
            <w:r>
              <w:t>36</w:t>
            </w:r>
          </w:p>
        </w:tc>
        <w:tc>
          <w:tcPr>
            <w:tcW w:w="992" w:type="dxa"/>
            <w:vAlign w:val="center"/>
            <w:hideMark/>
          </w:tcPr>
          <w:p w:rsidR="00576AB3" w:rsidRPr="00637F19" w:rsidRDefault="00576AB3" w:rsidP="005B7839">
            <w:pPr>
              <w:tabs>
                <w:tab w:val="left" w:pos="4182"/>
              </w:tabs>
              <w:jc w:val="center"/>
            </w:pPr>
            <w:r>
              <w:t>37</w:t>
            </w:r>
          </w:p>
        </w:tc>
        <w:tc>
          <w:tcPr>
            <w:tcW w:w="992" w:type="dxa"/>
            <w:vAlign w:val="center"/>
          </w:tcPr>
          <w:p w:rsidR="00576AB3" w:rsidRPr="00637F19" w:rsidRDefault="00576AB3" w:rsidP="005B7839">
            <w:pPr>
              <w:tabs>
                <w:tab w:val="left" w:pos="4182"/>
              </w:tabs>
              <w:jc w:val="center"/>
            </w:pPr>
            <w:r>
              <w:t>40</w:t>
            </w:r>
          </w:p>
        </w:tc>
        <w:tc>
          <w:tcPr>
            <w:tcW w:w="993" w:type="dxa"/>
          </w:tcPr>
          <w:p w:rsidR="00576AB3" w:rsidRPr="00637F19" w:rsidRDefault="00576AB3" w:rsidP="005B7839">
            <w:pPr>
              <w:tabs>
                <w:tab w:val="left" w:pos="4182"/>
              </w:tabs>
              <w:jc w:val="center"/>
            </w:pPr>
            <w:r>
              <w:t>42</w:t>
            </w:r>
          </w:p>
        </w:tc>
        <w:tc>
          <w:tcPr>
            <w:tcW w:w="992" w:type="dxa"/>
          </w:tcPr>
          <w:p w:rsidR="00576AB3" w:rsidRPr="00637F19" w:rsidRDefault="00576AB3" w:rsidP="005B7839">
            <w:pPr>
              <w:tabs>
                <w:tab w:val="left" w:pos="4182"/>
              </w:tabs>
              <w:jc w:val="center"/>
            </w:pPr>
            <w:r>
              <w:t>5</w:t>
            </w:r>
          </w:p>
        </w:tc>
        <w:tc>
          <w:tcPr>
            <w:tcW w:w="1417" w:type="dxa"/>
            <w:vAlign w:val="center"/>
          </w:tcPr>
          <w:p w:rsidR="00576AB3" w:rsidRPr="00F46334" w:rsidRDefault="00576AB3" w:rsidP="005B7839">
            <w:pPr>
              <w:tabs>
                <w:tab w:val="left" w:pos="4182"/>
              </w:tabs>
              <w:jc w:val="center"/>
              <w:rPr>
                <w:highlight w:val="yellow"/>
              </w:rPr>
            </w:pPr>
            <w:r>
              <w:t>16,7</w:t>
            </w:r>
          </w:p>
        </w:tc>
      </w:tr>
      <w:tr w:rsidR="00576AB3" w:rsidRPr="00DD2890" w:rsidTr="005B7839">
        <w:trPr>
          <w:cantSplit/>
          <w:trHeight w:val="379"/>
        </w:trPr>
        <w:tc>
          <w:tcPr>
            <w:tcW w:w="9639" w:type="dxa"/>
            <w:gridSpan w:val="7"/>
            <w:vAlign w:val="bottom"/>
            <w:hideMark/>
          </w:tcPr>
          <w:p w:rsidR="00576AB3" w:rsidRPr="00F46334" w:rsidRDefault="00576AB3" w:rsidP="005B7839">
            <w:pPr>
              <w:tabs>
                <w:tab w:val="left" w:pos="4182"/>
              </w:tabs>
              <w:rPr>
                <w:highlight w:val="yellow"/>
              </w:rPr>
            </w:pPr>
            <w:r w:rsidRPr="00637F19">
              <w:t>Gyventojų dalis, prisijungusių prie nuotekų tinklų, proc.</w:t>
            </w:r>
            <w:r>
              <w:t>*</w:t>
            </w:r>
          </w:p>
        </w:tc>
      </w:tr>
      <w:tr w:rsidR="00576AB3" w:rsidRPr="00DD2890" w:rsidTr="00635E26">
        <w:trPr>
          <w:cantSplit/>
          <w:trHeight w:val="271"/>
        </w:trPr>
        <w:tc>
          <w:tcPr>
            <w:tcW w:w="3261" w:type="dxa"/>
            <w:hideMark/>
          </w:tcPr>
          <w:p w:rsidR="00576AB3" w:rsidRPr="00637F19" w:rsidRDefault="00576AB3" w:rsidP="005B7839">
            <w:pPr>
              <w:tabs>
                <w:tab w:val="left" w:pos="4182"/>
              </w:tabs>
              <w:jc w:val="both"/>
              <w:rPr>
                <w:i/>
              </w:rPr>
            </w:pPr>
            <w:r w:rsidRPr="00637F19">
              <w:rPr>
                <w:i/>
              </w:rPr>
              <w:t>Skuodo mieste</w:t>
            </w:r>
            <w:r>
              <w:rPr>
                <w:i/>
              </w:rPr>
              <w:t xml:space="preserve"> (5</w:t>
            </w:r>
            <w:r w:rsidR="00D27653">
              <w:rPr>
                <w:i/>
              </w:rPr>
              <w:t xml:space="preserve"> </w:t>
            </w:r>
            <w:r>
              <w:rPr>
                <w:i/>
              </w:rPr>
              <w:t>429 gyv. 2018</w:t>
            </w:r>
            <w:r w:rsidR="00D27653">
              <w:rPr>
                <w:i/>
              </w:rPr>
              <w:t xml:space="preserve"> </w:t>
            </w:r>
            <w:r>
              <w:rPr>
                <w:i/>
              </w:rPr>
              <w:t>m.)</w:t>
            </w:r>
          </w:p>
        </w:tc>
        <w:tc>
          <w:tcPr>
            <w:tcW w:w="992" w:type="dxa"/>
            <w:vAlign w:val="center"/>
          </w:tcPr>
          <w:p w:rsidR="00576AB3" w:rsidRPr="00637F19" w:rsidRDefault="00576AB3" w:rsidP="005B7839">
            <w:pPr>
              <w:tabs>
                <w:tab w:val="left" w:pos="4182"/>
              </w:tabs>
              <w:jc w:val="center"/>
            </w:pPr>
            <w:r>
              <w:t>95</w:t>
            </w:r>
          </w:p>
        </w:tc>
        <w:tc>
          <w:tcPr>
            <w:tcW w:w="992" w:type="dxa"/>
            <w:vAlign w:val="center"/>
            <w:hideMark/>
          </w:tcPr>
          <w:p w:rsidR="00576AB3" w:rsidRPr="00637F19" w:rsidRDefault="00576AB3" w:rsidP="005B7839">
            <w:pPr>
              <w:tabs>
                <w:tab w:val="left" w:pos="4182"/>
              </w:tabs>
              <w:jc w:val="center"/>
            </w:pPr>
            <w:r>
              <w:t>97</w:t>
            </w:r>
          </w:p>
        </w:tc>
        <w:tc>
          <w:tcPr>
            <w:tcW w:w="992" w:type="dxa"/>
            <w:vAlign w:val="center"/>
          </w:tcPr>
          <w:p w:rsidR="00576AB3" w:rsidRPr="00637F19" w:rsidRDefault="00576AB3" w:rsidP="005B7839">
            <w:pPr>
              <w:tabs>
                <w:tab w:val="left" w:pos="4182"/>
              </w:tabs>
              <w:jc w:val="center"/>
            </w:pPr>
            <w:r>
              <w:t>98</w:t>
            </w:r>
          </w:p>
        </w:tc>
        <w:tc>
          <w:tcPr>
            <w:tcW w:w="993" w:type="dxa"/>
          </w:tcPr>
          <w:p w:rsidR="00576AB3" w:rsidRPr="00637F19" w:rsidRDefault="00576AB3" w:rsidP="005B7839">
            <w:pPr>
              <w:tabs>
                <w:tab w:val="left" w:pos="4182"/>
              </w:tabs>
              <w:jc w:val="center"/>
            </w:pPr>
            <w:r>
              <w:t>98</w:t>
            </w:r>
          </w:p>
        </w:tc>
        <w:tc>
          <w:tcPr>
            <w:tcW w:w="992" w:type="dxa"/>
          </w:tcPr>
          <w:p w:rsidR="00576AB3" w:rsidRPr="00637F19" w:rsidRDefault="00576AB3" w:rsidP="005B7839">
            <w:pPr>
              <w:tabs>
                <w:tab w:val="left" w:pos="4182"/>
              </w:tabs>
              <w:jc w:val="center"/>
            </w:pPr>
            <w:r>
              <w:t>0</w:t>
            </w:r>
          </w:p>
        </w:tc>
        <w:tc>
          <w:tcPr>
            <w:tcW w:w="1417" w:type="dxa"/>
            <w:vAlign w:val="center"/>
          </w:tcPr>
          <w:p w:rsidR="00576AB3" w:rsidRPr="00F46334" w:rsidRDefault="00576AB3" w:rsidP="005B7839">
            <w:pPr>
              <w:tabs>
                <w:tab w:val="left" w:pos="4182"/>
              </w:tabs>
              <w:jc w:val="center"/>
              <w:rPr>
                <w:highlight w:val="yellow"/>
              </w:rPr>
            </w:pPr>
            <w:r w:rsidRPr="003211E4">
              <w:t>3,16</w:t>
            </w:r>
          </w:p>
        </w:tc>
      </w:tr>
      <w:tr w:rsidR="00576AB3" w:rsidRPr="00DD2890" w:rsidTr="00635E26">
        <w:trPr>
          <w:cantSplit/>
          <w:trHeight w:val="271"/>
        </w:trPr>
        <w:tc>
          <w:tcPr>
            <w:tcW w:w="3261" w:type="dxa"/>
            <w:tcBorders>
              <w:bottom w:val="single" w:sz="4" w:space="0" w:color="auto"/>
            </w:tcBorders>
            <w:hideMark/>
          </w:tcPr>
          <w:p w:rsidR="00576AB3" w:rsidRPr="00637F19" w:rsidRDefault="00576AB3" w:rsidP="005B7839">
            <w:pPr>
              <w:tabs>
                <w:tab w:val="left" w:pos="4182"/>
              </w:tabs>
              <w:jc w:val="both"/>
              <w:rPr>
                <w:i/>
              </w:rPr>
            </w:pPr>
            <w:r>
              <w:rPr>
                <w:i/>
              </w:rPr>
              <w:t>K</w:t>
            </w:r>
            <w:r w:rsidRPr="00637F19">
              <w:rPr>
                <w:i/>
              </w:rPr>
              <w:t>aimo vietovėse</w:t>
            </w:r>
            <w:r>
              <w:rPr>
                <w:i/>
              </w:rPr>
              <w:t xml:space="preserve"> (11</w:t>
            </w:r>
            <w:r w:rsidR="00D27653">
              <w:rPr>
                <w:i/>
              </w:rPr>
              <w:t xml:space="preserve"> </w:t>
            </w:r>
            <w:r>
              <w:rPr>
                <w:i/>
              </w:rPr>
              <w:t>521 gyv. 2018</w:t>
            </w:r>
            <w:r w:rsidR="00D27653">
              <w:rPr>
                <w:i/>
              </w:rPr>
              <w:t xml:space="preserve"> </w:t>
            </w:r>
            <w:r>
              <w:rPr>
                <w:i/>
              </w:rPr>
              <w:t>m.)</w:t>
            </w:r>
          </w:p>
        </w:tc>
        <w:tc>
          <w:tcPr>
            <w:tcW w:w="992" w:type="dxa"/>
            <w:tcBorders>
              <w:bottom w:val="single" w:sz="4" w:space="0" w:color="auto"/>
            </w:tcBorders>
            <w:vAlign w:val="center"/>
          </w:tcPr>
          <w:p w:rsidR="00576AB3" w:rsidRPr="00637F19" w:rsidRDefault="00576AB3" w:rsidP="005B7839">
            <w:pPr>
              <w:tabs>
                <w:tab w:val="left" w:pos="4182"/>
              </w:tabs>
              <w:jc w:val="center"/>
            </w:pPr>
            <w:r w:rsidRPr="00637F19">
              <w:t>12</w:t>
            </w:r>
          </w:p>
        </w:tc>
        <w:tc>
          <w:tcPr>
            <w:tcW w:w="992" w:type="dxa"/>
            <w:tcBorders>
              <w:bottom w:val="single" w:sz="4" w:space="0" w:color="auto"/>
            </w:tcBorders>
            <w:vAlign w:val="center"/>
            <w:hideMark/>
          </w:tcPr>
          <w:p w:rsidR="00576AB3" w:rsidRPr="00637F19" w:rsidRDefault="00576AB3" w:rsidP="005B7839">
            <w:pPr>
              <w:tabs>
                <w:tab w:val="left" w:pos="4182"/>
              </w:tabs>
              <w:jc w:val="center"/>
            </w:pPr>
            <w:r w:rsidRPr="00637F19">
              <w:t>13</w:t>
            </w:r>
          </w:p>
        </w:tc>
        <w:tc>
          <w:tcPr>
            <w:tcW w:w="992" w:type="dxa"/>
            <w:tcBorders>
              <w:bottom w:val="single" w:sz="4" w:space="0" w:color="auto"/>
            </w:tcBorders>
            <w:vAlign w:val="center"/>
          </w:tcPr>
          <w:p w:rsidR="00576AB3" w:rsidRPr="00637F19" w:rsidRDefault="00576AB3" w:rsidP="005B7839">
            <w:pPr>
              <w:tabs>
                <w:tab w:val="left" w:pos="4182"/>
              </w:tabs>
              <w:jc w:val="center"/>
            </w:pPr>
            <w:r w:rsidRPr="00637F19">
              <w:t>14</w:t>
            </w:r>
          </w:p>
        </w:tc>
        <w:tc>
          <w:tcPr>
            <w:tcW w:w="993" w:type="dxa"/>
            <w:tcBorders>
              <w:bottom w:val="single" w:sz="4" w:space="0" w:color="auto"/>
            </w:tcBorders>
          </w:tcPr>
          <w:p w:rsidR="00576AB3" w:rsidRPr="00637F19" w:rsidRDefault="00576AB3" w:rsidP="005B7839">
            <w:pPr>
              <w:tabs>
                <w:tab w:val="left" w:pos="4182"/>
              </w:tabs>
              <w:jc w:val="center"/>
            </w:pPr>
            <w:r>
              <w:t>15</w:t>
            </w:r>
          </w:p>
        </w:tc>
        <w:tc>
          <w:tcPr>
            <w:tcW w:w="992" w:type="dxa"/>
            <w:tcBorders>
              <w:bottom w:val="single" w:sz="4" w:space="0" w:color="auto"/>
            </w:tcBorders>
          </w:tcPr>
          <w:p w:rsidR="00576AB3" w:rsidRPr="00637F19" w:rsidRDefault="00576AB3" w:rsidP="005B7839">
            <w:pPr>
              <w:tabs>
                <w:tab w:val="left" w:pos="4182"/>
              </w:tabs>
              <w:jc w:val="center"/>
            </w:pPr>
            <w:r>
              <w:t>7,14</w:t>
            </w:r>
          </w:p>
        </w:tc>
        <w:tc>
          <w:tcPr>
            <w:tcW w:w="1417" w:type="dxa"/>
            <w:tcBorders>
              <w:bottom w:val="single" w:sz="4" w:space="0" w:color="auto"/>
            </w:tcBorders>
            <w:vAlign w:val="center"/>
          </w:tcPr>
          <w:p w:rsidR="00576AB3" w:rsidRPr="00F46334" w:rsidRDefault="00576AB3" w:rsidP="005B7839">
            <w:pPr>
              <w:tabs>
                <w:tab w:val="left" w:pos="4182"/>
              </w:tabs>
              <w:jc w:val="center"/>
              <w:rPr>
                <w:highlight w:val="yellow"/>
              </w:rPr>
            </w:pPr>
            <w:r w:rsidRPr="003211E4">
              <w:t>25</w:t>
            </w:r>
          </w:p>
        </w:tc>
      </w:tr>
      <w:tr w:rsidR="00576AB3" w:rsidRPr="00DD2890" w:rsidTr="005B7839">
        <w:trPr>
          <w:cantSplit/>
          <w:trHeight w:val="271"/>
        </w:trPr>
        <w:tc>
          <w:tcPr>
            <w:tcW w:w="9639" w:type="dxa"/>
            <w:gridSpan w:val="7"/>
            <w:tcBorders>
              <w:left w:val="nil"/>
              <w:bottom w:val="nil"/>
              <w:right w:val="nil"/>
            </w:tcBorders>
          </w:tcPr>
          <w:p w:rsidR="00576AB3" w:rsidRDefault="00576AB3" w:rsidP="005B7839">
            <w:pPr>
              <w:tabs>
                <w:tab w:val="left" w:pos="4182"/>
              </w:tabs>
              <w:jc w:val="both"/>
            </w:pPr>
            <w:r w:rsidRPr="00E90563">
              <w:rPr>
                <w:sz w:val="18"/>
              </w:rPr>
              <w:t>*</w:t>
            </w:r>
            <w:r>
              <w:rPr>
                <w:sz w:val="18"/>
              </w:rPr>
              <w:t xml:space="preserve"> Dėl gyventojų demografinių procesų duomenys yra apytiksliai.</w:t>
            </w:r>
          </w:p>
        </w:tc>
      </w:tr>
    </w:tbl>
    <w:p w:rsidR="00576AB3" w:rsidRDefault="00576AB3" w:rsidP="00635E26">
      <w:pPr>
        <w:ind w:firstLine="1247"/>
        <w:jc w:val="both"/>
      </w:pPr>
      <w:r w:rsidRPr="00D65767">
        <w:t xml:space="preserve"> </w:t>
      </w:r>
      <w:r>
        <w:t>6</w:t>
      </w:r>
      <w:r w:rsidRPr="00D65767">
        <w:t xml:space="preserve"> lentel</w:t>
      </w:r>
      <w:r w:rsidR="00D27653">
        <w:t>ėje</w:t>
      </w:r>
      <w:r w:rsidRPr="00D65767">
        <w:t xml:space="preserve"> matome, kad 2018 m. palyginus su 2017 m. vartotojų vidutinis vandens suvartojimas per mėnesį padidėjo 2,6 </w:t>
      </w:r>
      <w:r w:rsidR="00D27653">
        <w:t>proc.</w:t>
      </w:r>
      <w:r w:rsidRPr="00D65767">
        <w:t xml:space="preserve">, o palyginus su 2015 m. suvartojimas padidėjo 16 </w:t>
      </w:r>
      <w:r w:rsidR="00D27653">
        <w:t>proc.</w:t>
      </w:r>
      <w:r w:rsidRPr="00D65767">
        <w:t xml:space="preserve">, vandens suvartojimas priklauso nuo </w:t>
      </w:r>
      <w:r>
        <w:t xml:space="preserve">vartotojų skaičiaus, </w:t>
      </w:r>
      <w:r w:rsidRPr="00D65767">
        <w:t xml:space="preserve">metų sausringumo ir </w:t>
      </w:r>
      <w:r>
        <w:t xml:space="preserve">gyventojų </w:t>
      </w:r>
      <w:r w:rsidRPr="00D65767">
        <w:t>higienos įpročių.</w:t>
      </w:r>
    </w:p>
    <w:p w:rsidR="00576AB3" w:rsidRPr="00E77EBC" w:rsidRDefault="00576AB3" w:rsidP="00635E26">
      <w:pPr>
        <w:ind w:firstLine="1247"/>
        <w:jc w:val="both"/>
      </w:pPr>
      <w:r w:rsidRPr="00E77EBC">
        <w:t xml:space="preserve">Abonentų </w:t>
      </w:r>
      <w:r>
        <w:t xml:space="preserve">(įmonių) </w:t>
      </w:r>
      <w:r w:rsidRPr="00E77EBC">
        <w:t xml:space="preserve">vidutinis vandens suvartojimas per mėnesį 2018 m. sumažėjo 8,47 </w:t>
      </w:r>
      <w:r w:rsidR="00D27653">
        <w:t>proc.</w:t>
      </w:r>
      <w:r w:rsidRPr="00E77EBC">
        <w:t xml:space="preserve"> palyginus su 2017 m., o palyginus su 2015 m. sumažėjo 11,52 </w:t>
      </w:r>
      <w:r w:rsidR="00D27653">
        <w:t>proc.</w:t>
      </w:r>
      <w:r w:rsidRPr="00E77EBC">
        <w:t>.</w:t>
      </w:r>
      <w:r>
        <w:t xml:space="preserve"> Manoma, kad</w:t>
      </w:r>
      <w:r w:rsidRPr="00E77EBC">
        <w:t xml:space="preserve"> </w:t>
      </w:r>
      <w:r>
        <w:t>t</w:t>
      </w:r>
      <w:r w:rsidRPr="00E77EBC">
        <w:t>ai lėmė darbuotojų ir lankytojų skaičiaus mažėjimas Skuodo rajono įmonėse.</w:t>
      </w:r>
    </w:p>
    <w:p w:rsidR="00576AB3" w:rsidRPr="00722AD6" w:rsidRDefault="00576AB3" w:rsidP="00635E26">
      <w:pPr>
        <w:ind w:firstLine="1247"/>
        <w:jc w:val="both"/>
      </w:pPr>
      <w:r w:rsidRPr="00722AD6">
        <w:lastRenderedPageBreak/>
        <w:t xml:space="preserve">Vidutinės vartotojų ir abonentų mėnesio išlaidos už vandenį ir nuotekas nuo 2015 m. iki 2018 m. didėjo, vartotojams vidutinės mėnesio išlaidos už vandenį padidėjo 39,64 </w:t>
      </w:r>
      <w:r w:rsidR="00D27653">
        <w:t>proc.</w:t>
      </w:r>
      <w:r w:rsidRPr="00722AD6">
        <w:t xml:space="preserve">, o už nuotekas padidėjo 48,22 </w:t>
      </w:r>
      <w:r w:rsidR="00D27653">
        <w:t>proc.</w:t>
      </w:r>
      <w:r w:rsidRPr="00722AD6">
        <w:t>. Pagrindinis veiksnys tai padidėjusios paslaugų kainos.</w:t>
      </w:r>
    </w:p>
    <w:p w:rsidR="00576AB3" w:rsidRPr="00206D22" w:rsidRDefault="00576AB3" w:rsidP="00635E26">
      <w:pPr>
        <w:ind w:firstLine="1247"/>
        <w:jc w:val="both"/>
      </w:pPr>
      <w:r w:rsidRPr="00206D22">
        <w:t xml:space="preserve">Skuodo mieste 2018 m. centralizuoto vandentiekio ir nuotekų paslaugomis naudojasi apie 98 </w:t>
      </w:r>
      <w:r w:rsidR="00D27653">
        <w:t>proc.</w:t>
      </w:r>
      <w:r w:rsidRPr="00206D22">
        <w:t xml:space="preserve"> visų gyventojų, tačiau duomenys yra apytiksliai dėl gyventojų demografinių procesų.</w:t>
      </w:r>
    </w:p>
    <w:p w:rsidR="00576AB3" w:rsidRPr="00206D22" w:rsidRDefault="00576AB3" w:rsidP="00635E26">
      <w:pPr>
        <w:ind w:firstLine="1247"/>
        <w:jc w:val="both"/>
      </w:pPr>
      <w:r w:rsidRPr="00206D22">
        <w:t xml:space="preserve">Kaimo vietovėse 2018 m. centralizuoto vandentiekio paslaugomis naudojosi 42 </w:t>
      </w:r>
      <w:r w:rsidR="00344570">
        <w:t>proc.</w:t>
      </w:r>
      <w:r w:rsidRPr="00206D22">
        <w:t xml:space="preserve"> rajono gyventojų, o centralizuotu nuotekų surinkimu naudojasi apie 15 </w:t>
      </w:r>
      <w:r w:rsidR="00344570">
        <w:t>proc.</w:t>
      </w:r>
      <w:r w:rsidRPr="00206D22">
        <w:t xml:space="preserve"> rajono gyventojų.</w:t>
      </w:r>
    </w:p>
    <w:p w:rsidR="00576AB3" w:rsidRDefault="00576AB3" w:rsidP="00635E26">
      <w:pPr>
        <w:ind w:firstLine="1247"/>
        <w:jc w:val="both"/>
      </w:pPr>
      <w:r w:rsidRPr="00206D22">
        <w:t>2019 m. planuojama didinti vartotojų prisijungimą prie centralizuotų paslaugų teikimo.</w:t>
      </w:r>
    </w:p>
    <w:p w:rsidR="00576AB3" w:rsidRPr="00E07906" w:rsidRDefault="00576AB3" w:rsidP="00576AB3">
      <w:pPr>
        <w:pStyle w:val="Sraopastraipa"/>
        <w:numPr>
          <w:ilvl w:val="1"/>
          <w:numId w:val="14"/>
        </w:numPr>
        <w:spacing w:before="240" w:after="240" w:line="259" w:lineRule="auto"/>
        <w:ind w:left="709" w:hanging="357"/>
        <w:contextualSpacing w:val="0"/>
        <w:outlineLvl w:val="1"/>
        <w:rPr>
          <w:b/>
          <w:sz w:val="24"/>
          <w:szCs w:val="24"/>
        </w:rPr>
      </w:pPr>
      <w:bookmarkStart w:id="11" w:name="_Toc4078832"/>
      <w:r w:rsidRPr="00E07906">
        <w:rPr>
          <w:b/>
          <w:sz w:val="24"/>
          <w:szCs w:val="24"/>
        </w:rPr>
        <w:t>Skuodo higienos ir sveikatingumo centro rodikliai</w:t>
      </w:r>
      <w:bookmarkEnd w:id="11"/>
    </w:p>
    <w:p w:rsidR="00576AB3" w:rsidRDefault="00576AB3" w:rsidP="00635E26">
      <w:pPr>
        <w:tabs>
          <w:tab w:val="left" w:pos="0"/>
        </w:tabs>
        <w:ind w:firstLine="1247"/>
        <w:jc w:val="both"/>
      </w:pPr>
      <w:r w:rsidRPr="006810E4">
        <w:t>2018 m. Skuodo higienos ir sveikatingumo centre lankytojų apsilankė 3</w:t>
      </w:r>
      <w:r w:rsidR="00344570">
        <w:t xml:space="preserve"> </w:t>
      </w:r>
      <w:r w:rsidRPr="006810E4">
        <w:t>287 daugiau nei 2017 m. ir 9</w:t>
      </w:r>
      <w:r w:rsidR="00344570">
        <w:t xml:space="preserve"> </w:t>
      </w:r>
      <w:r w:rsidRPr="006810E4">
        <w:t xml:space="preserve">549 lankytojais daugiau nei 2015 m. </w:t>
      </w:r>
      <w:r>
        <w:t>2015–2018 metų lankomumas pateiktas 5 lentelėje.</w:t>
      </w:r>
    </w:p>
    <w:p w:rsidR="00576AB3" w:rsidRDefault="00576AB3" w:rsidP="00576AB3">
      <w:r>
        <w:rPr>
          <w:noProof/>
        </w:rPr>
        <w:drawing>
          <wp:inline distT="0" distB="0" distL="0" distR="0" wp14:anchorId="61E18C70" wp14:editId="24D58C17">
            <wp:extent cx="6124755" cy="2743200"/>
            <wp:effectExtent l="0" t="0" r="9525" b="0"/>
            <wp:docPr id="7" name="Diagrama 7">
              <a:extLst xmlns:a="http://schemas.openxmlformats.org/drawingml/2006/main">
                <a:ext uri="{FF2B5EF4-FFF2-40B4-BE49-F238E27FC236}">
                  <a16:creationId xmlns:a16="http://schemas.microsoft.com/office/drawing/2014/main" id="{8ED9B08B-DFB8-4687-BBF8-2ED6E07D4B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76AB3" w:rsidRDefault="00576AB3" w:rsidP="00635E26">
      <w:pPr>
        <w:tabs>
          <w:tab w:val="left" w:pos="0"/>
        </w:tabs>
        <w:ind w:firstLine="1247"/>
        <w:jc w:val="both"/>
      </w:pPr>
      <w:r w:rsidRPr="006810E4">
        <w:t xml:space="preserve">Lankytojų skaičiaus padidėjimą lėmė tai, kad treniruoklių salė nuo spalio 1 d. pradėjo dirbti 7 dienas per savaitę, pakeista teikiamų paslaugų kainodara ir pradėtos teikti naujos treniruočių paslaugos. </w:t>
      </w:r>
      <w:r>
        <w:t xml:space="preserve">Taip pat buvo tęsiami </w:t>
      </w:r>
      <w:r w:rsidRPr="009252E7">
        <w:t>plaukimo užsiėmimai, kurių metu Skuodo rajono pradinių klasių moksleiviai 4 kartus per savaitę baseine mokomi plaukti.</w:t>
      </w:r>
    </w:p>
    <w:p w:rsidR="00576AB3" w:rsidRDefault="00576AB3" w:rsidP="00576AB3">
      <w:pPr>
        <w:tabs>
          <w:tab w:val="left" w:pos="0"/>
        </w:tabs>
        <w:spacing w:after="360"/>
        <w:jc w:val="both"/>
      </w:pPr>
      <w:r>
        <w:rPr>
          <w:noProof/>
        </w:rPr>
        <w:lastRenderedPageBreak/>
        <w:drawing>
          <wp:inline distT="0" distB="0" distL="0" distR="0" wp14:anchorId="2F6C1B4F" wp14:editId="61606E14">
            <wp:extent cx="6072996" cy="3614420"/>
            <wp:effectExtent l="0" t="0" r="4445" b="5080"/>
            <wp:docPr id="5" name="Diagrama 5">
              <a:extLst xmlns:a="http://schemas.openxmlformats.org/drawingml/2006/main">
                <a:ext uri="{FF2B5EF4-FFF2-40B4-BE49-F238E27FC236}">
                  <a16:creationId xmlns:a16="http://schemas.microsoft.com/office/drawing/2014/main" id="{19A1425B-5FD6-45A0-9C14-E92E172762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76AB3" w:rsidRDefault="00576AB3" w:rsidP="00635E26">
      <w:pPr>
        <w:tabs>
          <w:tab w:val="left" w:pos="0"/>
        </w:tabs>
        <w:ind w:firstLine="1247"/>
        <w:jc w:val="both"/>
      </w:pPr>
      <w:r>
        <w:t>6</w:t>
      </w:r>
      <w:r w:rsidRPr="00F51D0B">
        <w:t xml:space="preserve"> pav</w:t>
      </w:r>
      <w:r w:rsidR="00344570">
        <w:t>eikslėlyje</w:t>
      </w:r>
      <w:r w:rsidRPr="00F51D0B">
        <w:t xml:space="preserve"> matome, kad 2017 m. pabaigoje ženkliai padaugėjo lankytojų lyginant su ankstesniais mėnesiais, o 2018 m. lankomumas buvo aukštas, išskyrus balandį ir gegužę, kai atšilo oras, ženkliai krito lankomumas.</w:t>
      </w:r>
      <w:r>
        <w:t xml:space="preserve"> Didžiausią įtaką bendram centro lankomumui turėjo treniruoklių salės lankomumo padidėjimas, kuris pateiktas 7 pav. </w:t>
      </w:r>
    </w:p>
    <w:p w:rsidR="00576AB3" w:rsidRPr="00F51D0B" w:rsidRDefault="00576AB3" w:rsidP="00576AB3">
      <w:pPr>
        <w:tabs>
          <w:tab w:val="left" w:pos="0"/>
        </w:tabs>
        <w:spacing w:after="360"/>
        <w:jc w:val="both"/>
      </w:pPr>
      <w:r>
        <w:rPr>
          <w:noProof/>
        </w:rPr>
        <w:drawing>
          <wp:inline distT="0" distB="0" distL="0" distR="0" wp14:anchorId="4B6BE0F0" wp14:editId="04A131B4">
            <wp:extent cx="6055743" cy="3471545"/>
            <wp:effectExtent l="0" t="0" r="2540" b="14605"/>
            <wp:docPr id="8" name="Diagrama 8">
              <a:extLst xmlns:a="http://schemas.openxmlformats.org/drawingml/2006/main">
                <a:ext uri="{FF2B5EF4-FFF2-40B4-BE49-F238E27FC236}">
                  <a16:creationId xmlns:a16="http://schemas.microsoft.com/office/drawing/2014/main" id="{FDD7870B-D182-4EE7-8A54-F1E358F413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76AB3" w:rsidRPr="00231904" w:rsidRDefault="00576AB3" w:rsidP="00635E26">
      <w:pPr>
        <w:tabs>
          <w:tab w:val="left" w:pos="0"/>
        </w:tabs>
        <w:ind w:firstLine="1247"/>
        <w:jc w:val="both"/>
      </w:pPr>
      <w:r>
        <w:t>Lankomumo padidėjimui įtaką turėjo naujos trenerės įdarbinimas.</w:t>
      </w:r>
    </w:p>
    <w:p w:rsidR="00576AB3" w:rsidRPr="00231904" w:rsidRDefault="00576AB3" w:rsidP="00576AB3">
      <w:r>
        <w:rPr>
          <w:noProof/>
        </w:rPr>
        <w:lastRenderedPageBreak/>
        <w:drawing>
          <wp:inline distT="0" distB="0" distL="0" distR="0" wp14:anchorId="36FC8A0D" wp14:editId="1148EF64">
            <wp:extent cx="6010275" cy="3371850"/>
            <wp:effectExtent l="0" t="0" r="9525" b="0"/>
            <wp:docPr id="14" name="Diagrama 14">
              <a:extLst xmlns:a="http://schemas.openxmlformats.org/drawingml/2006/main">
                <a:ext uri="{FF2B5EF4-FFF2-40B4-BE49-F238E27FC236}">
                  <a16:creationId xmlns:a16="http://schemas.microsoft.com/office/drawing/2014/main" id="{B0021F9E-BBFE-4968-A62A-0158FA69BD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76AB3" w:rsidRDefault="00576AB3" w:rsidP="00576AB3">
      <w:pPr>
        <w:pStyle w:val="Sraopastraipa"/>
        <w:tabs>
          <w:tab w:val="left" w:pos="0"/>
        </w:tabs>
        <w:spacing w:before="240"/>
        <w:ind w:left="0"/>
        <w:contextualSpacing w:val="0"/>
        <w:jc w:val="both"/>
        <w:rPr>
          <w:sz w:val="24"/>
        </w:rPr>
      </w:pPr>
      <w:r w:rsidRPr="00CB087B">
        <w:rPr>
          <w:sz w:val="24"/>
        </w:rPr>
        <w:tab/>
      </w:r>
    </w:p>
    <w:p w:rsidR="00576AB3" w:rsidRDefault="00576AB3" w:rsidP="00635E26">
      <w:pPr>
        <w:pStyle w:val="Sraopastraipa"/>
        <w:tabs>
          <w:tab w:val="left" w:pos="0"/>
        </w:tabs>
        <w:ind w:left="0" w:firstLine="1247"/>
        <w:contextualSpacing w:val="0"/>
        <w:jc w:val="both"/>
        <w:rPr>
          <w:sz w:val="24"/>
        </w:rPr>
      </w:pPr>
      <w:r>
        <w:rPr>
          <w:sz w:val="24"/>
        </w:rPr>
        <w:t xml:space="preserve">8 pav. pateikta vieno lankytojo „savikaina“ parodo bendrą centro sąnaudų skaičių padalinus iš lankytojų skaičiaus, o vidutinės pajamos gaunamos bendras centro pajamas dalinant iš bendro lankytojų skaičiaus. Tai parodo, </w:t>
      </w:r>
      <w:r w:rsidR="00344570">
        <w:rPr>
          <w:sz w:val="24"/>
        </w:rPr>
        <w:t>jog</w:t>
      </w:r>
      <w:r>
        <w:rPr>
          <w:sz w:val="24"/>
        </w:rPr>
        <w:t xml:space="preserve"> vienas lankytojas neatneša pakankamai pajamų, kad išlaikytų centro veiklą, todėl būtina savivaldybės dotacija šiai sporto-socialinei veiklai.</w:t>
      </w:r>
    </w:p>
    <w:p w:rsidR="00576AB3" w:rsidRPr="00CB087B" w:rsidRDefault="00576AB3" w:rsidP="00635E26">
      <w:pPr>
        <w:pStyle w:val="Sraopastraipa"/>
        <w:tabs>
          <w:tab w:val="left" w:pos="0"/>
        </w:tabs>
        <w:ind w:left="0" w:firstLine="1247"/>
        <w:contextualSpacing w:val="0"/>
        <w:jc w:val="both"/>
        <w:rPr>
          <w:sz w:val="24"/>
        </w:rPr>
      </w:pPr>
      <w:r w:rsidRPr="00CB087B">
        <w:rPr>
          <w:sz w:val="24"/>
        </w:rPr>
        <w:t xml:space="preserve">2018 m. buvo pakeista </w:t>
      </w:r>
      <w:r w:rsidR="00344570">
        <w:rPr>
          <w:sz w:val="24"/>
        </w:rPr>
        <w:t>H</w:t>
      </w:r>
      <w:r w:rsidRPr="00CB087B">
        <w:rPr>
          <w:sz w:val="24"/>
        </w:rPr>
        <w:t xml:space="preserve">igienos ir sveikatingumo centro dalis stogo, suremontuotos persirengimo </w:t>
      </w:r>
      <w:r w:rsidR="00344570">
        <w:rPr>
          <w:sz w:val="24"/>
        </w:rPr>
        <w:t>kambarių</w:t>
      </w:r>
      <w:r w:rsidRPr="00CB087B">
        <w:rPr>
          <w:sz w:val="24"/>
        </w:rPr>
        <w:t xml:space="preserve"> ir koridorių patalpos.</w:t>
      </w:r>
      <w:r>
        <w:rPr>
          <w:sz w:val="24"/>
        </w:rPr>
        <w:t xml:space="preserve"> Suremontuota garinė pirtis.</w:t>
      </w:r>
    </w:p>
    <w:p w:rsidR="00576AB3" w:rsidRPr="00231904" w:rsidRDefault="00576AB3" w:rsidP="00635E26">
      <w:pPr>
        <w:pStyle w:val="Sraopastraipa"/>
        <w:tabs>
          <w:tab w:val="left" w:pos="0"/>
        </w:tabs>
        <w:ind w:left="0" w:firstLine="1247"/>
        <w:jc w:val="both"/>
        <w:rPr>
          <w:sz w:val="24"/>
        </w:rPr>
      </w:pPr>
      <w:r w:rsidRPr="00C37A34">
        <w:rPr>
          <w:sz w:val="24"/>
        </w:rPr>
        <w:t>Nuo 2017 metų spalio mėnesio higienos ir sveikatingumo centre pradėti nemokamai mokyti plaukti Skuodo rajono mokyklų pradinių klasių mokiniai, kuriems kūno kultūros pamokos vykdavo baseine</w:t>
      </w:r>
      <w:r w:rsidRPr="00BD421A">
        <w:rPr>
          <w:sz w:val="24"/>
        </w:rPr>
        <w:t>. 9 paveiksl</w:t>
      </w:r>
      <w:r w:rsidR="00344570">
        <w:rPr>
          <w:sz w:val="24"/>
        </w:rPr>
        <w:t>ėlyje</w:t>
      </w:r>
      <w:r w:rsidRPr="00BD421A">
        <w:rPr>
          <w:sz w:val="24"/>
        </w:rPr>
        <w:t xml:space="preserve"> ir 4 lentelėje pateiktas Skuodo rajono mokyklų lankomumas 2018 m.</w:t>
      </w:r>
      <w:r>
        <w:rPr>
          <w:sz w:val="24"/>
        </w:rPr>
        <w:t xml:space="preserve"> centro baseine.</w:t>
      </w:r>
    </w:p>
    <w:p w:rsidR="00576AB3" w:rsidRPr="00231904" w:rsidRDefault="00576AB3" w:rsidP="00576AB3">
      <w:r>
        <w:rPr>
          <w:noProof/>
        </w:rPr>
        <w:drawing>
          <wp:inline distT="0" distB="0" distL="0" distR="0" wp14:anchorId="36147A90" wp14:editId="4AAEB8BC">
            <wp:extent cx="6120130" cy="3459480"/>
            <wp:effectExtent l="0" t="0" r="13970" b="7620"/>
            <wp:docPr id="10" name="Diagrama 10">
              <a:extLst xmlns:a="http://schemas.openxmlformats.org/drawingml/2006/main">
                <a:ext uri="{FF2B5EF4-FFF2-40B4-BE49-F238E27FC236}">
                  <a16:creationId xmlns:a16="http://schemas.microsoft.com/office/drawing/2014/main" id="{26EB40CB-8D63-4C48-A38B-AC5305EEC5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44"/>
        <w:gridCol w:w="1701"/>
        <w:gridCol w:w="1843"/>
        <w:gridCol w:w="1984"/>
      </w:tblGrid>
      <w:tr w:rsidR="00576AB3" w:rsidRPr="00567C8C" w:rsidTr="005B7839">
        <w:trPr>
          <w:trHeight w:val="300"/>
        </w:trPr>
        <w:tc>
          <w:tcPr>
            <w:tcW w:w="9634" w:type="dxa"/>
            <w:gridSpan w:val="5"/>
            <w:tcBorders>
              <w:top w:val="nil"/>
              <w:left w:val="nil"/>
              <w:right w:val="nil"/>
            </w:tcBorders>
            <w:shd w:val="clear" w:color="auto" w:fill="auto"/>
            <w:noWrap/>
            <w:vAlign w:val="bottom"/>
            <w:hideMark/>
          </w:tcPr>
          <w:p w:rsidR="00AE108D" w:rsidRDefault="00AE108D" w:rsidP="005B7839">
            <w:pPr>
              <w:jc w:val="right"/>
              <w:rPr>
                <w:color w:val="000000"/>
              </w:rPr>
            </w:pPr>
          </w:p>
          <w:p w:rsidR="00576AB3" w:rsidRDefault="00344570" w:rsidP="005B7839">
            <w:pPr>
              <w:jc w:val="right"/>
              <w:rPr>
                <w:color w:val="000000"/>
              </w:rPr>
            </w:pPr>
            <w:r>
              <w:rPr>
                <w:color w:val="000000"/>
              </w:rPr>
              <w:lastRenderedPageBreak/>
              <w:t>7</w:t>
            </w:r>
            <w:r w:rsidR="00576AB3">
              <w:rPr>
                <w:color w:val="000000"/>
              </w:rPr>
              <w:t xml:space="preserve"> lentelė</w:t>
            </w:r>
          </w:p>
          <w:p w:rsidR="00576AB3" w:rsidRPr="00567C8C" w:rsidRDefault="00576AB3" w:rsidP="005B7839">
            <w:pPr>
              <w:jc w:val="right"/>
              <w:rPr>
                <w:color w:val="000000"/>
              </w:rPr>
            </w:pPr>
            <w:r w:rsidRPr="00567C8C">
              <w:rPr>
                <w:color w:val="000000"/>
              </w:rPr>
              <w:t>Vaikų, nemokamai mokinamų plaukti, statistika pagal mokyklą 201</w:t>
            </w:r>
            <w:r>
              <w:rPr>
                <w:color w:val="000000"/>
              </w:rPr>
              <w:t>8</w:t>
            </w:r>
            <w:r w:rsidRPr="00567C8C">
              <w:rPr>
                <w:color w:val="000000"/>
              </w:rPr>
              <w:t xml:space="preserve"> m.</w:t>
            </w:r>
          </w:p>
        </w:tc>
      </w:tr>
      <w:tr w:rsidR="00576AB3" w:rsidRPr="00567C8C" w:rsidTr="005B7839">
        <w:trPr>
          <w:trHeight w:val="395"/>
        </w:trPr>
        <w:tc>
          <w:tcPr>
            <w:tcW w:w="562" w:type="dxa"/>
            <w:vMerge w:val="restart"/>
            <w:shd w:val="clear" w:color="auto" w:fill="auto"/>
            <w:noWrap/>
            <w:vAlign w:val="center"/>
          </w:tcPr>
          <w:p w:rsidR="00576AB3" w:rsidRPr="00567C8C" w:rsidRDefault="00576AB3" w:rsidP="005B7839">
            <w:pPr>
              <w:rPr>
                <w:color w:val="000000"/>
              </w:rPr>
            </w:pPr>
            <w:r w:rsidRPr="00567C8C">
              <w:rPr>
                <w:color w:val="000000"/>
              </w:rPr>
              <w:lastRenderedPageBreak/>
              <w:t>Eil. Nr.</w:t>
            </w:r>
          </w:p>
        </w:tc>
        <w:tc>
          <w:tcPr>
            <w:tcW w:w="3544" w:type="dxa"/>
            <w:vMerge w:val="restart"/>
            <w:shd w:val="clear" w:color="auto" w:fill="auto"/>
            <w:noWrap/>
            <w:vAlign w:val="center"/>
          </w:tcPr>
          <w:p w:rsidR="00576AB3" w:rsidRPr="00567C8C" w:rsidRDefault="00576AB3" w:rsidP="005B7839">
            <w:pPr>
              <w:jc w:val="center"/>
              <w:rPr>
                <w:color w:val="000000"/>
              </w:rPr>
            </w:pPr>
            <w:r w:rsidRPr="00567C8C">
              <w:rPr>
                <w:color w:val="000000"/>
              </w:rPr>
              <w:t>Mokykla</w:t>
            </w:r>
          </w:p>
        </w:tc>
        <w:tc>
          <w:tcPr>
            <w:tcW w:w="5528" w:type="dxa"/>
            <w:gridSpan w:val="3"/>
            <w:shd w:val="clear" w:color="auto" w:fill="auto"/>
            <w:noWrap/>
            <w:vAlign w:val="center"/>
          </w:tcPr>
          <w:p w:rsidR="00576AB3" w:rsidRPr="00567C8C" w:rsidRDefault="00576AB3" w:rsidP="005B7839">
            <w:pPr>
              <w:jc w:val="center"/>
              <w:rPr>
                <w:color w:val="000000"/>
              </w:rPr>
            </w:pPr>
            <w:r>
              <w:rPr>
                <w:color w:val="000000"/>
              </w:rPr>
              <w:t>2018 m.</w:t>
            </w:r>
          </w:p>
        </w:tc>
      </w:tr>
      <w:tr w:rsidR="00576AB3" w:rsidRPr="00567C8C" w:rsidTr="005B7839">
        <w:trPr>
          <w:trHeight w:val="600"/>
        </w:trPr>
        <w:tc>
          <w:tcPr>
            <w:tcW w:w="562" w:type="dxa"/>
            <w:vMerge/>
            <w:shd w:val="clear" w:color="auto" w:fill="auto"/>
            <w:noWrap/>
            <w:vAlign w:val="center"/>
            <w:hideMark/>
          </w:tcPr>
          <w:p w:rsidR="00576AB3" w:rsidRPr="00567C8C" w:rsidRDefault="00576AB3" w:rsidP="005B7839">
            <w:pPr>
              <w:rPr>
                <w:color w:val="000000"/>
              </w:rPr>
            </w:pPr>
          </w:p>
        </w:tc>
        <w:tc>
          <w:tcPr>
            <w:tcW w:w="3544" w:type="dxa"/>
            <w:vMerge/>
            <w:shd w:val="clear" w:color="auto" w:fill="auto"/>
            <w:noWrap/>
            <w:vAlign w:val="center"/>
            <w:hideMark/>
          </w:tcPr>
          <w:p w:rsidR="00576AB3" w:rsidRPr="00567C8C" w:rsidRDefault="00576AB3" w:rsidP="005B7839">
            <w:pPr>
              <w:jc w:val="center"/>
              <w:rPr>
                <w:color w:val="000000"/>
              </w:rPr>
            </w:pPr>
          </w:p>
        </w:tc>
        <w:tc>
          <w:tcPr>
            <w:tcW w:w="1701" w:type="dxa"/>
            <w:shd w:val="clear" w:color="auto" w:fill="auto"/>
            <w:noWrap/>
            <w:vAlign w:val="center"/>
            <w:hideMark/>
          </w:tcPr>
          <w:p w:rsidR="00576AB3" w:rsidRPr="00567C8C" w:rsidRDefault="00576AB3" w:rsidP="005B7839">
            <w:pPr>
              <w:jc w:val="center"/>
              <w:rPr>
                <w:color w:val="000000"/>
              </w:rPr>
            </w:pPr>
            <w:r w:rsidRPr="00567C8C">
              <w:rPr>
                <w:color w:val="000000"/>
              </w:rPr>
              <w:t>Bendras vaikų skaičius</w:t>
            </w:r>
          </w:p>
        </w:tc>
        <w:tc>
          <w:tcPr>
            <w:tcW w:w="1843" w:type="dxa"/>
            <w:shd w:val="clear" w:color="auto" w:fill="auto"/>
            <w:noWrap/>
            <w:vAlign w:val="center"/>
            <w:hideMark/>
          </w:tcPr>
          <w:p w:rsidR="00576AB3" w:rsidRPr="00567C8C" w:rsidRDefault="00576AB3" w:rsidP="005B7839">
            <w:pPr>
              <w:jc w:val="center"/>
              <w:rPr>
                <w:color w:val="000000"/>
              </w:rPr>
            </w:pPr>
            <w:r w:rsidRPr="00567C8C">
              <w:rPr>
                <w:color w:val="000000"/>
              </w:rPr>
              <w:t>Apsilankymų skaičius</w:t>
            </w:r>
          </w:p>
        </w:tc>
        <w:tc>
          <w:tcPr>
            <w:tcW w:w="1984" w:type="dxa"/>
            <w:shd w:val="clear" w:color="auto" w:fill="auto"/>
            <w:vAlign w:val="center"/>
            <w:hideMark/>
          </w:tcPr>
          <w:p w:rsidR="00576AB3" w:rsidRPr="00567C8C" w:rsidRDefault="00576AB3" w:rsidP="005B7839">
            <w:pPr>
              <w:jc w:val="center"/>
              <w:rPr>
                <w:color w:val="000000"/>
              </w:rPr>
            </w:pPr>
            <w:r w:rsidRPr="00567C8C">
              <w:rPr>
                <w:color w:val="000000"/>
              </w:rPr>
              <w:t>Vaikų vidurkis apsilankymo metu</w:t>
            </w:r>
          </w:p>
        </w:tc>
      </w:tr>
      <w:tr w:rsidR="00576AB3" w:rsidRPr="00567C8C" w:rsidTr="005B7839">
        <w:trPr>
          <w:trHeight w:val="300"/>
        </w:trPr>
        <w:tc>
          <w:tcPr>
            <w:tcW w:w="562" w:type="dxa"/>
            <w:shd w:val="clear" w:color="auto" w:fill="auto"/>
            <w:noWrap/>
            <w:vAlign w:val="bottom"/>
            <w:hideMark/>
          </w:tcPr>
          <w:p w:rsidR="00576AB3" w:rsidRPr="00567C8C" w:rsidRDefault="00576AB3" w:rsidP="005B7839">
            <w:pPr>
              <w:jc w:val="right"/>
              <w:rPr>
                <w:color w:val="000000"/>
              </w:rPr>
            </w:pPr>
            <w:r w:rsidRPr="00567C8C">
              <w:rPr>
                <w:color w:val="000000"/>
              </w:rPr>
              <w:t>1</w:t>
            </w:r>
            <w:r w:rsidR="00CB2F9C">
              <w:rPr>
                <w:color w:val="000000"/>
              </w:rPr>
              <w:t>.</w:t>
            </w:r>
          </w:p>
        </w:tc>
        <w:tc>
          <w:tcPr>
            <w:tcW w:w="3544" w:type="dxa"/>
            <w:shd w:val="clear" w:color="auto" w:fill="auto"/>
            <w:noWrap/>
            <w:vAlign w:val="bottom"/>
            <w:hideMark/>
          </w:tcPr>
          <w:p w:rsidR="00576AB3" w:rsidRPr="00567C8C" w:rsidRDefault="00576AB3" w:rsidP="005B7839">
            <w:pPr>
              <w:rPr>
                <w:color w:val="000000"/>
              </w:rPr>
            </w:pPr>
            <w:r w:rsidRPr="00567C8C">
              <w:rPr>
                <w:color w:val="000000"/>
              </w:rPr>
              <w:t>Ylakių gimnazija</w:t>
            </w:r>
          </w:p>
        </w:tc>
        <w:tc>
          <w:tcPr>
            <w:tcW w:w="1701" w:type="dxa"/>
            <w:shd w:val="clear" w:color="auto" w:fill="auto"/>
            <w:noWrap/>
            <w:vAlign w:val="bottom"/>
            <w:hideMark/>
          </w:tcPr>
          <w:p w:rsidR="00576AB3" w:rsidRPr="00567C8C" w:rsidRDefault="00576AB3" w:rsidP="005B7839">
            <w:pPr>
              <w:jc w:val="center"/>
              <w:rPr>
                <w:color w:val="000000"/>
              </w:rPr>
            </w:pPr>
            <w:r>
              <w:rPr>
                <w:color w:val="000000"/>
              </w:rPr>
              <w:t>275</w:t>
            </w:r>
          </w:p>
        </w:tc>
        <w:tc>
          <w:tcPr>
            <w:tcW w:w="1843" w:type="dxa"/>
            <w:shd w:val="clear" w:color="auto" w:fill="auto"/>
            <w:noWrap/>
            <w:vAlign w:val="bottom"/>
            <w:hideMark/>
          </w:tcPr>
          <w:p w:rsidR="00576AB3" w:rsidRPr="00567C8C" w:rsidRDefault="00576AB3" w:rsidP="005B7839">
            <w:pPr>
              <w:jc w:val="center"/>
              <w:rPr>
                <w:color w:val="000000"/>
              </w:rPr>
            </w:pPr>
            <w:r>
              <w:rPr>
                <w:color w:val="000000"/>
              </w:rPr>
              <w:t>22</w:t>
            </w:r>
          </w:p>
        </w:tc>
        <w:tc>
          <w:tcPr>
            <w:tcW w:w="1984" w:type="dxa"/>
            <w:shd w:val="clear" w:color="auto" w:fill="auto"/>
            <w:noWrap/>
            <w:vAlign w:val="bottom"/>
            <w:hideMark/>
          </w:tcPr>
          <w:p w:rsidR="00576AB3" w:rsidRPr="00567C8C" w:rsidRDefault="00576AB3" w:rsidP="005B7839">
            <w:pPr>
              <w:jc w:val="center"/>
              <w:rPr>
                <w:color w:val="000000"/>
              </w:rPr>
            </w:pPr>
            <w:r>
              <w:rPr>
                <w:color w:val="000000"/>
              </w:rPr>
              <w:t>13</w:t>
            </w:r>
          </w:p>
        </w:tc>
      </w:tr>
      <w:tr w:rsidR="00576AB3" w:rsidRPr="00567C8C" w:rsidTr="005B7839">
        <w:trPr>
          <w:trHeight w:val="300"/>
        </w:trPr>
        <w:tc>
          <w:tcPr>
            <w:tcW w:w="562" w:type="dxa"/>
            <w:shd w:val="clear" w:color="auto" w:fill="auto"/>
            <w:noWrap/>
            <w:vAlign w:val="bottom"/>
            <w:hideMark/>
          </w:tcPr>
          <w:p w:rsidR="00576AB3" w:rsidRPr="00567C8C" w:rsidRDefault="00576AB3" w:rsidP="005B7839">
            <w:pPr>
              <w:jc w:val="right"/>
              <w:rPr>
                <w:color w:val="000000"/>
              </w:rPr>
            </w:pPr>
            <w:r w:rsidRPr="00567C8C">
              <w:rPr>
                <w:color w:val="000000"/>
              </w:rPr>
              <w:t>2</w:t>
            </w:r>
            <w:r w:rsidR="00CB2F9C">
              <w:rPr>
                <w:color w:val="000000"/>
              </w:rPr>
              <w:t>.</w:t>
            </w:r>
          </w:p>
        </w:tc>
        <w:tc>
          <w:tcPr>
            <w:tcW w:w="3544" w:type="dxa"/>
            <w:shd w:val="clear" w:color="auto" w:fill="auto"/>
            <w:noWrap/>
            <w:vAlign w:val="bottom"/>
            <w:hideMark/>
          </w:tcPr>
          <w:p w:rsidR="00576AB3" w:rsidRPr="00567C8C" w:rsidRDefault="00576AB3" w:rsidP="005B7839">
            <w:pPr>
              <w:rPr>
                <w:color w:val="000000"/>
              </w:rPr>
            </w:pPr>
            <w:r w:rsidRPr="00567C8C">
              <w:rPr>
                <w:color w:val="000000"/>
              </w:rPr>
              <w:t>Bartuvos progimnazija</w:t>
            </w:r>
          </w:p>
        </w:tc>
        <w:tc>
          <w:tcPr>
            <w:tcW w:w="1701" w:type="dxa"/>
            <w:shd w:val="clear" w:color="auto" w:fill="auto"/>
            <w:noWrap/>
            <w:vAlign w:val="bottom"/>
            <w:hideMark/>
          </w:tcPr>
          <w:p w:rsidR="00576AB3" w:rsidRPr="00567C8C" w:rsidRDefault="00576AB3" w:rsidP="005B7839">
            <w:pPr>
              <w:jc w:val="center"/>
              <w:rPr>
                <w:color w:val="000000"/>
              </w:rPr>
            </w:pPr>
            <w:r>
              <w:rPr>
                <w:color w:val="000000"/>
              </w:rPr>
              <w:t>409</w:t>
            </w:r>
          </w:p>
        </w:tc>
        <w:tc>
          <w:tcPr>
            <w:tcW w:w="1843" w:type="dxa"/>
            <w:shd w:val="clear" w:color="auto" w:fill="auto"/>
            <w:noWrap/>
            <w:vAlign w:val="bottom"/>
            <w:hideMark/>
          </w:tcPr>
          <w:p w:rsidR="00576AB3" w:rsidRPr="00567C8C" w:rsidRDefault="00576AB3" w:rsidP="005B7839">
            <w:pPr>
              <w:jc w:val="center"/>
              <w:rPr>
                <w:color w:val="000000"/>
              </w:rPr>
            </w:pPr>
            <w:r>
              <w:rPr>
                <w:color w:val="000000"/>
              </w:rPr>
              <w:t>28</w:t>
            </w:r>
          </w:p>
        </w:tc>
        <w:tc>
          <w:tcPr>
            <w:tcW w:w="1984" w:type="dxa"/>
            <w:shd w:val="clear" w:color="auto" w:fill="auto"/>
            <w:noWrap/>
            <w:vAlign w:val="bottom"/>
            <w:hideMark/>
          </w:tcPr>
          <w:p w:rsidR="00576AB3" w:rsidRPr="00567C8C" w:rsidRDefault="00576AB3" w:rsidP="005B7839">
            <w:pPr>
              <w:jc w:val="center"/>
              <w:rPr>
                <w:color w:val="000000"/>
              </w:rPr>
            </w:pPr>
            <w:r>
              <w:rPr>
                <w:color w:val="000000"/>
              </w:rPr>
              <w:t>15</w:t>
            </w:r>
          </w:p>
        </w:tc>
      </w:tr>
      <w:tr w:rsidR="00576AB3" w:rsidRPr="00567C8C" w:rsidTr="005B7839">
        <w:trPr>
          <w:trHeight w:val="300"/>
        </w:trPr>
        <w:tc>
          <w:tcPr>
            <w:tcW w:w="562" w:type="dxa"/>
            <w:shd w:val="clear" w:color="auto" w:fill="auto"/>
            <w:noWrap/>
            <w:vAlign w:val="bottom"/>
            <w:hideMark/>
          </w:tcPr>
          <w:p w:rsidR="00576AB3" w:rsidRPr="00567C8C" w:rsidRDefault="00576AB3" w:rsidP="005B7839">
            <w:pPr>
              <w:jc w:val="right"/>
              <w:rPr>
                <w:color w:val="000000"/>
              </w:rPr>
            </w:pPr>
            <w:r w:rsidRPr="00567C8C">
              <w:rPr>
                <w:color w:val="000000"/>
              </w:rPr>
              <w:t>3</w:t>
            </w:r>
            <w:r w:rsidR="00CB2F9C">
              <w:rPr>
                <w:color w:val="000000"/>
              </w:rPr>
              <w:t>.</w:t>
            </w:r>
          </w:p>
        </w:tc>
        <w:tc>
          <w:tcPr>
            <w:tcW w:w="3544" w:type="dxa"/>
            <w:shd w:val="clear" w:color="auto" w:fill="auto"/>
            <w:noWrap/>
            <w:vAlign w:val="bottom"/>
            <w:hideMark/>
          </w:tcPr>
          <w:p w:rsidR="00576AB3" w:rsidRPr="00567C8C" w:rsidRDefault="00576AB3" w:rsidP="005B7839">
            <w:pPr>
              <w:rPr>
                <w:color w:val="000000"/>
              </w:rPr>
            </w:pPr>
            <w:r w:rsidRPr="00567C8C">
              <w:rPr>
                <w:color w:val="000000"/>
              </w:rPr>
              <w:t>Mosėdžio gim</w:t>
            </w:r>
            <w:r>
              <w:rPr>
                <w:color w:val="000000"/>
              </w:rPr>
              <w:t>na</w:t>
            </w:r>
            <w:r w:rsidRPr="00567C8C">
              <w:rPr>
                <w:color w:val="000000"/>
              </w:rPr>
              <w:t>zija</w:t>
            </w:r>
          </w:p>
        </w:tc>
        <w:tc>
          <w:tcPr>
            <w:tcW w:w="1701" w:type="dxa"/>
            <w:shd w:val="clear" w:color="auto" w:fill="auto"/>
            <w:noWrap/>
            <w:vAlign w:val="bottom"/>
            <w:hideMark/>
          </w:tcPr>
          <w:p w:rsidR="00576AB3" w:rsidRPr="00567C8C" w:rsidRDefault="00576AB3" w:rsidP="005B7839">
            <w:pPr>
              <w:jc w:val="center"/>
              <w:rPr>
                <w:color w:val="000000"/>
              </w:rPr>
            </w:pPr>
            <w:r>
              <w:rPr>
                <w:color w:val="000000"/>
              </w:rPr>
              <w:t>271</w:t>
            </w:r>
          </w:p>
        </w:tc>
        <w:tc>
          <w:tcPr>
            <w:tcW w:w="1843" w:type="dxa"/>
            <w:shd w:val="clear" w:color="auto" w:fill="auto"/>
            <w:noWrap/>
            <w:vAlign w:val="bottom"/>
            <w:hideMark/>
          </w:tcPr>
          <w:p w:rsidR="00576AB3" w:rsidRPr="00567C8C" w:rsidRDefault="00576AB3" w:rsidP="005B7839">
            <w:pPr>
              <w:jc w:val="center"/>
              <w:rPr>
                <w:color w:val="000000"/>
              </w:rPr>
            </w:pPr>
            <w:r>
              <w:rPr>
                <w:color w:val="000000"/>
              </w:rPr>
              <w:t>23</w:t>
            </w:r>
          </w:p>
        </w:tc>
        <w:tc>
          <w:tcPr>
            <w:tcW w:w="1984" w:type="dxa"/>
            <w:shd w:val="clear" w:color="auto" w:fill="auto"/>
            <w:noWrap/>
            <w:vAlign w:val="bottom"/>
            <w:hideMark/>
          </w:tcPr>
          <w:p w:rsidR="00576AB3" w:rsidRPr="00567C8C" w:rsidRDefault="00576AB3" w:rsidP="005B7839">
            <w:pPr>
              <w:jc w:val="center"/>
              <w:rPr>
                <w:color w:val="000000"/>
              </w:rPr>
            </w:pPr>
            <w:r>
              <w:rPr>
                <w:color w:val="000000"/>
              </w:rPr>
              <w:t>12</w:t>
            </w:r>
          </w:p>
        </w:tc>
      </w:tr>
      <w:tr w:rsidR="00576AB3" w:rsidRPr="00567C8C" w:rsidTr="005B7839">
        <w:trPr>
          <w:trHeight w:val="300"/>
        </w:trPr>
        <w:tc>
          <w:tcPr>
            <w:tcW w:w="562" w:type="dxa"/>
            <w:shd w:val="clear" w:color="auto" w:fill="auto"/>
            <w:noWrap/>
            <w:vAlign w:val="bottom"/>
            <w:hideMark/>
          </w:tcPr>
          <w:p w:rsidR="00576AB3" w:rsidRPr="00567C8C" w:rsidRDefault="00576AB3" w:rsidP="005B7839">
            <w:pPr>
              <w:jc w:val="right"/>
              <w:rPr>
                <w:color w:val="000000"/>
              </w:rPr>
            </w:pPr>
            <w:r w:rsidRPr="00567C8C">
              <w:rPr>
                <w:color w:val="000000"/>
              </w:rPr>
              <w:t>4</w:t>
            </w:r>
            <w:r w:rsidR="00CB2F9C">
              <w:rPr>
                <w:color w:val="000000"/>
              </w:rPr>
              <w:t>.</w:t>
            </w:r>
          </w:p>
        </w:tc>
        <w:tc>
          <w:tcPr>
            <w:tcW w:w="3544" w:type="dxa"/>
            <w:shd w:val="clear" w:color="auto" w:fill="auto"/>
            <w:noWrap/>
            <w:vAlign w:val="bottom"/>
            <w:hideMark/>
          </w:tcPr>
          <w:p w:rsidR="00576AB3" w:rsidRPr="00567C8C" w:rsidRDefault="00576AB3" w:rsidP="005B7839">
            <w:pPr>
              <w:rPr>
                <w:color w:val="000000"/>
              </w:rPr>
            </w:pPr>
            <w:r w:rsidRPr="00567C8C">
              <w:rPr>
                <w:color w:val="000000"/>
              </w:rPr>
              <w:t xml:space="preserve">Lenkimų </w:t>
            </w:r>
            <w:r w:rsidR="00CB2F9C">
              <w:rPr>
                <w:color w:val="000000"/>
              </w:rPr>
              <w:t>Simono Daukanto</w:t>
            </w:r>
            <w:r w:rsidRPr="00567C8C">
              <w:rPr>
                <w:color w:val="000000"/>
              </w:rPr>
              <w:t xml:space="preserve"> mokykla</w:t>
            </w:r>
            <w:r w:rsidR="00CB2F9C">
              <w:rPr>
                <w:color w:val="000000"/>
              </w:rPr>
              <w:t>-daugiafunkcis centras</w:t>
            </w:r>
          </w:p>
        </w:tc>
        <w:tc>
          <w:tcPr>
            <w:tcW w:w="1701" w:type="dxa"/>
            <w:shd w:val="clear" w:color="auto" w:fill="auto"/>
            <w:noWrap/>
            <w:vAlign w:val="bottom"/>
            <w:hideMark/>
          </w:tcPr>
          <w:p w:rsidR="00576AB3" w:rsidRPr="00567C8C" w:rsidRDefault="00576AB3" w:rsidP="005B7839">
            <w:pPr>
              <w:jc w:val="center"/>
              <w:rPr>
                <w:color w:val="000000"/>
              </w:rPr>
            </w:pPr>
            <w:r>
              <w:rPr>
                <w:color w:val="000000"/>
              </w:rPr>
              <w:t>35</w:t>
            </w:r>
          </w:p>
        </w:tc>
        <w:tc>
          <w:tcPr>
            <w:tcW w:w="1843" w:type="dxa"/>
            <w:shd w:val="clear" w:color="auto" w:fill="auto"/>
            <w:noWrap/>
            <w:vAlign w:val="bottom"/>
            <w:hideMark/>
          </w:tcPr>
          <w:p w:rsidR="00576AB3" w:rsidRPr="00567C8C" w:rsidRDefault="00576AB3" w:rsidP="005B7839">
            <w:pPr>
              <w:jc w:val="center"/>
              <w:rPr>
                <w:color w:val="000000"/>
              </w:rPr>
            </w:pPr>
            <w:r>
              <w:rPr>
                <w:color w:val="000000"/>
              </w:rPr>
              <w:t>4</w:t>
            </w:r>
          </w:p>
        </w:tc>
        <w:tc>
          <w:tcPr>
            <w:tcW w:w="1984" w:type="dxa"/>
            <w:shd w:val="clear" w:color="auto" w:fill="auto"/>
            <w:noWrap/>
            <w:vAlign w:val="bottom"/>
            <w:hideMark/>
          </w:tcPr>
          <w:p w:rsidR="00576AB3" w:rsidRPr="00567C8C" w:rsidRDefault="00576AB3" w:rsidP="005B7839">
            <w:pPr>
              <w:jc w:val="center"/>
              <w:rPr>
                <w:color w:val="000000"/>
              </w:rPr>
            </w:pPr>
            <w:r>
              <w:rPr>
                <w:color w:val="000000"/>
              </w:rPr>
              <w:t>9</w:t>
            </w:r>
          </w:p>
        </w:tc>
      </w:tr>
      <w:tr w:rsidR="00576AB3" w:rsidRPr="00567C8C" w:rsidTr="005B7839">
        <w:trPr>
          <w:trHeight w:val="300"/>
        </w:trPr>
        <w:tc>
          <w:tcPr>
            <w:tcW w:w="562" w:type="dxa"/>
            <w:shd w:val="clear" w:color="auto" w:fill="auto"/>
            <w:noWrap/>
            <w:vAlign w:val="bottom"/>
            <w:hideMark/>
          </w:tcPr>
          <w:p w:rsidR="00576AB3" w:rsidRPr="00567C8C" w:rsidRDefault="00576AB3" w:rsidP="005B7839">
            <w:pPr>
              <w:jc w:val="right"/>
              <w:rPr>
                <w:color w:val="000000"/>
              </w:rPr>
            </w:pPr>
            <w:r w:rsidRPr="00567C8C">
              <w:rPr>
                <w:color w:val="000000"/>
              </w:rPr>
              <w:t>5</w:t>
            </w:r>
            <w:r w:rsidR="00CB2F9C">
              <w:rPr>
                <w:color w:val="000000"/>
              </w:rPr>
              <w:t>.</w:t>
            </w:r>
          </w:p>
        </w:tc>
        <w:tc>
          <w:tcPr>
            <w:tcW w:w="3544" w:type="dxa"/>
            <w:shd w:val="clear" w:color="auto" w:fill="auto"/>
            <w:noWrap/>
            <w:vAlign w:val="bottom"/>
            <w:hideMark/>
          </w:tcPr>
          <w:p w:rsidR="00576AB3" w:rsidRPr="00567C8C" w:rsidRDefault="00576AB3" w:rsidP="005B7839">
            <w:pPr>
              <w:rPr>
                <w:color w:val="000000"/>
              </w:rPr>
            </w:pPr>
            <w:r w:rsidRPr="00567C8C">
              <w:rPr>
                <w:color w:val="000000"/>
              </w:rPr>
              <w:t>Šačių pagrindinė mokykla</w:t>
            </w:r>
          </w:p>
        </w:tc>
        <w:tc>
          <w:tcPr>
            <w:tcW w:w="1701" w:type="dxa"/>
            <w:shd w:val="clear" w:color="auto" w:fill="auto"/>
            <w:noWrap/>
            <w:vAlign w:val="bottom"/>
            <w:hideMark/>
          </w:tcPr>
          <w:p w:rsidR="00576AB3" w:rsidRPr="00567C8C" w:rsidRDefault="00576AB3" w:rsidP="005B7839">
            <w:pPr>
              <w:jc w:val="center"/>
              <w:rPr>
                <w:color w:val="000000"/>
              </w:rPr>
            </w:pPr>
            <w:r>
              <w:rPr>
                <w:color w:val="000000"/>
              </w:rPr>
              <w:t>29</w:t>
            </w:r>
          </w:p>
        </w:tc>
        <w:tc>
          <w:tcPr>
            <w:tcW w:w="1843" w:type="dxa"/>
            <w:shd w:val="clear" w:color="auto" w:fill="auto"/>
            <w:noWrap/>
            <w:vAlign w:val="bottom"/>
            <w:hideMark/>
          </w:tcPr>
          <w:p w:rsidR="00576AB3" w:rsidRPr="00567C8C" w:rsidRDefault="00576AB3" w:rsidP="005B7839">
            <w:pPr>
              <w:jc w:val="center"/>
              <w:rPr>
                <w:color w:val="000000"/>
              </w:rPr>
            </w:pPr>
            <w:r>
              <w:rPr>
                <w:color w:val="000000"/>
              </w:rPr>
              <w:t>3</w:t>
            </w:r>
          </w:p>
        </w:tc>
        <w:tc>
          <w:tcPr>
            <w:tcW w:w="1984" w:type="dxa"/>
            <w:shd w:val="clear" w:color="auto" w:fill="auto"/>
            <w:noWrap/>
            <w:vAlign w:val="bottom"/>
            <w:hideMark/>
          </w:tcPr>
          <w:p w:rsidR="00576AB3" w:rsidRPr="00567C8C" w:rsidRDefault="00576AB3" w:rsidP="005B7839">
            <w:pPr>
              <w:jc w:val="center"/>
              <w:rPr>
                <w:color w:val="000000"/>
              </w:rPr>
            </w:pPr>
            <w:r>
              <w:rPr>
                <w:color w:val="000000"/>
              </w:rPr>
              <w:t>10</w:t>
            </w:r>
          </w:p>
        </w:tc>
      </w:tr>
      <w:tr w:rsidR="00576AB3" w:rsidRPr="00567C8C" w:rsidTr="005B7839">
        <w:trPr>
          <w:trHeight w:val="300"/>
        </w:trPr>
        <w:tc>
          <w:tcPr>
            <w:tcW w:w="562" w:type="dxa"/>
            <w:shd w:val="clear" w:color="auto" w:fill="auto"/>
            <w:noWrap/>
            <w:vAlign w:val="bottom"/>
            <w:hideMark/>
          </w:tcPr>
          <w:p w:rsidR="00576AB3" w:rsidRPr="00567C8C" w:rsidRDefault="00576AB3" w:rsidP="005B7839">
            <w:pPr>
              <w:jc w:val="right"/>
              <w:rPr>
                <w:color w:val="000000"/>
              </w:rPr>
            </w:pPr>
            <w:r w:rsidRPr="00567C8C">
              <w:rPr>
                <w:color w:val="000000"/>
              </w:rPr>
              <w:t>6</w:t>
            </w:r>
            <w:r w:rsidR="00CB2F9C">
              <w:rPr>
                <w:color w:val="000000"/>
              </w:rPr>
              <w:t>.</w:t>
            </w:r>
          </w:p>
        </w:tc>
        <w:tc>
          <w:tcPr>
            <w:tcW w:w="3544" w:type="dxa"/>
            <w:shd w:val="clear" w:color="auto" w:fill="auto"/>
            <w:noWrap/>
            <w:vAlign w:val="bottom"/>
            <w:hideMark/>
          </w:tcPr>
          <w:p w:rsidR="00576AB3" w:rsidRPr="00567C8C" w:rsidRDefault="00576AB3" w:rsidP="005B7839">
            <w:pPr>
              <w:rPr>
                <w:color w:val="000000"/>
              </w:rPr>
            </w:pPr>
            <w:r w:rsidRPr="00567C8C">
              <w:rPr>
                <w:color w:val="000000"/>
              </w:rPr>
              <w:t>Aleksandrijos pagrindinė mokykla</w:t>
            </w:r>
          </w:p>
        </w:tc>
        <w:tc>
          <w:tcPr>
            <w:tcW w:w="1701" w:type="dxa"/>
            <w:shd w:val="clear" w:color="auto" w:fill="auto"/>
            <w:noWrap/>
            <w:vAlign w:val="bottom"/>
            <w:hideMark/>
          </w:tcPr>
          <w:p w:rsidR="00576AB3" w:rsidRPr="00567C8C" w:rsidRDefault="00576AB3" w:rsidP="005B7839">
            <w:pPr>
              <w:jc w:val="center"/>
              <w:rPr>
                <w:color w:val="000000"/>
              </w:rPr>
            </w:pPr>
            <w:r>
              <w:rPr>
                <w:color w:val="000000"/>
              </w:rPr>
              <w:t>83</w:t>
            </w:r>
          </w:p>
        </w:tc>
        <w:tc>
          <w:tcPr>
            <w:tcW w:w="1843" w:type="dxa"/>
            <w:shd w:val="clear" w:color="auto" w:fill="auto"/>
            <w:noWrap/>
            <w:vAlign w:val="bottom"/>
            <w:hideMark/>
          </w:tcPr>
          <w:p w:rsidR="00576AB3" w:rsidRPr="00567C8C" w:rsidRDefault="00576AB3" w:rsidP="005B7839">
            <w:pPr>
              <w:jc w:val="center"/>
              <w:rPr>
                <w:color w:val="000000"/>
              </w:rPr>
            </w:pPr>
            <w:r>
              <w:rPr>
                <w:color w:val="000000"/>
              </w:rPr>
              <w:t>5</w:t>
            </w:r>
          </w:p>
        </w:tc>
        <w:tc>
          <w:tcPr>
            <w:tcW w:w="1984" w:type="dxa"/>
            <w:shd w:val="clear" w:color="auto" w:fill="auto"/>
            <w:noWrap/>
            <w:vAlign w:val="bottom"/>
            <w:hideMark/>
          </w:tcPr>
          <w:p w:rsidR="00576AB3" w:rsidRPr="00567C8C" w:rsidRDefault="00576AB3" w:rsidP="005B7839">
            <w:pPr>
              <w:jc w:val="center"/>
              <w:rPr>
                <w:color w:val="000000"/>
              </w:rPr>
            </w:pPr>
            <w:r>
              <w:rPr>
                <w:color w:val="000000"/>
              </w:rPr>
              <w:t>17</w:t>
            </w:r>
          </w:p>
        </w:tc>
      </w:tr>
      <w:tr w:rsidR="00576AB3" w:rsidRPr="00567C8C" w:rsidTr="005B7839">
        <w:trPr>
          <w:trHeight w:val="300"/>
        </w:trPr>
        <w:tc>
          <w:tcPr>
            <w:tcW w:w="562" w:type="dxa"/>
            <w:tcBorders>
              <w:bottom w:val="single" w:sz="4" w:space="0" w:color="auto"/>
            </w:tcBorders>
            <w:shd w:val="clear" w:color="auto" w:fill="auto"/>
            <w:noWrap/>
            <w:vAlign w:val="bottom"/>
            <w:hideMark/>
          </w:tcPr>
          <w:p w:rsidR="00576AB3" w:rsidRPr="00567C8C" w:rsidRDefault="00576AB3" w:rsidP="005B7839">
            <w:pPr>
              <w:jc w:val="right"/>
              <w:rPr>
                <w:color w:val="000000"/>
              </w:rPr>
            </w:pPr>
            <w:r w:rsidRPr="00567C8C">
              <w:rPr>
                <w:color w:val="000000"/>
              </w:rPr>
              <w:t>7</w:t>
            </w:r>
            <w:r w:rsidR="00CB2F9C">
              <w:rPr>
                <w:color w:val="000000"/>
              </w:rPr>
              <w:t>.</w:t>
            </w:r>
          </w:p>
        </w:tc>
        <w:tc>
          <w:tcPr>
            <w:tcW w:w="3544" w:type="dxa"/>
            <w:tcBorders>
              <w:bottom w:val="single" w:sz="4" w:space="0" w:color="auto"/>
            </w:tcBorders>
            <w:shd w:val="clear" w:color="auto" w:fill="auto"/>
            <w:noWrap/>
            <w:vAlign w:val="bottom"/>
            <w:hideMark/>
          </w:tcPr>
          <w:p w:rsidR="00576AB3" w:rsidRPr="00567C8C" w:rsidRDefault="00576AB3" w:rsidP="005B7839">
            <w:pPr>
              <w:rPr>
                <w:color w:val="000000"/>
              </w:rPr>
            </w:pPr>
            <w:r w:rsidRPr="00567C8C">
              <w:rPr>
                <w:color w:val="000000"/>
              </w:rPr>
              <w:t>Barstyčių pagrindinė mokykla</w:t>
            </w:r>
          </w:p>
        </w:tc>
        <w:tc>
          <w:tcPr>
            <w:tcW w:w="1701" w:type="dxa"/>
            <w:tcBorders>
              <w:bottom w:val="single" w:sz="4" w:space="0" w:color="auto"/>
            </w:tcBorders>
            <w:shd w:val="clear" w:color="auto" w:fill="auto"/>
            <w:noWrap/>
            <w:vAlign w:val="bottom"/>
            <w:hideMark/>
          </w:tcPr>
          <w:p w:rsidR="00576AB3" w:rsidRPr="00567C8C" w:rsidRDefault="00576AB3" w:rsidP="005B7839">
            <w:pPr>
              <w:jc w:val="center"/>
              <w:rPr>
                <w:color w:val="000000"/>
              </w:rPr>
            </w:pPr>
            <w:r>
              <w:rPr>
                <w:color w:val="000000"/>
              </w:rPr>
              <w:t>77</w:t>
            </w:r>
          </w:p>
        </w:tc>
        <w:tc>
          <w:tcPr>
            <w:tcW w:w="1843" w:type="dxa"/>
            <w:tcBorders>
              <w:bottom w:val="single" w:sz="4" w:space="0" w:color="auto"/>
            </w:tcBorders>
            <w:shd w:val="clear" w:color="auto" w:fill="auto"/>
            <w:noWrap/>
            <w:vAlign w:val="bottom"/>
            <w:hideMark/>
          </w:tcPr>
          <w:p w:rsidR="00576AB3" w:rsidRPr="00567C8C" w:rsidRDefault="00576AB3" w:rsidP="005B7839">
            <w:pPr>
              <w:jc w:val="center"/>
              <w:rPr>
                <w:color w:val="000000"/>
              </w:rPr>
            </w:pPr>
            <w:r>
              <w:rPr>
                <w:color w:val="000000"/>
              </w:rPr>
              <w:t>6</w:t>
            </w:r>
          </w:p>
        </w:tc>
        <w:tc>
          <w:tcPr>
            <w:tcW w:w="1984" w:type="dxa"/>
            <w:shd w:val="clear" w:color="auto" w:fill="auto"/>
            <w:noWrap/>
            <w:vAlign w:val="bottom"/>
            <w:hideMark/>
          </w:tcPr>
          <w:p w:rsidR="00576AB3" w:rsidRPr="00567C8C" w:rsidRDefault="00576AB3" w:rsidP="005B7839">
            <w:pPr>
              <w:jc w:val="center"/>
              <w:rPr>
                <w:color w:val="000000"/>
              </w:rPr>
            </w:pPr>
            <w:r>
              <w:rPr>
                <w:color w:val="000000"/>
              </w:rPr>
              <w:t>13</w:t>
            </w:r>
          </w:p>
        </w:tc>
      </w:tr>
      <w:tr w:rsidR="00576AB3" w:rsidRPr="00567C8C" w:rsidTr="005B7839">
        <w:trPr>
          <w:trHeight w:val="300"/>
        </w:trPr>
        <w:tc>
          <w:tcPr>
            <w:tcW w:w="4106" w:type="dxa"/>
            <w:gridSpan w:val="2"/>
            <w:tcBorders>
              <w:left w:val="nil"/>
              <w:bottom w:val="nil"/>
            </w:tcBorders>
            <w:shd w:val="clear" w:color="auto" w:fill="auto"/>
            <w:noWrap/>
            <w:vAlign w:val="bottom"/>
            <w:hideMark/>
          </w:tcPr>
          <w:p w:rsidR="00576AB3" w:rsidRPr="00567C8C" w:rsidRDefault="00576AB3" w:rsidP="005B7839">
            <w:pPr>
              <w:jc w:val="right"/>
              <w:rPr>
                <w:color w:val="000000"/>
              </w:rPr>
            </w:pPr>
            <w:r>
              <w:rPr>
                <w:color w:val="000000"/>
              </w:rPr>
              <w:t>Iš viso</w:t>
            </w:r>
            <w:r w:rsidRPr="00567C8C">
              <w:rPr>
                <w:color w:val="000000"/>
              </w:rPr>
              <w:t>:</w:t>
            </w:r>
          </w:p>
        </w:tc>
        <w:tc>
          <w:tcPr>
            <w:tcW w:w="1701" w:type="dxa"/>
            <w:tcBorders>
              <w:left w:val="nil"/>
              <w:bottom w:val="single" w:sz="4" w:space="0" w:color="auto"/>
            </w:tcBorders>
            <w:shd w:val="clear" w:color="auto" w:fill="auto"/>
            <w:vAlign w:val="bottom"/>
          </w:tcPr>
          <w:p w:rsidR="00576AB3" w:rsidRPr="000D19D4" w:rsidRDefault="00576AB3" w:rsidP="005B7839">
            <w:pPr>
              <w:jc w:val="center"/>
              <w:rPr>
                <w:b/>
                <w:color w:val="000000"/>
              </w:rPr>
            </w:pPr>
            <w:r>
              <w:rPr>
                <w:b/>
                <w:color w:val="000000"/>
              </w:rPr>
              <w:t>1</w:t>
            </w:r>
            <w:r w:rsidR="00CB2F9C">
              <w:rPr>
                <w:b/>
                <w:color w:val="000000"/>
              </w:rPr>
              <w:t xml:space="preserve"> </w:t>
            </w:r>
            <w:r>
              <w:rPr>
                <w:b/>
                <w:color w:val="000000"/>
              </w:rPr>
              <w:t>179</w:t>
            </w:r>
          </w:p>
        </w:tc>
        <w:tc>
          <w:tcPr>
            <w:tcW w:w="1843" w:type="dxa"/>
            <w:tcBorders>
              <w:left w:val="nil"/>
              <w:bottom w:val="nil"/>
            </w:tcBorders>
            <w:shd w:val="clear" w:color="auto" w:fill="auto"/>
            <w:vAlign w:val="bottom"/>
          </w:tcPr>
          <w:p w:rsidR="00576AB3" w:rsidRPr="00567C8C" w:rsidRDefault="00576AB3" w:rsidP="005B7839">
            <w:pPr>
              <w:jc w:val="right"/>
              <w:rPr>
                <w:color w:val="000000"/>
              </w:rPr>
            </w:pPr>
            <w:r>
              <w:rPr>
                <w:color w:val="000000"/>
              </w:rPr>
              <w:t>V</w:t>
            </w:r>
            <w:r w:rsidRPr="00567C8C">
              <w:rPr>
                <w:color w:val="000000"/>
              </w:rPr>
              <w:t>idurkis:</w:t>
            </w:r>
          </w:p>
        </w:tc>
        <w:tc>
          <w:tcPr>
            <w:tcW w:w="1984" w:type="dxa"/>
            <w:shd w:val="clear" w:color="auto" w:fill="auto"/>
            <w:noWrap/>
            <w:vAlign w:val="bottom"/>
            <w:hideMark/>
          </w:tcPr>
          <w:p w:rsidR="00576AB3" w:rsidRPr="00567C8C" w:rsidRDefault="00576AB3" w:rsidP="005B7839">
            <w:pPr>
              <w:jc w:val="center"/>
              <w:rPr>
                <w:b/>
                <w:bCs/>
                <w:color w:val="000000"/>
              </w:rPr>
            </w:pPr>
            <w:r>
              <w:rPr>
                <w:b/>
                <w:bCs/>
                <w:color w:val="000000"/>
              </w:rPr>
              <w:t>12</w:t>
            </w:r>
          </w:p>
        </w:tc>
      </w:tr>
    </w:tbl>
    <w:p w:rsidR="00576AB3" w:rsidRDefault="00576AB3" w:rsidP="00576AB3">
      <w:r>
        <w:br w:type="page"/>
      </w:r>
    </w:p>
    <w:p w:rsidR="00576AB3" w:rsidRPr="00E07906" w:rsidRDefault="00576AB3" w:rsidP="00576AB3">
      <w:pPr>
        <w:pStyle w:val="Sraopastraipa"/>
        <w:numPr>
          <w:ilvl w:val="0"/>
          <w:numId w:val="14"/>
        </w:numPr>
        <w:tabs>
          <w:tab w:val="left" w:pos="0"/>
        </w:tabs>
        <w:spacing w:before="360" w:after="240" w:line="259" w:lineRule="auto"/>
        <w:ind w:left="714" w:hanging="357"/>
        <w:jc w:val="center"/>
        <w:outlineLvl w:val="0"/>
        <w:rPr>
          <w:b/>
          <w:sz w:val="24"/>
        </w:rPr>
      </w:pPr>
      <w:bookmarkStart w:id="12" w:name="_Toc4078833"/>
      <w:r w:rsidRPr="00E07906">
        <w:rPr>
          <w:b/>
          <w:sz w:val="24"/>
        </w:rPr>
        <w:lastRenderedPageBreak/>
        <w:t>Aplinka ir personalo klausimai</w:t>
      </w:r>
      <w:bookmarkEnd w:id="12"/>
    </w:p>
    <w:p w:rsidR="00576AB3" w:rsidRDefault="00576AB3" w:rsidP="00635E26">
      <w:pPr>
        <w:ind w:firstLine="1247"/>
        <w:jc w:val="both"/>
      </w:pPr>
      <w:r w:rsidRPr="00E23CA4">
        <w:t>201</w:t>
      </w:r>
      <w:r>
        <w:t>8</w:t>
      </w:r>
      <w:r w:rsidRPr="00E23CA4">
        <w:t xml:space="preserve"> m. gruodžio 31 d. duomenimis UAB „Skuodo vandenys“ darbuotojų skaičius buvo 3</w:t>
      </w:r>
      <w:r>
        <w:t>8</w:t>
      </w:r>
      <w:r w:rsidRPr="00E23CA4">
        <w:t>. Iš jų, dirbančių pagrindinėje veikloje, buvo 2</w:t>
      </w:r>
      <w:r>
        <w:t>9</w:t>
      </w:r>
      <w:r w:rsidRPr="00E23CA4">
        <w:t xml:space="preserve">, o </w:t>
      </w:r>
      <w:r>
        <w:t>9</w:t>
      </w:r>
      <w:r w:rsidRPr="00E23CA4">
        <w:t xml:space="preserve"> darbuotojai dirbo Skuodo higienos ir sveikatingumo centre. Per 201</w:t>
      </w:r>
      <w:r>
        <w:t>8</w:t>
      </w:r>
      <w:r w:rsidRPr="00E23CA4">
        <w:t xml:space="preserve"> metus bendrov</w:t>
      </w:r>
      <w:r>
        <w:t>ę dėl pensinio amžiaus paliko 2 darbuotojai, dėl nugeležinimo stoties operatoriaus perteklinės pareigybės panaikinimo</w:t>
      </w:r>
      <w:r w:rsidRPr="00E23CA4">
        <w:t xml:space="preserve"> buvo </w:t>
      </w:r>
      <w:r>
        <w:t>atleisti 2 darbuotojai, dėl asmeninių priežasčių bendrovę paliko 1 darbuotojas, iš viso nutrauktos 5 neterminuotos darbo sutartys. Per 2018 m. priimti dirbti 2 nauji darbuotojai į santechniko pareigas pagal pameistrystės darbo sutartį, 1 naujas darbuotojas į kontrolieriaus pareigas, 1 naujas darbuotojas į vairuotojo-šaltkalvio pareigas, 2 nauji darbuotojai priimti į operatoriaus pareigas kitų 2 operatorių laikino nedarbingumo metu.</w:t>
      </w:r>
    </w:p>
    <w:p w:rsidR="00576AB3" w:rsidRDefault="00576AB3" w:rsidP="00635E26">
      <w:pPr>
        <w:ind w:firstLine="1247"/>
        <w:jc w:val="both"/>
      </w:pPr>
      <w:r>
        <w:t>2018 m. gruodžio 31 d. Skuodo higienos ir sveikatingumo centre dirbo 9 darbuotojai. Tai 2 daugiau nei 2017 metais. Papildomai priimta trenerė ir kūrikas. Papildomi darbuotojai leido higienos ir sveikatingumo centrui dirbti visą savaitę.</w:t>
      </w:r>
    </w:p>
    <w:p w:rsidR="00576AB3" w:rsidRDefault="00576AB3" w:rsidP="00635E26">
      <w:pPr>
        <w:ind w:firstLine="1247"/>
        <w:jc w:val="both"/>
      </w:pPr>
      <w:r>
        <w:t>Iš viso bendrovėje per metus darbuotojų skaičius padidėjo 4 nuo 34 iki 38.</w:t>
      </w:r>
    </w:p>
    <w:p w:rsidR="00576AB3" w:rsidRPr="00E23CA4" w:rsidRDefault="00576AB3" w:rsidP="00635E26">
      <w:pPr>
        <w:ind w:firstLine="1247"/>
        <w:jc w:val="both"/>
      </w:pPr>
      <w:r>
        <w:t>2018 m. gruodžio 31 d. g</w:t>
      </w:r>
      <w:r w:rsidRPr="00E23CA4">
        <w:t xml:space="preserve">ausiausios darbuotojų grupės, dirbančios pagrindinėje veikloje, amžius yra </w:t>
      </w:r>
      <w:r>
        <w:t>41–50 metų, tokių darbuotojų bendrovėje dirba 11. Kai 2017 m. gruodžio 31 d. g</w:t>
      </w:r>
      <w:r w:rsidRPr="00E23CA4">
        <w:t>ausiausios darbuotojų grupės</w:t>
      </w:r>
      <w:r>
        <w:t xml:space="preserve"> </w:t>
      </w:r>
      <w:r w:rsidRPr="00E23CA4">
        <w:t xml:space="preserve">amžius </w:t>
      </w:r>
      <w:r>
        <w:t xml:space="preserve">buvo </w:t>
      </w:r>
      <w:r w:rsidRPr="00E23CA4">
        <w:t>60–70 metų</w:t>
      </w:r>
      <w:r>
        <w:t>, t</w:t>
      </w:r>
      <w:r w:rsidRPr="00E23CA4">
        <w:t>okių darbuotojų bendrovėje dirb</w:t>
      </w:r>
      <w:r>
        <w:t>o</w:t>
      </w:r>
      <w:r w:rsidRPr="00E23CA4">
        <w:t xml:space="preserve"> 10</w:t>
      </w:r>
      <w:r>
        <w:t>, šiuo metu tokių darbuotojų dirba 7</w:t>
      </w:r>
      <w:r w:rsidRPr="00E23CA4">
        <w:t>. Vidutinis darbuotojų amžius bendrovėje yra</w:t>
      </w:r>
      <w:r>
        <w:t xml:space="preserve"> 48 metai, kai 2017 m. buvo</w:t>
      </w:r>
      <w:r w:rsidRPr="00E23CA4">
        <w:t xml:space="preserve"> 51 metai. Bendradarbiaujant su </w:t>
      </w:r>
      <w:r>
        <w:t>Užimtumo tarnyba</w:t>
      </w:r>
      <w:r w:rsidRPr="00E23CA4">
        <w:t xml:space="preserve">, mokymo įstaigomis ir skelbiant konkursus buvo vykdoma naujų darbuotojų paieška ir įdarbinimas. </w:t>
      </w:r>
      <w:r>
        <w:t>D</w:t>
      </w:r>
      <w:r w:rsidRPr="00E23CA4">
        <w:t>arbuotojai</w:t>
      </w:r>
      <w:r>
        <w:t>, kurių amžius</w:t>
      </w:r>
      <w:r w:rsidRPr="00E23CA4">
        <w:t xml:space="preserve"> 20</w:t>
      </w:r>
      <w:r w:rsidR="00B15119">
        <w:t>–</w:t>
      </w:r>
      <w:r w:rsidRPr="00E23CA4">
        <w:t>30 metų</w:t>
      </w:r>
      <w:r>
        <w:t>,</w:t>
      </w:r>
      <w:r w:rsidRPr="00E23CA4">
        <w:t xml:space="preserve"> noriai renkasi bendrovę įsidarbinimui. Jaunų darbuotojų </w:t>
      </w:r>
      <w:r>
        <w:t xml:space="preserve">apmokymas ir </w:t>
      </w:r>
      <w:r w:rsidRPr="00E23CA4">
        <w:t>įdarbinimas užtikrins nenutrūkstamą paslaugų teikimą.</w:t>
      </w:r>
    </w:p>
    <w:p w:rsidR="00576AB3" w:rsidRPr="00E23CA4" w:rsidRDefault="00576AB3" w:rsidP="00635E26">
      <w:pPr>
        <w:ind w:firstLine="1247"/>
        <w:jc w:val="both"/>
      </w:pPr>
      <w:r w:rsidRPr="00E23CA4">
        <w:t>Kitas svarbus veiksnys yra darbuotojų išsilavinimo lygio ir kvalifikacijos kėlimas, nes ne</w:t>
      </w:r>
      <w:r w:rsidR="00B15119">
        <w:t xml:space="preserve"> </w:t>
      </w:r>
      <w:r w:rsidRPr="00E23CA4">
        <w:t xml:space="preserve">visi darbuotojai, dirbantys vandens tiekimo ir nuotekų šalinimo srityje, turi reikiamą išsilavinimą. Trys darbuotojai dirba turėdami tik pagrindinį išsilavinimą. Reikiamos kvalifikacijos stoka didina klaidų skaičių, ilgina darbo atlikimo laiką, piktina klientus dėl aptarnavimo lygio ir mažina bendrovės reputaciją. </w:t>
      </w:r>
      <w:r>
        <w:t>2018 metais bendrovėje dirbo 6 darbuotojai su aukštuoju išsilavinimu, 3 darbuotojai su aukštesniuoju išsilavinimu, 13 darbuotojų su profesiniu išsilavinimu.</w:t>
      </w:r>
    </w:p>
    <w:p w:rsidR="00576AB3" w:rsidRPr="00E07906" w:rsidRDefault="00576AB3" w:rsidP="00576AB3">
      <w:pPr>
        <w:pStyle w:val="Sraopastraipa"/>
        <w:numPr>
          <w:ilvl w:val="0"/>
          <w:numId w:val="14"/>
        </w:numPr>
        <w:spacing w:before="360" w:after="240"/>
        <w:ind w:left="714" w:hanging="357"/>
        <w:jc w:val="center"/>
        <w:outlineLvl w:val="0"/>
        <w:rPr>
          <w:b/>
          <w:sz w:val="24"/>
        </w:rPr>
      </w:pPr>
      <w:bookmarkStart w:id="13" w:name="_Toc4078834"/>
      <w:r w:rsidRPr="00E07906">
        <w:rPr>
          <w:b/>
          <w:sz w:val="24"/>
        </w:rPr>
        <w:t>Bendrovės akcijos</w:t>
      </w:r>
      <w:bookmarkEnd w:id="13"/>
    </w:p>
    <w:p w:rsidR="00576AB3" w:rsidRPr="00B45405" w:rsidRDefault="00576AB3" w:rsidP="00576AB3">
      <w:pPr>
        <w:spacing w:before="240"/>
        <w:ind w:firstLine="1080"/>
        <w:jc w:val="both"/>
      </w:pPr>
      <w:r w:rsidRPr="00B45405">
        <w:t>UAB „Skuodo vandenys“ vienintelis akcininkas yra Skuodo rajono savivaldybė. Per 201</w:t>
      </w:r>
      <w:r>
        <w:t>8</w:t>
      </w:r>
      <w:r w:rsidRPr="00B45405">
        <w:t xml:space="preserve"> m. bendrovė savų akcijų neįsigijo.</w:t>
      </w:r>
    </w:p>
    <w:p w:rsidR="00576AB3" w:rsidRPr="00E07906" w:rsidRDefault="00576AB3" w:rsidP="00576AB3">
      <w:pPr>
        <w:pStyle w:val="Sraopastraipa"/>
        <w:numPr>
          <w:ilvl w:val="0"/>
          <w:numId w:val="14"/>
        </w:numPr>
        <w:spacing w:before="360" w:after="240"/>
        <w:ind w:left="1077"/>
        <w:jc w:val="center"/>
        <w:outlineLvl w:val="0"/>
        <w:rPr>
          <w:b/>
          <w:sz w:val="24"/>
        </w:rPr>
      </w:pPr>
      <w:bookmarkStart w:id="14" w:name="_Toc4078835"/>
      <w:r w:rsidRPr="00E07906">
        <w:rPr>
          <w:b/>
          <w:sz w:val="24"/>
        </w:rPr>
        <w:t>Bendrovės filialai ir atstovybės</w:t>
      </w:r>
      <w:bookmarkEnd w:id="14"/>
    </w:p>
    <w:p w:rsidR="00576AB3" w:rsidRPr="00B45405" w:rsidRDefault="00576AB3" w:rsidP="00576AB3">
      <w:pPr>
        <w:spacing w:after="360"/>
        <w:ind w:left="1077"/>
        <w:jc w:val="both"/>
      </w:pPr>
      <w:r w:rsidRPr="00B45405">
        <w:t>UAB „Skuodo vandenys“ filialų ir atstovybių neturi.</w:t>
      </w:r>
    </w:p>
    <w:p w:rsidR="00576AB3" w:rsidRPr="00E07906" w:rsidRDefault="00576AB3" w:rsidP="00576AB3">
      <w:pPr>
        <w:pStyle w:val="Sraopastraipa"/>
        <w:numPr>
          <w:ilvl w:val="0"/>
          <w:numId w:val="14"/>
        </w:numPr>
        <w:spacing w:after="240"/>
        <w:jc w:val="center"/>
        <w:outlineLvl w:val="0"/>
        <w:rPr>
          <w:b/>
          <w:sz w:val="24"/>
        </w:rPr>
      </w:pPr>
      <w:bookmarkStart w:id="15" w:name="_Toc4078836"/>
      <w:r w:rsidRPr="00E07906">
        <w:rPr>
          <w:b/>
          <w:sz w:val="24"/>
        </w:rPr>
        <w:t>Svarbūs įvykiai</w:t>
      </w:r>
      <w:bookmarkEnd w:id="15"/>
    </w:p>
    <w:p w:rsidR="00576AB3" w:rsidRDefault="00576AB3" w:rsidP="00635E26">
      <w:pPr>
        <w:ind w:firstLine="1247"/>
        <w:jc w:val="both"/>
      </w:pPr>
      <w:r w:rsidRPr="00B45405">
        <w:t>2017 m. rugpjūčio 29 d. buvo paskelbtas Lietuvos Respublikos aplinkos ministro įsakymas Nr. D1-699 dėl Europos sąjungos finansinės paramos ir bendrojo finansavimo lėšų, skirtų projekto Nr. VP3-3.1-AM-01-V-02-093 vykdytojui UAB „Skuodo vandenys“, grąžinimo. Dėl iki 2016 m. gruodžio 31 d. nepasiekto stebėsenos rodiklio, prijungtų prie centralizuotos nuotekų sistemos numatyto gyventojų skaičiaus, bendrovei įsakyta grąžinti 299 758,88 Eur į valstybės biudžetą. Bendrovė pasinaudodama galimybe 2017 m. rugsėjo 29 d. įsakymą apskundė Vilniaus apygardos administraciniam teismui.</w:t>
      </w:r>
    </w:p>
    <w:p w:rsidR="00576AB3" w:rsidRDefault="00576AB3" w:rsidP="00635E26">
      <w:pPr>
        <w:ind w:firstLine="1247"/>
        <w:jc w:val="both"/>
      </w:pPr>
      <w:r>
        <w:t xml:space="preserve">2018 m. rugsėjo 11 d. Vilniaus apygardos administracinio teismo sprendimu buvo patenkintas UAB „Skuodo vandenys“ skundas. Esminės laimėjimo priežastys buvo tos, kad nepasiektas prisijungimo rodiklis 21 </w:t>
      </w:r>
      <w:r w:rsidR="00B15119">
        <w:t>proc.</w:t>
      </w:r>
      <w:r>
        <w:t xml:space="preserve"> iš esmės dėl </w:t>
      </w:r>
      <w:r w:rsidR="00B15119">
        <w:t xml:space="preserve">nepriklausančių </w:t>
      </w:r>
      <w:r>
        <w:t xml:space="preserve">nuo UAB „Skuodo vandenys“ aplinkybių, taip pat dėl to, kad prie vandentiekio tinklų pasiekimo rodiklis buvo viršytas 17 </w:t>
      </w:r>
      <w:r w:rsidR="00B15119">
        <w:t>proc.</w:t>
      </w:r>
      <w:r>
        <w:t xml:space="preserve"> ir </w:t>
      </w:r>
      <w:r>
        <w:lastRenderedPageBreak/>
        <w:t>dėl to, kad UAB „Skuodo vandenys“ ėmėsi iniciatyvos ir priemonių, kad ir po bylos iškėlimo teisme dienos numatyti rodikliai būtų maksimaliai pasiekti. 2018 m. spalio 10 d. Lietuvos Respublikos aplinkos ministerija ir 2018 m. spalio 11 d. Lietuvos Respublikos aplinkos ministerijos Aplinkos projektų valdymo agentūra Vilniaus apygardos administracinio teismo sprendimą apskundė Lietuvos vyriausiajam administraciniam teismui.</w:t>
      </w:r>
      <w:r w:rsidRPr="008431EA">
        <w:t xml:space="preserve"> </w:t>
      </w:r>
      <w:r w:rsidRPr="00B45405">
        <w:t>Šiuo metu vyksta teisminės procedūros</w:t>
      </w:r>
      <w:r>
        <w:t>.</w:t>
      </w:r>
    </w:p>
    <w:p w:rsidR="0071615F" w:rsidRPr="00B45405" w:rsidRDefault="0071615F" w:rsidP="00635E26">
      <w:pPr>
        <w:ind w:firstLine="1247"/>
        <w:jc w:val="both"/>
      </w:pPr>
    </w:p>
    <w:p w:rsidR="00576AB3" w:rsidRPr="00E07906" w:rsidRDefault="00576AB3" w:rsidP="00576AB3">
      <w:pPr>
        <w:pStyle w:val="Sraopastraipa"/>
        <w:numPr>
          <w:ilvl w:val="0"/>
          <w:numId w:val="14"/>
        </w:numPr>
        <w:spacing w:after="240"/>
        <w:jc w:val="center"/>
        <w:outlineLvl w:val="0"/>
        <w:rPr>
          <w:b/>
          <w:sz w:val="24"/>
        </w:rPr>
      </w:pPr>
      <w:bookmarkStart w:id="16" w:name="_Toc4078837"/>
      <w:r w:rsidRPr="00E07906">
        <w:rPr>
          <w:b/>
          <w:sz w:val="24"/>
        </w:rPr>
        <w:t>Veiklos planai ir prognozės</w:t>
      </w:r>
      <w:bookmarkEnd w:id="16"/>
    </w:p>
    <w:p w:rsidR="00576AB3" w:rsidRPr="0091444D" w:rsidRDefault="00576AB3" w:rsidP="00635E26">
      <w:pPr>
        <w:ind w:firstLine="1247"/>
        <w:jc w:val="both"/>
      </w:pPr>
      <w:r w:rsidRPr="0091444D">
        <w:t>2019 m. planuojama bendrovės veikla:</w:t>
      </w:r>
    </w:p>
    <w:p w:rsidR="00576AB3" w:rsidRPr="0091444D" w:rsidRDefault="00576AB3" w:rsidP="00635E26">
      <w:pPr>
        <w:pStyle w:val="Sraopastraipa"/>
        <w:numPr>
          <w:ilvl w:val="0"/>
          <w:numId w:val="24"/>
        </w:numPr>
        <w:ind w:left="0" w:firstLine="1247"/>
        <w:jc w:val="both"/>
        <w:rPr>
          <w:sz w:val="24"/>
        </w:rPr>
      </w:pPr>
      <w:r w:rsidRPr="0091444D">
        <w:rPr>
          <w:sz w:val="24"/>
        </w:rPr>
        <w:t>Išnaudojant esamą infrastruktūrą</w:t>
      </w:r>
      <w:r w:rsidR="00237799">
        <w:rPr>
          <w:sz w:val="24"/>
        </w:rPr>
        <w:t xml:space="preserve"> ir įgyvendinant supaprastintus projektus,</w:t>
      </w:r>
      <w:r w:rsidRPr="0091444D">
        <w:rPr>
          <w:sz w:val="24"/>
        </w:rPr>
        <w:t xml:space="preserve"> didinti bendrovės vartotojų skaičių.</w:t>
      </w:r>
    </w:p>
    <w:p w:rsidR="00576AB3" w:rsidRPr="0091444D" w:rsidRDefault="00576AB3" w:rsidP="00635E26">
      <w:pPr>
        <w:pStyle w:val="Sraopastraipa"/>
        <w:numPr>
          <w:ilvl w:val="0"/>
          <w:numId w:val="24"/>
        </w:numPr>
        <w:ind w:left="0" w:firstLine="1247"/>
        <w:jc w:val="both"/>
        <w:rPr>
          <w:sz w:val="24"/>
        </w:rPr>
      </w:pPr>
      <w:r w:rsidRPr="0091444D">
        <w:rPr>
          <w:sz w:val="24"/>
        </w:rPr>
        <w:t>Klientų duomenų atnaujinimas, saugojimas ir vientisumo užtikrinimas.</w:t>
      </w:r>
    </w:p>
    <w:p w:rsidR="00576AB3" w:rsidRPr="0091444D" w:rsidRDefault="00576AB3" w:rsidP="00635E26">
      <w:pPr>
        <w:pStyle w:val="Sraopastraipa"/>
        <w:numPr>
          <w:ilvl w:val="0"/>
          <w:numId w:val="24"/>
        </w:numPr>
        <w:ind w:left="0" w:firstLine="1247"/>
        <w:jc w:val="both"/>
        <w:rPr>
          <w:sz w:val="24"/>
        </w:rPr>
      </w:pPr>
      <w:r w:rsidRPr="0091444D">
        <w:rPr>
          <w:sz w:val="24"/>
        </w:rPr>
        <w:t>Klientų aptarnavimo lygio kėlimas.</w:t>
      </w:r>
    </w:p>
    <w:p w:rsidR="00576AB3" w:rsidRDefault="00576AB3" w:rsidP="00635E26">
      <w:pPr>
        <w:pStyle w:val="Sraopastraipa"/>
        <w:numPr>
          <w:ilvl w:val="0"/>
          <w:numId w:val="24"/>
        </w:numPr>
        <w:ind w:left="0" w:firstLine="1247"/>
        <w:jc w:val="both"/>
        <w:rPr>
          <w:sz w:val="24"/>
        </w:rPr>
      </w:pPr>
      <w:r w:rsidRPr="0091444D">
        <w:rPr>
          <w:sz w:val="24"/>
        </w:rPr>
        <w:t>Vartotojų ir abonentų įsiskolinimų mažinimas.</w:t>
      </w:r>
    </w:p>
    <w:p w:rsidR="00576AB3" w:rsidRPr="0091444D" w:rsidRDefault="00576AB3" w:rsidP="00635E26">
      <w:pPr>
        <w:pStyle w:val="Sraopastraipa"/>
        <w:numPr>
          <w:ilvl w:val="0"/>
          <w:numId w:val="24"/>
        </w:numPr>
        <w:ind w:left="0" w:firstLine="1247"/>
        <w:jc w:val="both"/>
        <w:rPr>
          <w:sz w:val="24"/>
        </w:rPr>
      </w:pPr>
      <w:r>
        <w:rPr>
          <w:sz w:val="24"/>
        </w:rPr>
        <w:t>Automobilių parko, prietaisų, darbo patalpų atnaujinimas.</w:t>
      </w:r>
    </w:p>
    <w:p w:rsidR="00576AB3" w:rsidRPr="0091444D" w:rsidRDefault="00576AB3" w:rsidP="00635E26">
      <w:pPr>
        <w:pStyle w:val="Sraopastraipa"/>
        <w:numPr>
          <w:ilvl w:val="0"/>
          <w:numId w:val="24"/>
        </w:numPr>
        <w:ind w:left="0" w:firstLine="1247"/>
        <w:jc w:val="both"/>
        <w:rPr>
          <w:sz w:val="24"/>
        </w:rPr>
      </w:pPr>
      <w:r w:rsidRPr="0091444D">
        <w:rPr>
          <w:sz w:val="24"/>
        </w:rPr>
        <w:t>Skuodo higienos ir sveikatingumo centro teikiamų paslaugų, įkainių ir klientų lūkesčių įvertinimas ir veiklos optimizavimas.</w:t>
      </w:r>
    </w:p>
    <w:p w:rsidR="00576AB3" w:rsidRPr="0091444D" w:rsidRDefault="00576AB3" w:rsidP="00635E26">
      <w:pPr>
        <w:pStyle w:val="Sraopastraipa"/>
        <w:numPr>
          <w:ilvl w:val="0"/>
          <w:numId w:val="24"/>
        </w:numPr>
        <w:ind w:left="0" w:firstLine="1247"/>
        <w:jc w:val="both"/>
        <w:rPr>
          <w:sz w:val="24"/>
        </w:rPr>
      </w:pPr>
      <w:r w:rsidRPr="0091444D">
        <w:rPr>
          <w:sz w:val="24"/>
        </w:rPr>
        <w:t>Darbuotojų veiklos valdymo priemonių sukūrimas ir įgyvendinimas.</w:t>
      </w:r>
    </w:p>
    <w:p w:rsidR="00576AB3" w:rsidRPr="0091444D" w:rsidRDefault="00576AB3" w:rsidP="00635E26">
      <w:pPr>
        <w:pStyle w:val="Sraopastraipa"/>
        <w:numPr>
          <w:ilvl w:val="0"/>
          <w:numId w:val="24"/>
        </w:numPr>
        <w:ind w:left="0" w:firstLine="1247"/>
        <w:jc w:val="both"/>
        <w:rPr>
          <w:sz w:val="24"/>
        </w:rPr>
      </w:pPr>
      <w:r w:rsidRPr="0091444D">
        <w:rPr>
          <w:sz w:val="24"/>
        </w:rPr>
        <w:t>Kokybės vadybos sprendimų diegimas.</w:t>
      </w:r>
    </w:p>
    <w:p w:rsidR="00576AB3" w:rsidRPr="0091444D" w:rsidRDefault="00576AB3" w:rsidP="00635E26">
      <w:pPr>
        <w:pStyle w:val="Sraopastraipa"/>
        <w:numPr>
          <w:ilvl w:val="0"/>
          <w:numId w:val="24"/>
        </w:numPr>
        <w:ind w:left="0" w:firstLine="1247"/>
        <w:jc w:val="both"/>
        <w:rPr>
          <w:sz w:val="24"/>
        </w:rPr>
      </w:pPr>
      <w:r w:rsidRPr="0091444D">
        <w:rPr>
          <w:sz w:val="24"/>
        </w:rPr>
        <w:t>Specialistų darbo laiko valdymo priemonių diegimas.</w:t>
      </w:r>
    </w:p>
    <w:p w:rsidR="00FE4B49" w:rsidRPr="00FE4B49" w:rsidRDefault="00576AB3" w:rsidP="00635E26">
      <w:pPr>
        <w:pStyle w:val="Sraopastraipa"/>
        <w:numPr>
          <w:ilvl w:val="0"/>
          <w:numId w:val="24"/>
        </w:numPr>
        <w:ind w:left="0" w:firstLine="1247"/>
        <w:contextualSpacing w:val="0"/>
        <w:jc w:val="both"/>
        <w:rPr>
          <w:sz w:val="24"/>
        </w:rPr>
      </w:pPr>
      <w:r w:rsidRPr="0091444D">
        <w:rPr>
          <w:sz w:val="24"/>
        </w:rPr>
        <w:t>Naujų klientų pritraukimo sistemos sukūrimas ir įgyvendinimas.</w:t>
      </w:r>
      <w:r w:rsidR="00FE4B49">
        <w:tab/>
      </w:r>
    </w:p>
    <w:p w:rsidR="00FE4B49" w:rsidRDefault="00FE4B49" w:rsidP="00FE4B49">
      <w:pPr>
        <w:jc w:val="center"/>
      </w:pPr>
      <w:r>
        <w:t xml:space="preserve">__________________ </w:t>
      </w:r>
    </w:p>
    <w:p w:rsidR="00F96088" w:rsidRDefault="00F96088" w:rsidP="00FE4B49">
      <w:pPr>
        <w:tabs>
          <w:tab w:val="left" w:pos="4320"/>
        </w:tabs>
      </w:pPr>
    </w:p>
    <w:p w:rsidR="00576AB3" w:rsidRDefault="00576AB3" w:rsidP="00F96088">
      <w:pPr>
        <w:jc w:val="center"/>
      </w:pPr>
    </w:p>
    <w:p w:rsidR="00576AB3" w:rsidRDefault="00576AB3" w:rsidP="00F96088">
      <w:pPr>
        <w:jc w:val="center"/>
      </w:pPr>
    </w:p>
    <w:p w:rsidR="00576AB3" w:rsidRDefault="00576AB3" w:rsidP="00F96088">
      <w:pPr>
        <w:jc w:val="center"/>
      </w:pPr>
    </w:p>
    <w:p w:rsidR="00576AB3" w:rsidRDefault="00576AB3" w:rsidP="00F96088">
      <w:pPr>
        <w:jc w:val="center"/>
      </w:pPr>
    </w:p>
    <w:p w:rsidR="00576AB3" w:rsidRDefault="00576AB3" w:rsidP="00F96088">
      <w:pPr>
        <w:jc w:val="center"/>
      </w:pPr>
    </w:p>
    <w:p w:rsidR="00576AB3" w:rsidRDefault="00576AB3" w:rsidP="00F96088">
      <w:pPr>
        <w:jc w:val="center"/>
      </w:pPr>
    </w:p>
    <w:p w:rsidR="00576AB3" w:rsidRDefault="00576AB3" w:rsidP="00F96088">
      <w:pPr>
        <w:jc w:val="center"/>
      </w:pPr>
    </w:p>
    <w:p w:rsidR="00576AB3" w:rsidRDefault="00576AB3" w:rsidP="00F96088">
      <w:pPr>
        <w:jc w:val="center"/>
      </w:pPr>
    </w:p>
    <w:p w:rsidR="00576AB3" w:rsidRDefault="00576AB3" w:rsidP="00F96088">
      <w:pPr>
        <w:jc w:val="center"/>
      </w:pPr>
    </w:p>
    <w:p w:rsidR="00576AB3" w:rsidRDefault="00576AB3" w:rsidP="00F96088">
      <w:pPr>
        <w:jc w:val="center"/>
      </w:pPr>
    </w:p>
    <w:p w:rsidR="00576AB3" w:rsidRDefault="00576AB3" w:rsidP="00F96088">
      <w:pPr>
        <w:jc w:val="center"/>
      </w:pPr>
    </w:p>
    <w:p w:rsidR="00576AB3" w:rsidRDefault="00576AB3" w:rsidP="00F96088">
      <w:pPr>
        <w:jc w:val="center"/>
      </w:pPr>
    </w:p>
    <w:p w:rsidR="00576AB3" w:rsidRDefault="00576AB3" w:rsidP="00F96088">
      <w:pPr>
        <w:jc w:val="center"/>
      </w:pPr>
    </w:p>
    <w:p w:rsidR="00576AB3" w:rsidRDefault="00576AB3" w:rsidP="00F96088">
      <w:pPr>
        <w:jc w:val="center"/>
      </w:pPr>
    </w:p>
    <w:p w:rsidR="00576AB3" w:rsidRDefault="00576AB3" w:rsidP="00F96088">
      <w:pPr>
        <w:jc w:val="center"/>
      </w:pPr>
    </w:p>
    <w:p w:rsidR="00576AB3" w:rsidRDefault="00576AB3" w:rsidP="00F96088">
      <w:pPr>
        <w:jc w:val="center"/>
      </w:pPr>
    </w:p>
    <w:p w:rsidR="00576AB3" w:rsidRDefault="00576AB3" w:rsidP="00F96088">
      <w:pPr>
        <w:jc w:val="center"/>
      </w:pPr>
    </w:p>
    <w:p w:rsidR="00576AB3" w:rsidRDefault="00576AB3" w:rsidP="00F96088">
      <w:pPr>
        <w:jc w:val="center"/>
      </w:pPr>
    </w:p>
    <w:p w:rsidR="00FE4B49" w:rsidRDefault="00FE4B49" w:rsidP="00F96088">
      <w:pPr>
        <w:jc w:val="center"/>
      </w:pPr>
    </w:p>
    <w:p w:rsidR="00576AB3" w:rsidRDefault="00576AB3" w:rsidP="00F96088">
      <w:pPr>
        <w:jc w:val="center"/>
      </w:pPr>
    </w:p>
    <w:p w:rsidR="00576AB3" w:rsidRDefault="00576AB3" w:rsidP="00F96088">
      <w:pPr>
        <w:jc w:val="center"/>
      </w:pPr>
    </w:p>
    <w:p w:rsidR="00576AB3" w:rsidRDefault="00576AB3" w:rsidP="00F96088">
      <w:pPr>
        <w:jc w:val="center"/>
      </w:pPr>
    </w:p>
    <w:p w:rsidR="00576AB3" w:rsidRDefault="00576AB3" w:rsidP="00F96088">
      <w:pPr>
        <w:jc w:val="center"/>
      </w:pPr>
    </w:p>
    <w:p w:rsidR="00635E26" w:rsidRDefault="00635E26">
      <w:pPr>
        <w:rPr>
          <w:lang w:eastAsia="de-DE"/>
        </w:rPr>
      </w:pPr>
    </w:p>
    <w:p w:rsidR="00635E26" w:rsidRDefault="00635E26">
      <w:pPr>
        <w:rPr>
          <w:lang w:eastAsia="de-DE"/>
        </w:rPr>
      </w:pPr>
    </w:p>
    <w:p w:rsidR="00635E26" w:rsidRDefault="00635E26">
      <w:pPr>
        <w:rPr>
          <w:lang w:eastAsia="de-DE"/>
        </w:rPr>
      </w:pPr>
    </w:p>
    <w:p w:rsidR="00635E26" w:rsidRDefault="00635E26">
      <w:pPr>
        <w:rPr>
          <w:lang w:eastAsia="de-DE"/>
        </w:rPr>
      </w:pPr>
    </w:p>
    <w:p w:rsidR="00635E26" w:rsidRDefault="00635E26">
      <w:pPr>
        <w:rPr>
          <w:lang w:eastAsia="de-DE"/>
        </w:rPr>
      </w:pPr>
    </w:p>
    <w:p w:rsidR="007724E1" w:rsidRDefault="00237799">
      <w:r>
        <w:rPr>
          <w:lang w:eastAsia="de-DE"/>
        </w:rPr>
        <w:t>Hubertas Valbasas, (8 440)  73 170</w:t>
      </w:r>
    </w:p>
    <w:sectPr w:rsidR="007724E1" w:rsidSect="00E44954">
      <w:headerReference w:type="even" r:id="rId16"/>
      <w:headerReference w:type="default" r:id="rId1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4ED" w:rsidRDefault="003634ED">
      <w:r>
        <w:separator/>
      </w:r>
    </w:p>
  </w:endnote>
  <w:endnote w:type="continuationSeparator" w:id="0">
    <w:p w:rsidR="003634ED" w:rsidRDefault="0036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4ED" w:rsidRDefault="003634ED">
      <w:r>
        <w:separator/>
      </w:r>
    </w:p>
  </w:footnote>
  <w:footnote w:type="continuationSeparator" w:id="0">
    <w:p w:rsidR="003634ED" w:rsidRDefault="00363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839" w:rsidRDefault="005B7839" w:rsidP="005B783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B7839" w:rsidRDefault="005B783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839" w:rsidRDefault="005B7839" w:rsidP="005B783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35E26">
      <w:rPr>
        <w:rStyle w:val="Puslapionumeris"/>
        <w:noProof/>
      </w:rPr>
      <w:t>16</w:t>
    </w:r>
    <w:r>
      <w:rPr>
        <w:rStyle w:val="Puslapionumeris"/>
      </w:rPr>
      <w:fldChar w:fldCharType="end"/>
    </w:r>
  </w:p>
  <w:p w:rsidR="005B7839" w:rsidRDefault="005B783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3BF71F6"/>
    <w:multiLevelType w:val="multilevel"/>
    <w:tmpl w:val="6FB6056C"/>
    <w:lvl w:ilvl="0">
      <w:start w:val="2"/>
      <w:numFmt w:val="decimal"/>
      <w:lvlText w:val="%1."/>
      <w:lvlJc w:val="left"/>
      <w:pPr>
        <w:ind w:left="360" w:hanging="360"/>
      </w:pPr>
      <w:rPr>
        <w:rFonts w:hint="default"/>
      </w:rPr>
    </w:lvl>
    <w:lvl w:ilvl="1">
      <w:start w:val="2"/>
      <w:numFmt w:val="decimal"/>
      <w:lvlText w:val="%1.%2."/>
      <w:lvlJc w:val="left"/>
      <w:pPr>
        <w:ind w:left="284" w:hanging="360"/>
      </w:pPr>
      <w:rPr>
        <w:rFonts w:hint="default"/>
      </w:rPr>
    </w:lvl>
    <w:lvl w:ilvl="2">
      <w:start w:val="1"/>
      <w:numFmt w:val="decimal"/>
      <w:lvlText w:val="%1.%2.%3."/>
      <w:lvlJc w:val="left"/>
      <w:pPr>
        <w:ind w:left="568" w:hanging="720"/>
      </w:pPr>
      <w:rPr>
        <w:rFonts w:hint="default"/>
      </w:rPr>
    </w:lvl>
    <w:lvl w:ilvl="3">
      <w:start w:val="1"/>
      <w:numFmt w:val="decimal"/>
      <w:lvlText w:val="%1.%2.%3.%4."/>
      <w:lvlJc w:val="left"/>
      <w:pPr>
        <w:ind w:left="492" w:hanging="72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700" w:hanging="1080"/>
      </w:pPr>
      <w:rPr>
        <w:rFonts w:hint="default"/>
      </w:rPr>
    </w:lvl>
    <w:lvl w:ilvl="6">
      <w:start w:val="1"/>
      <w:numFmt w:val="decimal"/>
      <w:lvlText w:val="%1.%2.%3.%4.%5.%6.%7."/>
      <w:lvlJc w:val="left"/>
      <w:pPr>
        <w:ind w:left="984" w:hanging="1440"/>
      </w:pPr>
      <w:rPr>
        <w:rFonts w:hint="default"/>
      </w:rPr>
    </w:lvl>
    <w:lvl w:ilvl="7">
      <w:start w:val="1"/>
      <w:numFmt w:val="decimal"/>
      <w:lvlText w:val="%1.%2.%3.%4.%5.%6.%7.%8."/>
      <w:lvlJc w:val="left"/>
      <w:pPr>
        <w:ind w:left="908" w:hanging="1440"/>
      </w:pPr>
      <w:rPr>
        <w:rFonts w:hint="default"/>
      </w:rPr>
    </w:lvl>
    <w:lvl w:ilvl="8">
      <w:start w:val="1"/>
      <w:numFmt w:val="decimal"/>
      <w:lvlText w:val="%1.%2.%3.%4.%5.%6.%7.%8.%9."/>
      <w:lvlJc w:val="left"/>
      <w:pPr>
        <w:ind w:left="1192" w:hanging="1800"/>
      </w:pPr>
      <w:rPr>
        <w:rFonts w:hint="default"/>
      </w:rPr>
    </w:lvl>
  </w:abstractNum>
  <w:abstractNum w:abstractNumId="3"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6736B43"/>
    <w:multiLevelType w:val="hybridMultilevel"/>
    <w:tmpl w:val="80ACC1D4"/>
    <w:lvl w:ilvl="0" w:tplc="CF545880">
      <w:start w:val="1"/>
      <w:numFmt w:val="decimal"/>
      <w:lvlText w:val="%1."/>
      <w:lvlJc w:val="left"/>
      <w:pPr>
        <w:ind w:left="1352" w:hanging="360"/>
      </w:pPr>
      <w:rPr>
        <w:rFonts w:hint="default"/>
      </w:rPr>
    </w:lvl>
    <w:lvl w:ilvl="1" w:tplc="04270019" w:tentative="1">
      <w:start w:val="1"/>
      <w:numFmt w:val="lowerLetter"/>
      <w:lvlText w:val="%2."/>
      <w:lvlJc w:val="left"/>
      <w:pPr>
        <w:ind w:left="2072" w:hanging="360"/>
      </w:pPr>
    </w:lvl>
    <w:lvl w:ilvl="2" w:tplc="0427001B" w:tentative="1">
      <w:start w:val="1"/>
      <w:numFmt w:val="lowerRoman"/>
      <w:lvlText w:val="%3."/>
      <w:lvlJc w:val="right"/>
      <w:pPr>
        <w:ind w:left="2792" w:hanging="180"/>
      </w:pPr>
    </w:lvl>
    <w:lvl w:ilvl="3" w:tplc="0427000F" w:tentative="1">
      <w:start w:val="1"/>
      <w:numFmt w:val="decimal"/>
      <w:lvlText w:val="%4."/>
      <w:lvlJc w:val="left"/>
      <w:pPr>
        <w:ind w:left="3512" w:hanging="360"/>
      </w:pPr>
    </w:lvl>
    <w:lvl w:ilvl="4" w:tplc="04270019" w:tentative="1">
      <w:start w:val="1"/>
      <w:numFmt w:val="lowerLetter"/>
      <w:lvlText w:val="%5."/>
      <w:lvlJc w:val="left"/>
      <w:pPr>
        <w:ind w:left="4232" w:hanging="360"/>
      </w:pPr>
    </w:lvl>
    <w:lvl w:ilvl="5" w:tplc="0427001B" w:tentative="1">
      <w:start w:val="1"/>
      <w:numFmt w:val="lowerRoman"/>
      <w:lvlText w:val="%6."/>
      <w:lvlJc w:val="right"/>
      <w:pPr>
        <w:ind w:left="4952" w:hanging="180"/>
      </w:pPr>
    </w:lvl>
    <w:lvl w:ilvl="6" w:tplc="0427000F" w:tentative="1">
      <w:start w:val="1"/>
      <w:numFmt w:val="decimal"/>
      <w:lvlText w:val="%7."/>
      <w:lvlJc w:val="left"/>
      <w:pPr>
        <w:ind w:left="5672" w:hanging="360"/>
      </w:pPr>
    </w:lvl>
    <w:lvl w:ilvl="7" w:tplc="04270019" w:tentative="1">
      <w:start w:val="1"/>
      <w:numFmt w:val="lowerLetter"/>
      <w:lvlText w:val="%8."/>
      <w:lvlJc w:val="left"/>
      <w:pPr>
        <w:ind w:left="6392" w:hanging="360"/>
      </w:pPr>
    </w:lvl>
    <w:lvl w:ilvl="8" w:tplc="0427001B" w:tentative="1">
      <w:start w:val="1"/>
      <w:numFmt w:val="lowerRoman"/>
      <w:lvlText w:val="%9."/>
      <w:lvlJc w:val="right"/>
      <w:pPr>
        <w:ind w:left="7112" w:hanging="180"/>
      </w:pPr>
    </w:lvl>
  </w:abstractNum>
  <w:abstractNum w:abstractNumId="5"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9A7BD2"/>
    <w:multiLevelType w:val="hybridMultilevel"/>
    <w:tmpl w:val="EC88C6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DE27C00"/>
    <w:multiLevelType w:val="hybridMultilevel"/>
    <w:tmpl w:val="10364AD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29A7156"/>
    <w:multiLevelType w:val="hybridMultilevel"/>
    <w:tmpl w:val="FAEA6CE6"/>
    <w:lvl w:ilvl="0" w:tplc="A422468C">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9" w15:restartNumberingAfterBreak="0">
    <w:nsid w:val="34850609"/>
    <w:multiLevelType w:val="hybridMultilevel"/>
    <w:tmpl w:val="8D3478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D564462"/>
    <w:multiLevelType w:val="hybridMultilevel"/>
    <w:tmpl w:val="DB98F3B8"/>
    <w:lvl w:ilvl="0" w:tplc="2A6A95E4">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15C20F8"/>
    <w:multiLevelType w:val="hybridMultilevel"/>
    <w:tmpl w:val="072676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856578F"/>
    <w:multiLevelType w:val="hybridMultilevel"/>
    <w:tmpl w:val="804E9CDE"/>
    <w:lvl w:ilvl="0" w:tplc="CE540664">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AB4A52"/>
    <w:multiLevelType w:val="hybridMultilevel"/>
    <w:tmpl w:val="D1566A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F9B1837"/>
    <w:multiLevelType w:val="hybridMultilevel"/>
    <w:tmpl w:val="3404FF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A63245F"/>
    <w:multiLevelType w:val="hybridMultilevel"/>
    <w:tmpl w:val="BA529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C7A48D8"/>
    <w:multiLevelType w:val="hybridMultilevel"/>
    <w:tmpl w:val="73D4F1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CE85668"/>
    <w:multiLevelType w:val="multilevel"/>
    <w:tmpl w:val="91F025C4"/>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19"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15:restartNumberingAfterBreak="0">
    <w:nsid w:val="793E1BE2"/>
    <w:multiLevelType w:val="hybridMultilevel"/>
    <w:tmpl w:val="CBC010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BC751B0"/>
    <w:multiLevelType w:val="hybridMultilevel"/>
    <w:tmpl w:val="69881A28"/>
    <w:lvl w:ilvl="0" w:tplc="236670DE">
      <w:start w:val="1"/>
      <w:numFmt w:val="upperRoman"/>
      <w:lvlText w:val="%1."/>
      <w:lvlJc w:val="left"/>
      <w:pPr>
        <w:ind w:left="1080" w:hanging="72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20"/>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 w:numId="9">
    <w:abstractNumId w:val="2"/>
  </w:num>
  <w:num w:numId="10">
    <w:abstractNumId w:val="8"/>
  </w:num>
  <w:num w:numId="11">
    <w:abstractNumId w:val="22"/>
  </w:num>
  <w:num w:numId="12">
    <w:abstractNumId w:val="15"/>
  </w:num>
  <w:num w:numId="13">
    <w:abstractNumId w:val="12"/>
  </w:num>
  <w:num w:numId="14">
    <w:abstractNumId w:val="18"/>
  </w:num>
  <w:num w:numId="15">
    <w:abstractNumId w:val="21"/>
  </w:num>
  <w:num w:numId="16">
    <w:abstractNumId w:val="17"/>
  </w:num>
  <w:num w:numId="17">
    <w:abstractNumId w:val="6"/>
  </w:num>
  <w:num w:numId="18">
    <w:abstractNumId w:val="4"/>
  </w:num>
  <w:num w:numId="19">
    <w:abstractNumId w:val="10"/>
  </w:num>
  <w:num w:numId="20">
    <w:abstractNumId w:val="14"/>
  </w:num>
  <w:num w:numId="21">
    <w:abstractNumId w:val="11"/>
  </w:num>
  <w:num w:numId="22">
    <w:abstractNumId w:val="13"/>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088"/>
    <w:rsid w:val="00054251"/>
    <w:rsid w:val="0007797F"/>
    <w:rsid w:val="00237799"/>
    <w:rsid w:val="002B6F92"/>
    <w:rsid w:val="00344570"/>
    <w:rsid w:val="003634ED"/>
    <w:rsid w:val="00384540"/>
    <w:rsid w:val="00401211"/>
    <w:rsid w:val="00461106"/>
    <w:rsid w:val="00576AB3"/>
    <w:rsid w:val="005B7839"/>
    <w:rsid w:val="005C1C7A"/>
    <w:rsid w:val="00635E26"/>
    <w:rsid w:val="00636B97"/>
    <w:rsid w:val="00655E8E"/>
    <w:rsid w:val="0067629C"/>
    <w:rsid w:val="006C719E"/>
    <w:rsid w:val="006D1D9F"/>
    <w:rsid w:val="0071615F"/>
    <w:rsid w:val="007724E1"/>
    <w:rsid w:val="007B1F83"/>
    <w:rsid w:val="0083591D"/>
    <w:rsid w:val="009A55B1"/>
    <w:rsid w:val="00A31AAD"/>
    <w:rsid w:val="00A83C73"/>
    <w:rsid w:val="00AE108D"/>
    <w:rsid w:val="00B15119"/>
    <w:rsid w:val="00CB2F9C"/>
    <w:rsid w:val="00CB5BE2"/>
    <w:rsid w:val="00D27653"/>
    <w:rsid w:val="00E05775"/>
    <w:rsid w:val="00E25B5E"/>
    <w:rsid w:val="00E44954"/>
    <w:rsid w:val="00E90C88"/>
    <w:rsid w:val="00ED4B3B"/>
    <w:rsid w:val="00F96088"/>
    <w:rsid w:val="00FE4B49"/>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ADDC5-B466-4004-9310-95438DA5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uiPriority w:val="9"/>
    <w:qFormat/>
    <w:rsid w:val="00576AB3"/>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uiPriority w:val="99"/>
    <w:rsid w:val="00F96088"/>
    <w:pPr>
      <w:tabs>
        <w:tab w:val="center" w:pos="4986"/>
        <w:tab w:val="right" w:pos="9972"/>
      </w:tabs>
    </w:pPr>
  </w:style>
  <w:style w:type="character" w:customStyle="1" w:styleId="AntratsDiagrama">
    <w:name w:val="Antraštės Diagrama"/>
    <w:basedOn w:val="Numatytasispastraiposriftas"/>
    <w:link w:val="Antrats"/>
    <w:uiPriority w:val="99"/>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paragraph" w:styleId="Pagrindinistekstas">
    <w:name w:val="Body Text"/>
    <w:basedOn w:val="prastasis"/>
    <w:link w:val="PagrindinistekstasDiagrama"/>
    <w:rsid w:val="0007797F"/>
    <w:rPr>
      <w:szCs w:val="20"/>
      <w:lang w:eastAsia="ru-RU"/>
    </w:rPr>
  </w:style>
  <w:style w:type="character" w:customStyle="1" w:styleId="PagrindinistekstasDiagrama">
    <w:name w:val="Pagrindinis tekstas Diagrama"/>
    <w:basedOn w:val="Numatytasispastraiposriftas"/>
    <w:link w:val="Pagrindinistekstas"/>
    <w:rsid w:val="0007797F"/>
    <w:rPr>
      <w:rFonts w:ascii="Times New Roman" w:eastAsia="Times New Roman" w:hAnsi="Times New Roman" w:cs="Times New Roman"/>
      <w:sz w:val="24"/>
      <w:szCs w:val="20"/>
      <w:lang w:eastAsia="ru-RU"/>
    </w:rPr>
  </w:style>
  <w:style w:type="paragraph" w:customStyle="1" w:styleId="Sraopastraipa1">
    <w:name w:val="Sąrašo pastraipa1"/>
    <w:basedOn w:val="prastasis"/>
    <w:uiPriority w:val="34"/>
    <w:qFormat/>
    <w:rsid w:val="0007797F"/>
    <w:pPr>
      <w:ind w:left="1296"/>
    </w:pPr>
    <w:rPr>
      <w:sz w:val="20"/>
      <w:szCs w:val="20"/>
      <w:lang w:eastAsia="ru-RU"/>
    </w:rPr>
  </w:style>
  <w:style w:type="paragraph" w:styleId="Sraopastraipa">
    <w:name w:val="List Paragraph"/>
    <w:basedOn w:val="prastasis"/>
    <w:uiPriority w:val="34"/>
    <w:qFormat/>
    <w:rsid w:val="0007797F"/>
    <w:pPr>
      <w:ind w:left="720"/>
      <w:contextualSpacing/>
    </w:pPr>
    <w:rPr>
      <w:sz w:val="20"/>
      <w:szCs w:val="20"/>
      <w:lang w:eastAsia="ru-RU"/>
    </w:rPr>
  </w:style>
  <w:style w:type="character" w:customStyle="1" w:styleId="Antrat1Diagrama">
    <w:name w:val="Antraštė 1 Diagrama"/>
    <w:basedOn w:val="Numatytasispastraiposriftas"/>
    <w:link w:val="Antrat1"/>
    <w:uiPriority w:val="9"/>
    <w:rsid w:val="00576AB3"/>
    <w:rPr>
      <w:rFonts w:asciiTheme="majorHAnsi" w:eastAsiaTheme="majorEastAsia" w:hAnsiTheme="majorHAnsi" w:cstheme="majorBidi"/>
      <w:color w:val="2E74B5" w:themeColor="accent1" w:themeShade="BF"/>
      <w:sz w:val="32"/>
      <w:szCs w:val="32"/>
    </w:rPr>
  </w:style>
  <w:style w:type="paragraph" w:styleId="Betarp">
    <w:name w:val="No Spacing"/>
    <w:uiPriority w:val="1"/>
    <w:qFormat/>
    <w:rsid w:val="00576AB3"/>
    <w:pPr>
      <w:spacing w:after="0" w:line="240" w:lineRule="auto"/>
    </w:pPr>
  </w:style>
  <w:style w:type="table" w:styleId="Lentelstinklelis">
    <w:name w:val="Table Grid"/>
    <w:basedOn w:val="prastojilentel"/>
    <w:uiPriority w:val="39"/>
    <w:rsid w:val="00576AB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576AB3"/>
    <w:pPr>
      <w:tabs>
        <w:tab w:val="center" w:pos="4819"/>
        <w:tab w:val="right" w:pos="9638"/>
      </w:tabs>
    </w:pPr>
    <w:rPr>
      <w:rFonts w:asciiTheme="minorHAnsi" w:eastAsiaTheme="minorHAnsi" w:hAnsiTheme="minorHAnsi" w:cstheme="minorBidi"/>
      <w:sz w:val="22"/>
      <w:szCs w:val="22"/>
      <w:lang w:eastAsia="en-US"/>
    </w:rPr>
  </w:style>
  <w:style w:type="character" w:customStyle="1" w:styleId="PoratDiagrama">
    <w:name w:val="Poraštė Diagrama"/>
    <w:basedOn w:val="Numatytasispastraiposriftas"/>
    <w:link w:val="Porat"/>
    <w:uiPriority w:val="99"/>
    <w:rsid w:val="00576AB3"/>
  </w:style>
  <w:style w:type="paragraph" w:styleId="Turinioantrat">
    <w:name w:val="TOC Heading"/>
    <w:basedOn w:val="Antrat1"/>
    <w:next w:val="prastasis"/>
    <w:uiPriority w:val="39"/>
    <w:unhideWhenUsed/>
    <w:qFormat/>
    <w:rsid w:val="00576AB3"/>
    <w:pPr>
      <w:outlineLvl w:val="9"/>
    </w:pPr>
    <w:rPr>
      <w:lang w:eastAsia="lt-LT"/>
    </w:rPr>
  </w:style>
  <w:style w:type="paragraph" w:styleId="Turinys1">
    <w:name w:val="toc 1"/>
    <w:basedOn w:val="prastasis"/>
    <w:next w:val="prastasis"/>
    <w:autoRedefine/>
    <w:uiPriority w:val="39"/>
    <w:unhideWhenUsed/>
    <w:rsid w:val="00576AB3"/>
    <w:pPr>
      <w:spacing w:after="100" w:line="259" w:lineRule="auto"/>
    </w:pPr>
    <w:rPr>
      <w:rFonts w:asciiTheme="minorHAnsi" w:eastAsiaTheme="minorHAnsi" w:hAnsiTheme="minorHAnsi" w:cstheme="minorBidi"/>
      <w:sz w:val="22"/>
      <w:szCs w:val="22"/>
      <w:lang w:eastAsia="en-US"/>
    </w:rPr>
  </w:style>
  <w:style w:type="character" w:styleId="Hipersaitas">
    <w:name w:val="Hyperlink"/>
    <w:basedOn w:val="Numatytasispastraiposriftas"/>
    <w:uiPriority w:val="99"/>
    <w:unhideWhenUsed/>
    <w:rsid w:val="00576AB3"/>
    <w:rPr>
      <w:color w:val="0563C1" w:themeColor="hyperlink"/>
      <w:u w:val="single"/>
    </w:rPr>
  </w:style>
  <w:style w:type="paragraph" w:styleId="Turinys2">
    <w:name w:val="toc 2"/>
    <w:basedOn w:val="prastasis"/>
    <w:next w:val="prastasis"/>
    <w:autoRedefine/>
    <w:uiPriority w:val="39"/>
    <w:unhideWhenUsed/>
    <w:rsid w:val="00576AB3"/>
    <w:pPr>
      <w:spacing w:after="100" w:line="259" w:lineRule="auto"/>
      <w:ind w:left="220"/>
    </w:pPr>
    <w:rPr>
      <w:rFonts w:asciiTheme="minorHAnsi" w:eastAsiaTheme="minorHAnsi" w:hAnsiTheme="minorHAnsi" w:cstheme="minorBidi"/>
      <w:sz w:val="22"/>
      <w:szCs w:val="22"/>
      <w:lang w:eastAsia="en-US"/>
    </w:rPr>
  </w:style>
  <w:style w:type="paragraph" w:styleId="Debesliotekstas">
    <w:name w:val="Balloon Text"/>
    <w:basedOn w:val="prastasis"/>
    <w:link w:val="DebesliotekstasDiagrama"/>
    <w:uiPriority w:val="99"/>
    <w:semiHidden/>
    <w:unhideWhenUsed/>
    <w:rsid w:val="00576AB3"/>
    <w:rPr>
      <w:rFonts w:ascii="Segoe UI" w:eastAsiaTheme="minorHAnsi" w:hAnsi="Segoe UI" w:cs="Segoe UI"/>
      <w:sz w:val="18"/>
      <w:szCs w:val="18"/>
      <w:lang w:eastAsia="en-US"/>
    </w:rPr>
  </w:style>
  <w:style w:type="character" w:customStyle="1" w:styleId="DebesliotekstasDiagrama">
    <w:name w:val="Debesėlio tekstas Diagrama"/>
    <w:basedOn w:val="Numatytasispastraiposriftas"/>
    <w:link w:val="Debesliotekstas"/>
    <w:uiPriority w:val="99"/>
    <w:semiHidden/>
    <w:rsid w:val="00576AB3"/>
    <w:rPr>
      <w:rFonts w:ascii="Segoe UI" w:hAnsi="Segoe UI" w:cs="Segoe UI"/>
      <w:sz w:val="18"/>
      <w:szCs w:val="18"/>
    </w:rPr>
  </w:style>
  <w:style w:type="character" w:customStyle="1" w:styleId="Neapdorotaspaminjimas1">
    <w:name w:val="Neapdorotas paminėjimas1"/>
    <w:basedOn w:val="Numatytasispastraiposriftas"/>
    <w:uiPriority w:val="99"/>
    <w:semiHidden/>
    <w:unhideWhenUsed/>
    <w:rsid w:val="005B7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valb\Documents\Vandens%20ir%20nuotek&#371;%20realizacijos%20analiz&#27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GIDIJUS\Bandrai%20naudojami%20duomenys\_BAZ&#278;_\Bendri%20dokumentai\2018%20m%20papildomos%20veiklos%20pajamo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valb\Documents\Kopija%20S&#260;NAUDOS%202017%20M%20(00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valb\Documents\Vandens%20ir%20nuotek&#371;%20realizacijos%20analiz&#27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GIDIJUS\Bandrai%20naudojami%20duomenys\_BAZ&#278;_\Sveikatingumo%20centras\Ataskaitos%20statistika%20lankomumas\HSC%202017-2019%20sezono%20lankomumo-prekybos%20pajam&#371;%20ir%20i&#353;laid&#371;%20statistika%20ir%20analiz&#279;%20v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GIDIJUS\Bandrai%20naudojami%20duomenys\_BAZ&#278;_\Sveikatingumo%20centras\Ataskaitos%20statistika%20lankomumas\HSC%202017-2019%20sezono%20lankomumo-prekybos%20pajam&#371;%20ir%20i&#353;laid&#371;%20statistika%20ir%20analiz&#279;%20v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GIDIJUS\Bandrai%20naudojami%20duomenys\_BAZ&#278;_\Sveikatingumo%20centras\Ataskaitos%20statistika%20lankomumas\HSC%202017-2019%20sezono%20lankomumo-prekybos%20pajam&#371;%20ir%20i&#353;laid&#371;%20statistika%20ir%20analiz&#279;%20v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GIDIJUS\Bandrai%20naudojami%20duomenys\_BAZ&#278;_\Sveikatingumo%20centras\Ataskaitos%20statistika%20lankomumas\HSC%202017-2019%20sezono%20lankomumo-prekybos%20pajam&#371;%20ir%20i&#353;laid&#371;%20statistika%20ir%20analiz&#279;%20v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GIDIJUS\Bandrai%20naudojami%20duomenys\_BAZ&#278;_\Sveikatingumo%20centras\Ataskaitos%20statistika%20lankomumas\2017-2018%20sveikatingumo%20centre%20nemokamai%20mokinami%20plaukti%20mokiniai%20i&#353;%20Skuodo%20rajono%20mokykl&#3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t-LT"/>
              <a:t>1 pav. Pajamos už vandens tiekimą, nuotekų ir paviršinių nuotekų tvarkymą, pardavimo paslaugas, tūkst. Eur </a:t>
            </a:r>
          </a:p>
        </c:rich>
      </c:tx>
      <c:overlay val="0"/>
      <c:spPr>
        <a:noFill/>
        <a:ln>
          <a:noFill/>
        </a:ln>
        <a:effectLst/>
      </c:spPr>
    </c:title>
    <c:autoTitleDeleted val="0"/>
    <c:plotArea>
      <c:layout/>
      <c:lineChart>
        <c:grouping val="standard"/>
        <c:varyColors val="0"/>
        <c:ser>
          <c:idx val="0"/>
          <c:order val="0"/>
          <c:tx>
            <c:strRef>
              <c:f>Lapas1!$B$10</c:f>
              <c:strCache>
                <c:ptCount val="1"/>
                <c:pt idx="0">
                  <c:v>Vanduo (V)</c:v>
                </c:pt>
              </c:strCache>
            </c:strRef>
          </c:tx>
          <c:spPr>
            <a:ln w="28575" cap="rnd">
              <a:solidFill>
                <a:schemeClr val="accent1"/>
              </a:solidFill>
              <a:round/>
            </a:ln>
            <a:effectLst/>
          </c:spPr>
          <c:marker>
            <c:symbol val="diamond"/>
            <c:size val="7"/>
            <c:spPr>
              <a:solidFill>
                <a:schemeClr val="accent1"/>
              </a:solidFill>
              <a:ln w="9525">
                <a:solidFill>
                  <a:schemeClr val="accent1"/>
                </a:solidFill>
              </a:ln>
              <a:effectLst/>
            </c:spPr>
          </c:marker>
          <c:dLbls>
            <c:dLbl>
              <c:idx val="0"/>
              <c:layout>
                <c:manualLayout>
                  <c:x val="-3.8909034397016165E-2"/>
                  <c:y val="3.96467775819710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7C7-4ED8-B69A-E505A538EEE4}"/>
                </c:ext>
              </c:extLst>
            </c:dLbl>
            <c:dLbl>
              <c:idx val="1"/>
              <c:layout>
                <c:manualLayout>
                  <c:x val="-4.1102016853156592E-2"/>
                  <c:y val="3.6201472745739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7C7-4ED8-B69A-E505A538EEE4}"/>
                </c:ext>
              </c:extLst>
            </c:dLbl>
            <c:dLbl>
              <c:idx val="2"/>
              <c:layout>
                <c:manualLayout>
                  <c:x val="-4.1102016853156592E-2"/>
                  <c:y val="3.96467775819710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7C7-4ED8-B69A-E505A538EEE4}"/>
                </c:ext>
              </c:extLst>
            </c:dLbl>
            <c:dLbl>
              <c:idx val="3"/>
              <c:layout>
                <c:manualLayout>
                  <c:x val="-4.1102016853156516E-2"/>
                  <c:y val="3.96467775819711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7C7-4ED8-B69A-E505A538EEE4}"/>
                </c:ext>
              </c:extLst>
            </c:dLbl>
            <c:dLbl>
              <c:idx val="4"/>
              <c:layout>
                <c:manualLayout>
                  <c:x val="-3.6692077381240223E-2"/>
                  <c:y val="3.04133688715266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7C7-4ED8-B69A-E505A538EEE4}"/>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Lapas1!$C$9:$G$9</c:f>
              <c:strCache>
                <c:ptCount val="5"/>
                <c:pt idx="0">
                  <c:v>2014m.</c:v>
                </c:pt>
                <c:pt idx="1">
                  <c:v>2015m.</c:v>
                </c:pt>
                <c:pt idx="2">
                  <c:v>2016m.</c:v>
                </c:pt>
                <c:pt idx="3">
                  <c:v>2017m.</c:v>
                </c:pt>
                <c:pt idx="4">
                  <c:v>2018m.</c:v>
                </c:pt>
              </c:strCache>
            </c:strRef>
          </c:cat>
          <c:val>
            <c:numRef>
              <c:f>Lapas1!$C$10:$G$10</c:f>
              <c:numCache>
                <c:formatCode>General</c:formatCode>
                <c:ptCount val="5"/>
                <c:pt idx="0">
                  <c:v>211.4</c:v>
                </c:pt>
                <c:pt idx="1">
                  <c:v>204.3</c:v>
                </c:pt>
                <c:pt idx="2">
                  <c:v>207.5</c:v>
                </c:pt>
                <c:pt idx="3">
                  <c:v>232.1</c:v>
                </c:pt>
                <c:pt idx="4">
                  <c:v>248.2</c:v>
                </c:pt>
              </c:numCache>
            </c:numRef>
          </c:val>
          <c:smooth val="0"/>
          <c:extLst>
            <c:ext xmlns:c16="http://schemas.microsoft.com/office/drawing/2014/chart" uri="{C3380CC4-5D6E-409C-BE32-E72D297353CC}">
              <c16:uniqueId val="{00000005-07C7-4ED8-B69A-E505A538EEE4}"/>
            </c:ext>
          </c:extLst>
        </c:ser>
        <c:ser>
          <c:idx val="1"/>
          <c:order val="1"/>
          <c:tx>
            <c:strRef>
              <c:f>Lapas1!$B$11</c:f>
              <c:strCache>
                <c:ptCount val="1"/>
                <c:pt idx="0">
                  <c:v>Nuotekos (N)</c:v>
                </c:pt>
              </c:strCache>
            </c:strRef>
          </c:tx>
          <c:spPr>
            <a:ln w="28575" cap="rnd">
              <a:solidFill>
                <a:schemeClr val="accent2"/>
              </a:solidFill>
              <a:round/>
            </a:ln>
            <a:effectLst/>
          </c:spPr>
          <c:marker>
            <c:symbol val="triangle"/>
            <c:size val="7"/>
            <c:spPr>
              <a:solidFill>
                <a:schemeClr val="accent2"/>
              </a:solidFill>
              <a:ln w="9525">
                <a:solidFill>
                  <a:schemeClr val="accent2"/>
                </a:solidFill>
              </a:ln>
              <a:effectLst/>
            </c:spPr>
          </c:marker>
          <c:dLbls>
            <c:dLbl>
              <c:idx val="0"/>
              <c:layout>
                <c:manualLayout>
                  <c:x val="-4.1102016853156516E-2"/>
                  <c:y val="-3.95952336513504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7C7-4ED8-B69A-E505A538EEE4}"/>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Lapas1!$C$9:$G$9</c:f>
              <c:strCache>
                <c:ptCount val="5"/>
                <c:pt idx="0">
                  <c:v>2014m.</c:v>
                </c:pt>
                <c:pt idx="1">
                  <c:v>2015m.</c:v>
                </c:pt>
                <c:pt idx="2">
                  <c:v>2016m.</c:v>
                </c:pt>
                <c:pt idx="3">
                  <c:v>2017m.</c:v>
                </c:pt>
                <c:pt idx="4">
                  <c:v>2018m.</c:v>
                </c:pt>
              </c:strCache>
            </c:strRef>
          </c:cat>
          <c:val>
            <c:numRef>
              <c:f>Lapas1!$C$11:$G$11</c:f>
              <c:numCache>
                <c:formatCode>General</c:formatCode>
                <c:ptCount val="5"/>
                <c:pt idx="0">
                  <c:v>211.5</c:v>
                </c:pt>
                <c:pt idx="1">
                  <c:v>221.6</c:v>
                </c:pt>
                <c:pt idx="2">
                  <c:v>248.2</c:v>
                </c:pt>
                <c:pt idx="3">
                  <c:v>307.8</c:v>
                </c:pt>
                <c:pt idx="4">
                  <c:v>281.2</c:v>
                </c:pt>
              </c:numCache>
            </c:numRef>
          </c:val>
          <c:smooth val="0"/>
          <c:extLst>
            <c:ext xmlns:c16="http://schemas.microsoft.com/office/drawing/2014/chart" uri="{C3380CC4-5D6E-409C-BE32-E72D297353CC}">
              <c16:uniqueId val="{00000007-07C7-4ED8-B69A-E505A538EEE4}"/>
            </c:ext>
          </c:extLst>
        </c:ser>
        <c:ser>
          <c:idx val="2"/>
          <c:order val="2"/>
          <c:tx>
            <c:strRef>
              <c:f>Lapas1!$B$13</c:f>
              <c:strCache>
                <c:ptCount val="1"/>
                <c:pt idx="0">
                  <c:v>Paviršinės nuotekos (PN)</c:v>
                </c:pt>
              </c:strCache>
            </c:strRef>
          </c:tx>
          <c:spPr>
            <a:ln w="28575" cap="rnd">
              <a:solidFill>
                <a:schemeClr val="accent3"/>
              </a:solidFill>
              <a:round/>
            </a:ln>
            <a:effectLst/>
          </c:spPr>
          <c:marker>
            <c:symbol val="x"/>
            <c:size val="5"/>
            <c:spPr>
              <a:solidFill>
                <a:schemeClr val="accent3"/>
              </a:solidFill>
              <a:ln w="9525">
                <a:solidFill>
                  <a:schemeClr val="accent3"/>
                </a:solidFill>
              </a:ln>
              <a:effectLst/>
            </c:spPr>
          </c:marker>
          <c:dLbls>
            <c:dLbl>
              <c:idx val="3"/>
              <c:layout>
                <c:manualLayout>
                  <c:x val="-3.6102016853156511E-2"/>
                  <c:y val="-3.27046239788876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7C7-4ED8-B69A-E505A538EEE4}"/>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Lapas1!$C$9:$G$9</c:f>
              <c:strCache>
                <c:ptCount val="5"/>
                <c:pt idx="0">
                  <c:v>2014m.</c:v>
                </c:pt>
                <c:pt idx="1">
                  <c:v>2015m.</c:v>
                </c:pt>
                <c:pt idx="2">
                  <c:v>2016m.</c:v>
                </c:pt>
                <c:pt idx="3">
                  <c:v>2017m.</c:v>
                </c:pt>
                <c:pt idx="4">
                  <c:v>2018m.</c:v>
                </c:pt>
              </c:strCache>
            </c:strRef>
          </c:cat>
          <c:val>
            <c:numRef>
              <c:f>Lapas1!$C$13:$G$13</c:f>
              <c:numCache>
                <c:formatCode>General</c:formatCode>
                <c:ptCount val="5"/>
                <c:pt idx="0">
                  <c:v>0</c:v>
                </c:pt>
                <c:pt idx="1">
                  <c:v>0</c:v>
                </c:pt>
                <c:pt idx="2">
                  <c:v>0</c:v>
                </c:pt>
                <c:pt idx="3">
                  <c:v>41.5</c:v>
                </c:pt>
                <c:pt idx="4">
                  <c:v>28.7</c:v>
                </c:pt>
              </c:numCache>
            </c:numRef>
          </c:val>
          <c:smooth val="0"/>
          <c:extLst>
            <c:ext xmlns:c16="http://schemas.microsoft.com/office/drawing/2014/chart" uri="{C3380CC4-5D6E-409C-BE32-E72D297353CC}">
              <c16:uniqueId val="{00000009-07C7-4ED8-B69A-E505A538EEE4}"/>
            </c:ext>
          </c:extLst>
        </c:ser>
        <c:ser>
          <c:idx val="3"/>
          <c:order val="3"/>
          <c:tx>
            <c:strRef>
              <c:f>Lapas1!$B$15</c:f>
              <c:strCache>
                <c:ptCount val="1"/>
                <c:pt idx="0">
                  <c:v>Pardavimas (P)</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Lapas1!$C$9:$G$9</c:f>
              <c:strCache>
                <c:ptCount val="5"/>
                <c:pt idx="0">
                  <c:v>2014m.</c:v>
                </c:pt>
                <c:pt idx="1">
                  <c:v>2015m.</c:v>
                </c:pt>
                <c:pt idx="2">
                  <c:v>2016m.</c:v>
                </c:pt>
                <c:pt idx="3">
                  <c:v>2017m.</c:v>
                </c:pt>
                <c:pt idx="4">
                  <c:v>2018m.</c:v>
                </c:pt>
              </c:strCache>
            </c:strRef>
          </c:cat>
          <c:val>
            <c:numRef>
              <c:f>Lapas1!$C$15:$G$15</c:f>
              <c:numCache>
                <c:formatCode>General</c:formatCode>
                <c:ptCount val="5"/>
                <c:pt idx="0">
                  <c:v>45.5</c:v>
                </c:pt>
                <c:pt idx="1">
                  <c:v>46.2</c:v>
                </c:pt>
                <c:pt idx="2">
                  <c:v>52</c:v>
                </c:pt>
                <c:pt idx="3">
                  <c:v>78.900000000000006</c:v>
                </c:pt>
                <c:pt idx="4">
                  <c:v>77.7</c:v>
                </c:pt>
              </c:numCache>
            </c:numRef>
          </c:val>
          <c:smooth val="0"/>
          <c:extLst>
            <c:ext xmlns:c16="http://schemas.microsoft.com/office/drawing/2014/chart" uri="{C3380CC4-5D6E-409C-BE32-E72D297353CC}">
              <c16:uniqueId val="{0000000A-07C7-4ED8-B69A-E505A538EEE4}"/>
            </c:ext>
          </c:extLst>
        </c:ser>
        <c:dLbls>
          <c:dLblPos val="t"/>
          <c:showLegendKey val="0"/>
          <c:showVal val="1"/>
          <c:showCatName val="0"/>
          <c:showSerName val="0"/>
          <c:showPercent val="0"/>
          <c:showBubbleSize val="0"/>
        </c:dLbls>
        <c:marker val="1"/>
        <c:smooth val="0"/>
        <c:axId val="401544984"/>
        <c:axId val="401541456"/>
      </c:lineChart>
      <c:catAx>
        <c:axId val="401544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401541456"/>
        <c:crosses val="autoZero"/>
        <c:auto val="1"/>
        <c:lblAlgn val="ctr"/>
        <c:lblOffset val="100"/>
        <c:noMultiLvlLbl val="0"/>
      </c:catAx>
      <c:valAx>
        <c:axId val="401541456"/>
        <c:scaling>
          <c:orientation val="minMax"/>
          <c:max val="35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t>Pajamos</a:t>
                </a:r>
                <a:r>
                  <a:rPr lang="lt-LT" sz="1100"/>
                  <a:t>,</a:t>
                </a:r>
                <a:r>
                  <a:rPr lang="en-US" sz="1100"/>
                  <a:t> tūkst. Eur</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401544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t-LT"/>
              <a:t>2 pav. </a:t>
            </a:r>
            <a:r>
              <a:rPr lang="en-US"/>
              <a:t>Papildomos veiklos pajamos</a:t>
            </a:r>
          </a:p>
        </c:rich>
      </c:tx>
      <c:overlay val="0"/>
      <c:spPr>
        <a:noFill/>
        <a:ln>
          <a:noFill/>
        </a:ln>
        <a:effectLst/>
      </c:spPr>
    </c:title>
    <c:autoTitleDeleted val="0"/>
    <c:plotArea>
      <c:layout>
        <c:manualLayout>
          <c:layoutTarget val="inner"/>
          <c:xMode val="edge"/>
          <c:yMode val="edge"/>
          <c:x val="9.4035168059566063E-2"/>
          <c:y val="0.13223439409466295"/>
          <c:w val="0.66158065459911219"/>
          <c:h val="0.78786946212412046"/>
        </c:manualLayout>
      </c:layout>
      <c:lineChart>
        <c:grouping val="standard"/>
        <c:varyColors val="0"/>
        <c:ser>
          <c:idx val="0"/>
          <c:order val="0"/>
          <c:tx>
            <c:strRef>
              <c:f>Lapas1!$C$4</c:f>
              <c:strCache>
                <c:ptCount val="1"/>
                <c:pt idx="0">
                  <c:v>Skuodo higienos ir sveikatingumo centro pajamos</c:v>
                </c:pt>
              </c:strCache>
            </c:strRef>
          </c:tx>
          <c:spPr>
            <a:ln w="28575" cap="rnd">
              <a:solidFill>
                <a:schemeClr val="accent1"/>
              </a:solidFill>
              <a:round/>
            </a:ln>
            <a:effectLst/>
          </c:spPr>
          <c:marker>
            <c:symbol val="circle"/>
            <c:size val="8"/>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Lapas1!$D$3:$G$3</c:f>
              <c:strCache>
                <c:ptCount val="4"/>
                <c:pt idx="0">
                  <c:v>2015 m.</c:v>
                </c:pt>
                <c:pt idx="1">
                  <c:v>2016 m.</c:v>
                </c:pt>
                <c:pt idx="2">
                  <c:v>2017 m.</c:v>
                </c:pt>
                <c:pt idx="3">
                  <c:v>2018 m.</c:v>
                </c:pt>
              </c:strCache>
            </c:strRef>
          </c:cat>
          <c:val>
            <c:numRef>
              <c:f>Lapas1!$D$4:$G$4</c:f>
              <c:numCache>
                <c:formatCode>General</c:formatCode>
                <c:ptCount val="4"/>
                <c:pt idx="0">
                  <c:v>27.8</c:v>
                </c:pt>
                <c:pt idx="1">
                  <c:v>27.4</c:v>
                </c:pt>
                <c:pt idx="2">
                  <c:v>29.3</c:v>
                </c:pt>
                <c:pt idx="3">
                  <c:v>34.1</c:v>
                </c:pt>
              </c:numCache>
            </c:numRef>
          </c:val>
          <c:smooth val="0"/>
          <c:extLst>
            <c:ext xmlns:c16="http://schemas.microsoft.com/office/drawing/2014/chart" uri="{C3380CC4-5D6E-409C-BE32-E72D297353CC}">
              <c16:uniqueId val="{00000000-8197-4AA2-A919-446E2E927AE3}"/>
            </c:ext>
          </c:extLst>
        </c:ser>
        <c:ser>
          <c:idx val="1"/>
          <c:order val="1"/>
          <c:tx>
            <c:strRef>
              <c:f>Lapas1!$C$5</c:f>
              <c:strCache>
                <c:ptCount val="1"/>
                <c:pt idx="0">
                  <c:v>nuomos pajamos</c:v>
                </c:pt>
              </c:strCache>
            </c:strRef>
          </c:tx>
          <c:spPr>
            <a:ln w="28575" cap="rnd">
              <a:solidFill>
                <a:schemeClr val="accent2"/>
              </a:solidFill>
              <a:round/>
            </a:ln>
            <a:effectLst/>
          </c:spPr>
          <c:marker>
            <c:symbol val="plus"/>
            <c:size val="8"/>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Lapas1!$D$3:$G$3</c:f>
              <c:strCache>
                <c:ptCount val="4"/>
                <c:pt idx="0">
                  <c:v>2015 m.</c:v>
                </c:pt>
                <c:pt idx="1">
                  <c:v>2016 m.</c:v>
                </c:pt>
                <c:pt idx="2">
                  <c:v>2017 m.</c:v>
                </c:pt>
                <c:pt idx="3">
                  <c:v>2018 m.</c:v>
                </c:pt>
              </c:strCache>
            </c:strRef>
          </c:cat>
          <c:val>
            <c:numRef>
              <c:f>Lapas1!$D$5:$G$5</c:f>
              <c:numCache>
                <c:formatCode>General</c:formatCode>
                <c:ptCount val="4"/>
                <c:pt idx="0">
                  <c:v>13.7</c:v>
                </c:pt>
                <c:pt idx="1">
                  <c:v>15.8</c:v>
                </c:pt>
                <c:pt idx="2">
                  <c:v>14.9</c:v>
                </c:pt>
                <c:pt idx="3">
                  <c:v>13.7</c:v>
                </c:pt>
              </c:numCache>
            </c:numRef>
          </c:val>
          <c:smooth val="0"/>
          <c:extLst>
            <c:ext xmlns:c16="http://schemas.microsoft.com/office/drawing/2014/chart" uri="{C3380CC4-5D6E-409C-BE32-E72D297353CC}">
              <c16:uniqueId val="{00000001-8197-4AA2-A919-446E2E927AE3}"/>
            </c:ext>
          </c:extLst>
        </c:ser>
        <c:ser>
          <c:idx val="2"/>
          <c:order val="2"/>
          <c:tx>
            <c:strRef>
              <c:f>Lapas1!$C$6</c:f>
              <c:strCache>
                <c:ptCount val="1"/>
                <c:pt idx="0">
                  <c:v>kitų atliktų darbų pajamos</c:v>
                </c:pt>
              </c:strCache>
            </c:strRef>
          </c:tx>
          <c:spPr>
            <a:ln w="28575" cap="rnd">
              <a:solidFill>
                <a:schemeClr val="accent3"/>
              </a:solidFill>
              <a:round/>
            </a:ln>
            <a:effectLst/>
          </c:spPr>
          <c:marker>
            <c:symbol val="diamond"/>
            <c:size val="9"/>
            <c:spPr>
              <a:solidFill>
                <a:schemeClr val="accent3"/>
              </a:solidFill>
              <a:ln w="9525">
                <a:solidFill>
                  <a:schemeClr val="accent3"/>
                </a:solidFill>
              </a:ln>
              <a:effectLst/>
            </c:spPr>
          </c:marker>
          <c:dLbls>
            <c:dLbl>
              <c:idx val="2"/>
              <c:layout>
                <c:manualLayout>
                  <c:x val="-8.078392462654608E-4"/>
                  <c:y val="3.031062550528525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197-4AA2-A919-446E2E927AE3}"/>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Lapas1!$D$3:$G$3</c:f>
              <c:strCache>
                <c:ptCount val="4"/>
                <c:pt idx="0">
                  <c:v>2015 m.</c:v>
                </c:pt>
                <c:pt idx="1">
                  <c:v>2016 m.</c:v>
                </c:pt>
                <c:pt idx="2">
                  <c:v>2017 m.</c:v>
                </c:pt>
                <c:pt idx="3">
                  <c:v>2018 m.</c:v>
                </c:pt>
              </c:strCache>
            </c:strRef>
          </c:cat>
          <c:val>
            <c:numRef>
              <c:f>Lapas1!$D$6:$G$6</c:f>
              <c:numCache>
                <c:formatCode>General</c:formatCode>
                <c:ptCount val="4"/>
                <c:pt idx="0">
                  <c:v>6.8</c:v>
                </c:pt>
                <c:pt idx="1">
                  <c:v>9.6</c:v>
                </c:pt>
                <c:pt idx="2">
                  <c:v>12.9</c:v>
                </c:pt>
                <c:pt idx="3">
                  <c:v>28.8</c:v>
                </c:pt>
              </c:numCache>
            </c:numRef>
          </c:val>
          <c:smooth val="0"/>
          <c:extLst>
            <c:ext xmlns:c16="http://schemas.microsoft.com/office/drawing/2014/chart" uri="{C3380CC4-5D6E-409C-BE32-E72D297353CC}">
              <c16:uniqueId val="{00000003-8197-4AA2-A919-446E2E927AE3}"/>
            </c:ext>
          </c:extLst>
        </c:ser>
        <c:ser>
          <c:idx val="3"/>
          <c:order val="3"/>
          <c:tx>
            <c:strRef>
              <c:f>Lapas1!$C$7</c:f>
              <c:strCache>
                <c:ptCount val="1"/>
                <c:pt idx="0">
                  <c:v>nuotekų surinkimas asenizacinėmis mašinomis</c:v>
                </c:pt>
              </c:strCache>
            </c:strRef>
          </c:tx>
          <c:spPr>
            <a:ln w="28575" cap="rnd">
              <a:solidFill>
                <a:schemeClr val="accent4"/>
              </a:solidFill>
              <a:round/>
            </a:ln>
            <a:effectLst/>
          </c:spPr>
          <c:marker>
            <c:symbol val="triangle"/>
            <c:size val="9"/>
            <c:spPr>
              <a:solidFill>
                <a:schemeClr val="accent4"/>
              </a:solidFill>
              <a:ln w="9525">
                <a:solidFill>
                  <a:schemeClr val="accent4"/>
                </a:solidFill>
              </a:ln>
              <a:effectLst/>
            </c:spPr>
          </c:marker>
          <c:dLbls>
            <c:dLbl>
              <c:idx val="0"/>
              <c:layout>
                <c:manualLayout>
                  <c:x val="-5.6273644308193323E-2"/>
                  <c:y val="1.03570677635292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197-4AA2-A919-446E2E927AE3}"/>
                </c:ext>
              </c:extLst>
            </c:dLbl>
            <c:dLbl>
              <c:idx val="2"/>
              <c:layout>
                <c:manualLayout>
                  <c:x val="-1.1577898481591334E-2"/>
                  <c:y val="4.90517642426247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197-4AA2-A919-446E2E927AE3}"/>
                </c:ext>
              </c:extLst>
            </c:dLbl>
            <c:dLbl>
              <c:idx val="3"/>
              <c:layout>
                <c:manualLayout>
                  <c:x val="-3.5272028799308082E-2"/>
                  <c:y val="4.44241621367795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197-4AA2-A919-446E2E927AE3}"/>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Lapas1!$D$3:$G$3</c:f>
              <c:strCache>
                <c:ptCount val="4"/>
                <c:pt idx="0">
                  <c:v>2015 m.</c:v>
                </c:pt>
                <c:pt idx="1">
                  <c:v>2016 m.</c:v>
                </c:pt>
                <c:pt idx="2">
                  <c:v>2017 m.</c:v>
                </c:pt>
                <c:pt idx="3">
                  <c:v>2018 m.</c:v>
                </c:pt>
              </c:strCache>
            </c:strRef>
          </c:cat>
          <c:val>
            <c:numRef>
              <c:f>Lapas1!$D$7:$G$7</c:f>
              <c:numCache>
                <c:formatCode>General</c:formatCode>
                <c:ptCount val="4"/>
                <c:pt idx="0">
                  <c:v>4.7</c:v>
                </c:pt>
                <c:pt idx="1">
                  <c:v>4.5</c:v>
                </c:pt>
                <c:pt idx="2">
                  <c:v>10.1</c:v>
                </c:pt>
                <c:pt idx="3">
                  <c:v>10.9</c:v>
                </c:pt>
              </c:numCache>
            </c:numRef>
          </c:val>
          <c:smooth val="0"/>
          <c:extLst>
            <c:ext xmlns:c16="http://schemas.microsoft.com/office/drawing/2014/chart" uri="{C3380CC4-5D6E-409C-BE32-E72D297353CC}">
              <c16:uniqueId val="{00000007-8197-4AA2-A919-446E2E927AE3}"/>
            </c:ext>
          </c:extLst>
        </c:ser>
        <c:ser>
          <c:idx val="4"/>
          <c:order val="4"/>
          <c:tx>
            <c:strRef>
              <c:f>Lapas1!$C$8</c:f>
              <c:strCache>
                <c:ptCount val="1"/>
                <c:pt idx="0">
                  <c:v>klientų baudos ir delspinigiai</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Lapas1!$D$3:$G$3</c:f>
              <c:strCache>
                <c:ptCount val="4"/>
                <c:pt idx="0">
                  <c:v>2015 m.</c:v>
                </c:pt>
                <c:pt idx="1">
                  <c:v>2016 m.</c:v>
                </c:pt>
                <c:pt idx="2">
                  <c:v>2017 m.</c:v>
                </c:pt>
                <c:pt idx="3">
                  <c:v>2018 m.</c:v>
                </c:pt>
              </c:strCache>
            </c:strRef>
          </c:cat>
          <c:val>
            <c:numRef>
              <c:f>Lapas1!$D$8:$G$8</c:f>
              <c:numCache>
                <c:formatCode>General</c:formatCode>
                <c:ptCount val="4"/>
                <c:pt idx="0">
                  <c:v>0</c:v>
                </c:pt>
                <c:pt idx="1">
                  <c:v>0</c:v>
                </c:pt>
                <c:pt idx="2">
                  <c:v>1.7</c:v>
                </c:pt>
                <c:pt idx="3">
                  <c:v>1.4</c:v>
                </c:pt>
              </c:numCache>
            </c:numRef>
          </c:val>
          <c:smooth val="0"/>
          <c:extLst>
            <c:ext xmlns:c16="http://schemas.microsoft.com/office/drawing/2014/chart" uri="{C3380CC4-5D6E-409C-BE32-E72D297353CC}">
              <c16:uniqueId val="{00000008-8197-4AA2-A919-446E2E927AE3}"/>
            </c:ext>
          </c:extLst>
        </c:ser>
        <c:dLbls>
          <c:dLblPos val="t"/>
          <c:showLegendKey val="0"/>
          <c:showVal val="1"/>
          <c:showCatName val="0"/>
          <c:showSerName val="0"/>
          <c:showPercent val="0"/>
          <c:showBubbleSize val="0"/>
        </c:dLbls>
        <c:marker val="1"/>
        <c:smooth val="0"/>
        <c:axId val="435004704"/>
        <c:axId val="426268776"/>
      </c:lineChart>
      <c:catAx>
        <c:axId val="435004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426268776"/>
        <c:crosses val="autoZero"/>
        <c:auto val="1"/>
        <c:lblAlgn val="ctr"/>
        <c:lblOffset val="100"/>
        <c:noMultiLvlLbl val="0"/>
      </c:catAx>
      <c:valAx>
        <c:axId val="426268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t>Pajamos</a:t>
                </a:r>
                <a:r>
                  <a:rPr lang="lt-LT" sz="1200"/>
                  <a:t>, tūkst. Eur</a:t>
                </a:r>
                <a:r>
                  <a:rPr lang="en-US" sz="1200"/>
                  <a:t>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435004704"/>
        <c:crosses val="autoZero"/>
        <c:crossBetween val="between"/>
      </c:valAx>
      <c:spPr>
        <a:noFill/>
        <a:ln>
          <a:noFill/>
        </a:ln>
        <a:effectLst/>
      </c:spPr>
    </c:plotArea>
    <c:legend>
      <c:legendPos val="r"/>
      <c:layout>
        <c:manualLayout>
          <c:xMode val="edge"/>
          <c:yMode val="edge"/>
          <c:x val="0.73838372788215689"/>
          <c:y val="0.13451728115217873"/>
          <c:w val="0.24869220103545214"/>
          <c:h val="0.82290651469339948"/>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t-LT">
                <a:solidFill>
                  <a:schemeClr val="tx1"/>
                </a:solidFill>
              </a:rPr>
              <a:t>3 pav. 2018 m. bendrovės sąnaudų pasiskirstymas</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5F9-43AD-8C35-61FCB6248F5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5F9-43AD-8C35-61FCB6248F5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5F9-43AD-8C35-61FCB6248F5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5F9-43AD-8C35-61FCB6248F5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5F9-43AD-8C35-61FCB6248F5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5F9-43AD-8C35-61FCB6248F5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85F9-43AD-8C35-61FCB6248F5B}"/>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85F9-43AD-8C35-61FCB6248F5B}"/>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85F9-43AD-8C35-61FCB6248F5B}"/>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85F9-43AD-8C35-61FCB6248F5B}"/>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85F9-43AD-8C35-61FCB6248F5B}"/>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85F9-43AD-8C35-61FCB6248F5B}"/>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85F9-43AD-8C35-61FCB6248F5B}"/>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85F9-43AD-8C35-61FCB6248F5B}"/>
              </c:ext>
            </c:extLst>
          </c:dPt>
          <c:dLbls>
            <c:dLbl>
              <c:idx val="0"/>
              <c:layout>
                <c:manualLayout>
                  <c:x val="-0.16007943288613849"/>
                  <c:y val="0.1098526520735324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5F9-43AD-8C35-61FCB6248F5B}"/>
                </c:ext>
              </c:extLst>
            </c:dLbl>
            <c:dLbl>
              <c:idx val="5"/>
              <c:layout>
                <c:manualLayout>
                  <c:x val="-2.7917054049505483E-2"/>
                  <c:y val="0.2746750507058146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85F9-43AD-8C35-61FCB6248F5B}"/>
                </c:ext>
              </c:extLst>
            </c:dLbl>
            <c:dLbl>
              <c:idx val="6"/>
              <c:layout>
                <c:manualLayout>
                  <c:x val="-0.10677926776065215"/>
                  <c:y val="0.2778602400329395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85F9-43AD-8C35-61FCB6248F5B}"/>
                </c:ext>
              </c:extLst>
            </c:dLbl>
            <c:dLbl>
              <c:idx val="7"/>
              <c:layout>
                <c:manualLayout>
                  <c:x val="-0.16480172806786783"/>
                  <c:y val="0.2675711533476004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85F9-43AD-8C35-61FCB6248F5B}"/>
                </c:ext>
              </c:extLst>
            </c:dLbl>
            <c:dLbl>
              <c:idx val="8"/>
              <c:layout>
                <c:manualLayout>
                  <c:x val="-0.17938377937361935"/>
                  <c:y val="0.2315351808946413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85F9-43AD-8C35-61FCB6248F5B}"/>
                </c:ext>
              </c:extLst>
            </c:dLbl>
            <c:dLbl>
              <c:idx val="9"/>
              <c:layout>
                <c:manualLayout>
                  <c:x val="-0.13539508147702745"/>
                  <c:y val="0.1123813687265851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85F9-43AD-8C35-61FCB6248F5B}"/>
                </c:ext>
              </c:extLst>
            </c:dLbl>
            <c:dLbl>
              <c:idx val="11"/>
              <c:layout>
                <c:manualLayout>
                  <c:x val="-7.5619472135395813E-2"/>
                  <c:y val="-2.854089252400583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85F9-43AD-8C35-61FCB6248F5B}"/>
                </c:ext>
              </c:extLst>
            </c:dLbl>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Sheet!$I$28:$I$41</c:f>
              <c:strCache>
                <c:ptCount val="14"/>
                <c:pt idx="0">
                  <c:v>darbo užmokestis</c:v>
                </c:pt>
                <c:pt idx="1">
                  <c:v>ilgalaikio turto susidėvėjimas</c:v>
                </c:pt>
                <c:pt idx="2">
                  <c:v>elektros energija </c:v>
                </c:pt>
                <c:pt idx="3">
                  <c:v>socialinis draudimas</c:v>
                </c:pt>
                <c:pt idx="4">
                  <c:v>medžiagos </c:v>
                </c:pt>
                <c:pt idx="5">
                  <c:v>sumokėtos palūkanos</c:v>
                </c:pt>
                <c:pt idx="6">
                  <c:v>mokesčiai</c:v>
                </c:pt>
                <c:pt idx="7">
                  <c:v>kuras </c:v>
                </c:pt>
                <c:pt idx="8">
                  <c:v>administracinės ir valdymo išlaidos</c:v>
                </c:pt>
                <c:pt idx="9">
                  <c:v>laboratoriniai tyrimai</c:v>
                </c:pt>
                <c:pt idx="10">
                  <c:v>abejotinų skolų sąnaudos</c:v>
                </c:pt>
                <c:pt idx="11">
                  <c:v>šilumos energija</c:v>
                </c:pt>
                <c:pt idx="12">
                  <c:v>technologinės medžiagos</c:v>
                </c:pt>
                <c:pt idx="13">
                  <c:v>kitos sąnaudos</c:v>
                </c:pt>
              </c:strCache>
            </c:strRef>
          </c:cat>
          <c:val>
            <c:numRef>
              <c:f>Sheet!$J$28:$J$41</c:f>
              <c:numCache>
                <c:formatCode>General</c:formatCode>
                <c:ptCount val="14"/>
                <c:pt idx="0">
                  <c:v>240.9</c:v>
                </c:pt>
                <c:pt idx="1">
                  <c:v>126.7</c:v>
                </c:pt>
                <c:pt idx="2">
                  <c:v>82.9</c:v>
                </c:pt>
                <c:pt idx="3">
                  <c:v>74.5</c:v>
                </c:pt>
                <c:pt idx="4">
                  <c:v>48</c:v>
                </c:pt>
                <c:pt idx="5">
                  <c:v>33.299999999999997</c:v>
                </c:pt>
                <c:pt idx="6">
                  <c:v>27.6</c:v>
                </c:pt>
                <c:pt idx="7">
                  <c:v>25.9</c:v>
                </c:pt>
                <c:pt idx="8">
                  <c:v>15.7</c:v>
                </c:pt>
                <c:pt idx="9">
                  <c:v>11.2</c:v>
                </c:pt>
                <c:pt idx="10">
                  <c:v>7.1</c:v>
                </c:pt>
                <c:pt idx="11">
                  <c:v>6.4</c:v>
                </c:pt>
                <c:pt idx="12">
                  <c:v>1.6</c:v>
                </c:pt>
                <c:pt idx="13">
                  <c:v>52.6</c:v>
                </c:pt>
              </c:numCache>
            </c:numRef>
          </c:val>
          <c:extLst>
            <c:ext xmlns:c16="http://schemas.microsoft.com/office/drawing/2014/chart" uri="{C3380CC4-5D6E-409C-BE32-E72D297353CC}">
              <c16:uniqueId val="{0000001C-85F9-43AD-8C35-61FCB6248F5B}"/>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t-LT"/>
              <a:t>4 pav. Vandens, nuotekų surinkimo ir paviršinių nuotekų realizacija tūkst. kub. m</a:t>
            </a:r>
          </a:p>
        </c:rich>
      </c:tx>
      <c:overlay val="0"/>
      <c:spPr>
        <a:noFill/>
        <a:ln>
          <a:noFill/>
        </a:ln>
        <a:effectLst/>
      </c:spPr>
    </c:title>
    <c:autoTitleDeleted val="0"/>
    <c:plotArea>
      <c:layout>
        <c:manualLayout>
          <c:layoutTarget val="inner"/>
          <c:xMode val="edge"/>
          <c:yMode val="edge"/>
          <c:x val="0.11483027708784724"/>
          <c:y val="0.2"/>
          <c:w val="0.65476598143352882"/>
          <c:h val="0.70339759254231149"/>
        </c:manualLayout>
      </c:layout>
      <c:lineChart>
        <c:grouping val="standard"/>
        <c:varyColors val="0"/>
        <c:ser>
          <c:idx val="0"/>
          <c:order val="0"/>
          <c:tx>
            <c:strRef>
              <c:f>Lapas1!$B$3</c:f>
              <c:strCache>
                <c:ptCount val="1"/>
                <c:pt idx="0">
                  <c:v>Vanduo (V)</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Lapas1!$D$2:$G$2</c:f>
              <c:strCache>
                <c:ptCount val="4"/>
                <c:pt idx="0">
                  <c:v>2015m.</c:v>
                </c:pt>
                <c:pt idx="1">
                  <c:v>2016m.</c:v>
                </c:pt>
                <c:pt idx="2">
                  <c:v>2017m.</c:v>
                </c:pt>
                <c:pt idx="3">
                  <c:v>2018 m.</c:v>
                </c:pt>
              </c:strCache>
            </c:strRef>
          </c:cat>
          <c:val>
            <c:numRef>
              <c:f>Lapas1!$D$3:$G$3</c:f>
              <c:numCache>
                <c:formatCode>General</c:formatCode>
                <c:ptCount val="4"/>
                <c:pt idx="0">
                  <c:v>330.8</c:v>
                </c:pt>
                <c:pt idx="1">
                  <c:v>326.8</c:v>
                </c:pt>
                <c:pt idx="2">
                  <c:v>320.7</c:v>
                </c:pt>
                <c:pt idx="3">
                  <c:v>330.6</c:v>
                </c:pt>
              </c:numCache>
            </c:numRef>
          </c:val>
          <c:smooth val="0"/>
          <c:extLst>
            <c:ext xmlns:c16="http://schemas.microsoft.com/office/drawing/2014/chart" uri="{C3380CC4-5D6E-409C-BE32-E72D297353CC}">
              <c16:uniqueId val="{00000000-73E7-49F3-AFB3-F27EDF756B10}"/>
            </c:ext>
          </c:extLst>
        </c:ser>
        <c:ser>
          <c:idx val="2"/>
          <c:order val="1"/>
          <c:tx>
            <c:strRef>
              <c:f>Lapas1!$B$4</c:f>
              <c:strCache>
                <c:ptCount val="1"/>
                <c:pt idx="0">
                  <c:v>Paviršinės nuotekos (PN)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3"/>
              <c:layout>
                <c:manualLayout>
                  <c:x val="-2.7544786767425802E-2"/>
                  <c:y val="-4.99423778924186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3E7-49F3-AFB3-F27EDF756B10}"/>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Lapas1!$D$2:$G$2</c:f>
              <c:strCache>
                <c:ptCount val="4"/>
                <c:pt idx="0">
                  <c:v>2015m.</c:v>
                </c:pt>
                <c:pt idx="1">
                  <c:v>2016m.</c:v>
                </c:pt>
                <c:pt idx="2">
                  <c:v>2017m.</c:v>
                </c:pt>
                <c:pt idx="3">
                  <c:v>2018 m.</c:v>
                </c:pt>
              </c:strCache>
            </c:strRef>
          </c:cat>
          <c:val>
            <c:numRef>
              <c:f>Lapas1!$D$4:$G$4</c:f>
              <c:numCache>
                <c:formatCode>General</c:formatCode>
                <c:ptCount val="4"/>
                <c:pt idx="2">
                  <c:v>230.5</c:v>
                </c:pt>
                <c:pt idx="3">
                  <c:v>151.6</c:v>
                </c:pt>
              </c:numCache>
            </c:numRef>
          </c:val>
          <c:smooth val="0"/>
          <c:extLst>
            <c:ext xmlns:c16="http://schemas.microsoft.com/office/drawing/2014/chart" uri="{C3380CC4-5D6E-409C-BE32-E72D297353CC}">
              <c16:uniqueId val="{00000002-73E7-49F3-AFB3-F27EDF756B10}"/>
            </c:ext>
          </c:extLst>
        </c:ser>
        <c:ser>
          <c:idx val="1"/>
          <c:order val="2"/>
          <c:tx>
            <c:strRef>
              <c:f>Lapas1!$B$5</c:f>
              <c:strCache>
                <c:ptCount val="1"/>
                <c:pt idx="0">
                  <c:v>Nuotekų surinkimas (N)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4.3204742024696617E-2"/>
                  <c:y val="4.58430627206082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3E7-49F3-AFB3-F27EDF756B10}"/>
                </c:ext>
              </c:extLst>
            </c:dLbl>
            <c:dLbl>
              <c:idx val="1"/>
              <c:layout>
                <c:manualLayout>
                  <c:x val="-4.5441878490021043E-2"/>
                  <c:y val="3.81802274715660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3E7-49F3-AFB3-F27EDF756B10}"/>
                </c:ext>
              </c:extLst>
            </c:dLbl>
            <c:dLbl>
              <c:idx val="2"/>
              <c:layout>
                <c:manualLayout>
                  <c:x val="-4.5441878490020959E-2"/>
                  <c:y val="3.05173922225239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3E7-49F3-AFB3-F27EDF756B10}"/>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Lapas1!$D$2:$G$2</c:f>
              <c:strCache>
                <c:ptCount val="4"/>
                <c:pt idx="0">
                  <c:v>2015m.</c:v>
                </c:pt>
                <c:pt idx="1">
                  <c:v>2016m.</c:v>
                </c:pt>
                <c:pt idx="2">
                  <c:v>2017m.</c:v>
                </c:pt>
                <c:pt idx="3">
                  <c:v>2018 m.</c:v>
                </c:pt>
              </c:strCache>
            </c:strRef>
          </c:cat>
          <c:val>
            <c:numRef>
              <c:f>Lapas1!$D$5:$G$5</c:f>
              <c:numCache>
                <c:formatCode>General</c:formatCode>
                <c:ptCount val="4"/>
                <c:pt idx="0">
                  <c:v>165.8</c:v>
                </c:pt>
                <c:pt idx="1">
                  <c:v>177.4</c:v>
                </c:pt>
                <c:pt idx="2">
                  <c:v>182.1</c:v>
                </c:pt>
                <c:pt idx="3">
                  <c:v>192.7</c:v>
                </c:pt>
              </c:numCache>
            </c:numRef>
          </c:val>
          <c:smooth val="0"/>
          <c:extLst>
            <c:ext xmlns:c16="http://schemas.microsoft.com/office/drawing/2014/chart" uri="{C3380CC4-5D6E-409C-BE32-E72D297353CC}">
              <c16:uniqueId val="{00000006-73E7-49F3-AFB3-F27EDF756B10}"/>
            </c:ext>
          </c:extLst>
        </c:ser>
        <c:dLbls>
          <c:dLblPos val="t"/>
          <c:showLegendKey val="0"/>
          <c:showVal val="1"/>
          <c:showCatName val="0"/>
          <c:showSerName val="0"/>
          <c:showPercent val="0"/>
          <c:showBubbleSize val="0"/>
        </c:dLbls>
        <c:marker val="1"/>
        <c:smooth val="0"/>
        <c:axId val="426271520"/>
        <c:axId val="426271128"/>
      </c:lineChart>
      <c:catAx>
        <c:axId val="426271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426271128"/>
        <c:crosses val="autoZero"/>
        <c:auto val="1"/>
        <c:lblAlgn val="ctr"/>
        <c:lblOffset val="100"/>
        <c:noMultiLvlLbl val="0"/>
      </c:catAx>
      <c:valAx>
        <c:axId val="426271128"/>
        <c:scaling>
          <c:orientation val="minMax"/>
          <c:min val="1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t>Tūkst. kub. m</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426271520"/>
        <c:crosses val="autoZero"/>
        <c:crossBetween val="between"/>
      </c:valAx>
      <c:spPr>
        <a:noFill/>
        <a:ln>
          <a:noFill/>
        </a:ln>
        <a:effectLst/>
      </c:spPr>
    </c:plotArea>
    <c:legend>
      <c:legendPos val="r"/>
      <c:layout>
        <c:manualLayout>
          <c:xMode val="edge"/>
          <c:yMode val="edge"/>
          <c:x val="0.76735912205605172"/>
          <c:y val="0.19296678432437325"/>
          <c:w val="0.22145519561732641"/>
          <c:h val="0.76425770054605247"/>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t-LT" sz="1200"/>
              <a:t>5 pav. Skuodo higienos</a:t>
            </a:r>
            <a:r>
              <a:rPr lang="lt-LT" sz="1200" baseline="0"/>
              <a:t> ir sveikatingumo centro l</a:t>
            </a:r>
            <a:r>
              <a:rPr lang="lt-LT" sz="1200"/>
              <a:t>ankytojų skaičius</a:t>
            </a:r>
          </a:p>
        </c:rich>
      </c:tx>
      <c:overlay val="0"/>
      <c:spPr>
        <a:noFill/>
        <a:ln>
          <a:noFill/>
        </a:ln>
        <a:effectLst/>
      </c:spPr>
    </c:title>
    <c:autoTitleDeleted val="0"/>
    <c:plotArea>
      <c:layout/>
      <c:lineChart>
        <c:grouping val="standard"/>
        <c:varyColors val="0"/>
        <c:ser>
          <c:idx val="0"/>
          <c:order val="0"/>
          <c:tx>
            <c:strRef>
              <c:f>'Sezoninis ir metų lankomumas'!$C$20</c:f>
              <c:strCache>
                <c:ptCount val="1"/>
                <c:pt idx="0">
                  <c:v>Lankytojų skaičius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9.583333333333334E-2"/>
                  <c:y val="-7.82407407407406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C00-48E0-ABE7-8BE50569135D}"/>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'Sezoninis ir metų lankomumas'!$B$21:$B$24</c:f>
              <c:strCache>
                <c:ptCount val="4"/>
                <c:pt idx="0">
                  <c:v>2015 m.</c:v>
                </c:pt>
                <c:pt idx="1">
                  <c:v>2016 m.</c:v>
                </c:pt>
                <c:pt idx="2">
                  <c:v>2017 m.</c:v>
                </c:pt>
                <c:pt idx="3">
                  <c:v>2018 m.</c:v>
                </c:pt>
              </c:strCache>
            </c:strRef>
          </c:cat>
          <c:val>
            <c:numRef>
              <c:f>'Sezoninis ir metų lankomumas'!$C$21:$C$24</c:f>
              <c:numCache>
                <c:formatCode>General</c:formatCode>
                <c:ptCount val="4"/>
                <c:pt idx="0">
                  <c:v>9800</c:v>
                </c:pt>
                <c:pt idx="1">
                  <c:v>10000</c:v>
                </c:pt>
                <c:pt idx="2">
                  <c:v>16062</c:v>
                </c:pt>
                <c:pt idx="3">
                  <c:v>19349</c:v>
                </c:pt>
              </c:numCache>
            </c:numRef>
          </c:val>
          <c:smooth val="0"/>
          <c:extLst>
            <c:ext xmlns:c16="http://schemas.microsoft.com/office/drawing/2014/chart" uri="{C3380CC4-5D6E-409C-BE32-E72D297353CC}">
              <c16:uniqueId val="{00000001-EC00-48E0-ABE7-8BE50569135D}"/>
            </c:ext>
          </c:extLst>
        </c:ser>
        <c:dLbls>
          <c:dLblPos val="t"/>
          <c:showLegendKey val="0"/>
          <c:showVal val="1"/>
          <c:showCatName val="0"/>
          <c:showSerName val="0"/>
          <c:showPercent val="0"/>
          <c:showBubbleSize val="0"/>
        </c:dLbls>
        <c:marker val="1"/>
        <c:smooth val="0"/>
        <c:axId val="426269952"/>
        <c:axId val="426270344"/>
      </c:lineChart>
      <c:catAx>
        <c:axId val="4262699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crossAx val="426270344"/>
        <c:crosses val="autoZero"/>
        <c:auto val="1"/>
        <c:lblAlgn val="ctr"/>
        <c:lblOffset val="100"/>
        <c:noMultiLvlLbl val="0"/>
      </c:catAx>
      <c:valAx>
        <c:axId val="426270344"/>
        <c:scaling>
          <c:orientation val="minMax"/>
          <c:min val="9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lt-LT"/>
                  <a:t>Lankytojų skaičius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crossAx val="4262699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t-LT" sz="1200"/>
              <a:t>6 pav. </a:t>
            </a:r>
            <a:r>
              <a:rPr lang="en-US" sz="1200"/>
              <a:t>Skuodo higienos ir sveikatingumo centro </a:t>
            </a:r>
            <a:r>
              <a:rPr lang="lt-LT" sz="1200"/>
              <a:t>mėnesių</a:t>
            </a:r>
            <a:r>
              <a:rPr lang="lt-LT" sz="1200" baseline="0"/>
              <a:t> </a:t>
            </a:r>
            <a:r>
              <a:rPr lang="en-US" sz="1200"/>
              <a:t>lankomumas</a:t>
            </a:r>
          </a:p>
        </c:rich>
      </c:tx>
      <c:overlay val="0"/>
      <c:spPr>
        <a:noFill/>
        <a:ln>
          <a:noFill/>
        </a:ln>
        <a:effectLst/>
      </c:spPr>
    </c:title>
    <c:autoTitleDeleted val="0"/>
    <c:plotArea>
      <c:layout/>
      <c:lineChart>
        <c:grouping val="standard"/>
        <c:varyColors val="0"/>
        <c:ser>
          <c:idx val="0"/>
          <c:order val="0"/>
          <c:tx>
            <c:strRef>
              <c:f>'Sezoninis ir metų lankomumas'!$Q$31:$S$31</c:f>
              <c:strCache>
                <c:ptCount val="3"/>
                <c:pt idx="0">
                  <c:v>2017 m. HSC lankomumas</c:v>
                </c:pt>
              </c:strCache>
            </c:strRef>
          </c:tx>
          <c:spPr>
            <a:ln w="28575" cap="rnd">
              <a:solidFill>
                <a:schemeClr val="accent1"/>
              </a:solidFill>
              <a:round/>
            </a:ln>
            <a:effectLst/>
          </c:spPr>
          <c:marker>
            <c:symbol val="diamond"/>
            <c:size val="9"/>
            <c:spPr>
              <a:solidFill>
                <a:schemeClr val="accent1"/>
              </a:solidFill>
              <a:ln w="9525">
                <a:solidFill>
                  <a:schemeClr val="accent1"/>
                </a:solidFill>
              </a:ln>
              <a:effectLst/>
            </c:spPr>
          </c:marker>
          <c:cat>
            <c:strRef>
              <c:f>'Sezoninis ir metų lankomumas'!$T$30:$AA$30</c:f>
              <c:strCache>
                <c:ptCount val="8"/>
                <c:pt idx="0">
                  <c:v>Sausis</c:v>
                </c:pt>
                <c:pt idx="1">
                  <c:v>Vasaris</c:v>
                </c:pt>
                <c:pt idx="2">
                  <c:v>Kovas</c:v>
                </c:pt>
                <c:pt idx="3">
                  <c:v>Balandis</c:v>
                </c:pt>
                <c:pt idx="4">
                  <c:v>Gegužė</c:v>
                </c:pt>
                <c:pt idx="5">
                  <c:v>Spalis</c:v>
                </c:pt>
                <c:pt idx="6">
                  <c:v>Lapkritis</c:v>
                </c:pt>
                <c:pt idx="7">
                  <c:v>Gruodis</c:v>
                </c:pt>
              </c:strCache>
            </c:strRef>
          </c:cat>
          <c:val>
            <c:numRef>
              <c:f>'Sezoninis ir metų lankomumas'!$T$31:$AA$31</c:f>
              <c:numCache>
                <c:formatCode>General</c:formatCode>
                <c:ptCount val="8"/>
                <c:pt idx="0">
                  <c:v>1657</c:v>
                </c:pt>
                <c:pt idx="1">
                  <c:v>1776</c:v>
                </c:pt>
                <c:pt idx="2">
                  <c:v>1849</c:v>
                </c:pt>
                <c:pt idx="3">
                  <c:v>1682</c:v>
                </c:pt>
                <c:pt idx="4">
                  <c:v>1590</c:v>
                </c:pt>
                <c:pt idx="5">
                  <c:v>1963</c:v>
                </c:pt>
                <c:pt idx="6">
                  <c:v>2804</c:v>
                </c:pt>
                <c:pt idx="7">
                  <c:v>2741</c:v>
                </c:pt>
              </c:numCache>
            </c:numRef>
          </c:val>
          <c:smooth val="0"/>
          <c:extLst>
            <c:ext xmlns:c16="http://schemas.microsoft.com/office/drawing/2014/chart" uri="{C3380CC4-5D6E-409C-BE32-E72D297353CC}">
              <c16:uniqueId val="{00000000-C7C2-4D6A-8039-7E3B39827B41}"/>
            </c:ext>
          </c:extLst>
        </c:ser>
        <c:ser>
          <c:idx val="1"/>
          <c:order val="1"/>
          <c:tx>
            <c:strRef>
              <c:f>'Sezoninis ir metų lankomumas'!$Q$32:$S$32</c:f>
              <c:strCache>
                <c:ptCount val="3"/>
                <c:pt idx="0">
                  <c:v>2018 m. HSC lankomumas</c:v>
                </c:pt>
              </c:strCache>
            </c:strRef>
          </c:tx>
          <c:spPr>
            <a:ln w="28575" cap="rnd">
              <a:solidFill>
                <a:schemeClr val="accent2"/>
              </a:solidFill>
              <a:round/>
            </a:ln>
            <a:effectLst/>
          </c:spPr>
          <c:marker>
            <c:symbol val="circle"/>
            <c:size val="8"/>
            <c:spPr>
              <a:solidFill>
                <a:schemeClr val="accent2"/>
              </a:solidFill>
              <a:ln w="9525">
                <a:solidFill>
                  <a:schemeClr val="accent2"/>
                </a:solidFill>
              </a:ln>
              <a:effectLst/>
            </c:spPr>
          </c:marker>
          <c:cat>
            <c:strRef>
              <c:f>'Sezoninis ir metų lankomumas'!$T$30:$AA$30</c:f>
              <c:strCache>
                <c:ptCount val="8"/>
                <c:pt idx="0">
                  <c:v>Sausis</c:v>
                </c:pt>
                <c:pt idx="1">
                  <c:v>Vasaris</c:v>
                </c:pt>
                <c:pt idx="2">
                  <c:v>Kovas</c:v>
                </c:pt>
                <c:pt idx="3">
                  <c:v>Balandis</c:v>
                </c:pt>
                <c:pt idx="4">
                  <c:v>Gegužė</c:v>
                </c:pt>
                <c:pt idx="5">
                  <c:v>Spalis</c:v>
                </c:pt>
                <c:pt idx="6">
                  <c:v>Lapkritis</c:v>
                </c:pt>
                <c:pt idx="7">
                  <c:v>Gruodis</c:v>
                </c:pt>
              </c:strCache>
            </c:strRef>
          </c:cat>
          <c:val>
            <c:numRef>
              <c:f>'Sezoninis ir metų lankomumas'!$T$32:$AA$32</c:f>
              <c:numCache>
                <c:formatCode>General</c:formatCode>
                <c:ptCount val="8"/>
                <c:pt idx="0">
                  <c:v>2656</c:v>
                </c:pt>
                <c:pt idx="1">
                  <c:v>2510</c:v>
                </c:pt>
                <c:pt idx="2">
                  <c:v>2811</c:v>
                </c:pt>
                <c:pt idx="3">
                  <c:v>1804</c:v>
                </c:pt>
                <c:pt idx="4">
                  <c:v>1183</c:v>
                </c:pt>
                <c:pt idx="5">
                  <c:v>2727</c:v>
                </c:pt>
                <c:pt idx="6">
                  <c:v>3027</c:v>
                </c:pt>
                <c:pt idx="7">
                  <c:v>2631</c:v>
                </c:pt>
              </c:numCache>
            </c:numRef>
          </c:val>
          <c:smooth val="0"/>
          <c:extLst>
            <c:ext xmlns:c16="http://schemas.microsoft.com/office/drawing/2014/chart" uri="{C3380CC4-5D6E-409C-BE32-E72D297353CC}">
              <c16:uniqueId val="{00000001-C7C2-4D6A-8039-7E3B39827B41}"/>
            </c:ext>
          </c:extLst>
        </c:ser>
        <c:dLbls>
          <c:showLegendKey val="0"/>
          <c:showVal val="0"/>
          <c:showCatName val="0"/>
          <c:showSerName val="0"/>
          <c:showPercent val="0"/>
          <c:showBubbleSize val="0"/>
        </c:dLbls>
        <c:marker val="1"/>
        <c:smooth val="0"/>
        <c:axId val="483241120"/>
        <c:axId val="483240728"/>
      </c:lineChart>
      <c:catAx>
        <c:axId val="483241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483240728"/>
        <c:crosses val="autoZero"/>
        <c:auto val="1"/>
        <c:lblAlgn val="ctr"/>
        <c:lblOffset val="100"/>
        <c:noMultiLvlLbl val="0"/>
      </c:catAx>
      <c:valAx>
        <c:axId val="4832407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t-LT"/>
                  <a:t>Lankytojų skaičius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483241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t-LT" sz="1200"/>
              <a:t>7 pav. SHC treniruoklių salės mėnesių lankomumas</a:t>
            </a:r>
          </a:p>
        </c:rich>
      </c:tx>
      <c:overlay val="0"/>
      <c:spPr>
        <a:noFill/>
        <a:ln>
          <a:noFill/>
        </a:ln>
        <a:effectLst/>
      </c:spPr>
    </c:title>
    <c:autoTitleDeleted val="0"/>
    <c:plotArea>
      <c:layout/>
      <c:lineChart>
        <c:grouping val="standard"/>
        <c:varyColors val="0"/>
        <c:ser>
          <c:idx val="0"/>
          <c:order val="0"/>
          <c:tx>
            <c:strRef>
              <c:f>'Sezoninis ir metų lankomumas'!$Q$59:$U$59</c:f>
              <c:strCache>
                <c:ptCount val="5"/>
                <c:pt idx="0">
                  <c:v>2017 m. HSC treniruoklių salės lankomumas</c:v>
                </c:pt>
              </c:strCache>
            </c:strRef>
          </c:tx>
          <c:spPr>
            <a:ln w="28575" cap="rnd">
              <a:solidFill>
                <a:schemeClr val="accent1"/>
              </a:solidFill>
              <a:round/>
            </a:ln>
            <a:effectLst/>
          </c:spPr>
          <c:marker>
            <c:symbol val="diamond"/>
            <c:size val="9"/>
            <c:spPr>
              <a:solidFill>
                <a:schemeClr val="accent1"/>
              </a:solidFill>
              <a:ln w="9525">
                <a:solidFill>
                  <a:schemeClr val="accent1"/>
                </a:solidFill>
              </a:ln>
              <a:effectLst/>
            </c:spPr>
          </c:marker>
          <c:cat>
            <c:strRef>
              <c:f>'Sezoninis ir metų lankomumas'!$V$58:$AC$58</c:f>
              <c:strCache>
                <c:ptCount val="8"/>
                <c:pt idx="0">
                  <c:v>Sausis</c:v>
                </c:pt>
                <c:pt idx="1">
                  <c:v>Vasaris</c:v>
                </c:pt>
                <c:pt idx="2">
                  <c:v>Kovas</c:v>
                </c:pt>
                <c:pt idx="3">
                  <c:v>Balandis</c:v>
                </c:pt>
                <c:pt idx="4">
                  <c:v>Gegužė</c:v>
                </c:pt>
                <c:pt idx="5">
                  <c:v>Spalis</c:v>
                </c:pt>
                <c:pt idx="6">
                  <c:v>Lapkritis</c:v>
                </c:pt>
                <c:pt idx="7">
                  <c:v>Gruodis</c:v>
                </c:pt>
              </c:strCache>
            </c:strRef>
          </c:cat>
          <c:val>
            <c:numRef>
              <c:f>'Sezoninis ir metų lankomumas'!$V$59:$AC$59</c:f>
              <c:numCache>
                <c:formatCode>General</c:formatCode>
                <c:ptCount val="8"/>
                <c:pt idx="0">
                  <c:v>356</c:v>
                </c:pt>
                <c:pt idx="1">
                  <c:v>381</c:v>
                </c:pt>
                <c:pt idx="2">
                  <c:v>401</c:v>
                </c:pt>
                <c:pt idx="3">
                  <c:v>346</c:v>
                </c:pt>
                <c:pt idx="4">
                  <c:v>319</c:v>
                </c:pt>
                <c:pt idx="5">
                  <c:v>622</c:v>
                </c:pt>
                <c:pt idx="6">
                  <c:v>774</c:v>
                </c:pt>
                <c:pt idx="7">
                  <c:v>872</c:v>
                </c:pt>
              </c:numCache>
            </c:numRef>
          </c:val>
          <c:smooth val="0"/>
          <c:extLst>
            <c:ext xmlns:c16="http://schemas.microsoft.com/office/drawing/2014/chart" uri="{C3380CC4-5D6E-409C-BE32-E72D297353CC}">
              <c16:uniqueId val="{00000000-0295-4A25-821F-D7272A0AE891}"/>
            </c:ext>
          </c:extLst>
        </c:ser>
        <c:ser>
          <c:idx val="1"/>
          <c:order val="1"/>
          <c:tx>
            <c:strRef>
              <c:f>'Sezoninis ir metų lankomumas'!$Q$60:$U$60</c:f>
              <c:strCache>
                <c:ptCount val="5"/>
                <c:pt idx="0">
                  <c:v>2018 m. HSC treniruoklių salės lankomumas</c:v>
                </c:pt>
              </c:strCache>
            </c:strRef>
          </c:tx>
          <c:spPr>
            <a:ln w="28575" cap="rnd">
              <a:solidFill>
                <a:schemeClr val="accent2"/>
              </a:solidFill>
              <a:round/>
            </a:ln>
            <a:effectLst/>
          </c:spPr>
          <c:marker>
            <c:symbol val="circle"/>
            <c:size val="9"/>
            <c:spPr>
              <a:solidFill>
                <a:schemeClr val="accent2"/>
              </a:solidFill>
              <a:ln w="9525">
                <a:solidFill>
                  <a:schemeClr val="accent2"/>
                </a:solidFill>
              </a:ln>
              <a:effectLst/>
            </c:spPr>
          </c:marker>
          <c:cat>
            <c:strRef>
              <c:f>'Sezoninis ir metų lankomumas'!$V$58:$AC$58</c:f>
              <c:strCache>
                <c:ptCount val="8"/>
                <c:pt idx="0">
                  <c:v>Sausis</c:v>
                </c:pt>
                <c:pt idx="1">
                  <c:v>Vasaris</c:v>
                </c:pt>
                <c:pt idx="2">
                  <c:v>Kovas</c:v>
                </c:pt>
                <c:pt idx="3">
                  <c:v>Balandis</c:v>
                </c:pt>
                <c:pt idx="4">
                  <c:v>Gegužė</c:v>
                </c:pt>
                <c:pt idx="5">
                  <c:v>Spalis</c:v>
                </c:pt>
                <c:pt idx="6">
                  <c:v>Lapkritis</c:v>
                </c:pt>
                <c:pt idx="7">
                  <c:v>Gruodis</c:v>
                </c:pt>
              </c:strCache>
            </c:strRef>
          </c:cat>
          <c:val>
            <c:numRef>
              <c:f>'Sezoninis ir metų lankomumas'!$V$60:$AC$60</c:f>
              <c:numCache>
                <c:formatCode>General</c:formatCode>
                <c:ptCount val="8"/>
                <c:pt idx="0">
                  <c:v>1030</c:v>
                </c:pt>
                <c:pt idx="1">
                  <c:v>1225</c:v>
                </c:pt>
                <c:pt idx="2">
                  <c:v>1267</c:v>
                </c:pt>
                <c:pt idx="3">
                  <c:v>652</c:v>
                </c:pt>
                <c:pt idx="4">
                  <c:v>404</c:v>
                </c:pt>
                <c:pt idx="5">
                  <c:v>1115</c:v>
                </c:pt>
                <c:pt idx="6">
                  <c:v>1274</c:v>
                </c:pt>
                <c:pt idx="7">
                  <c:v>1049</c:v>
                </c:pt>
              </c:numCache>
            </c:numRef>
          </c:val>
          <c:smooth val="0"/>
          <c:extLst>
            <c:ext xmlns:c16="http://schemas.microsoft.com/office/drawing/2014/chart" uri="{C3380CC4-5D6E-409C-BE32-E72D297353CC}">
              <c16:uniqueId val="{00000001-0295-4A25-821F-D7272A0AE891}"/>
            </c:ext>
          </c:extLst>
        </c:ser>
        <c:dLbls>
          <c:showLegendKey val="0"/>
          <c:showVal val="0"/>
          <c:showCatName val="0"/>
          <c:showSerName val="0"/>
          <c:showPercent val="0"/>
          <c:showBubbleSize val="0"/>
        </c:dLbls>
        <c:marker val="1"/>
        <c:smooth val="0"/>
        <c:axId val="483241904"/>
        <c:axId val="483234456"/>
      </c:lineChart>
      <c:catAx>
        <c:axId val="483241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483234456"/>
        <c:crosses val="autoZero"/>
        <c:auto val="1"/>
        <c:lblAlgn val="ctr"/>
        <c:lblOffset val="100"/>
        <c:noMultiLvlLbl val="0"/>
      </c:catAx>
      <c:valAx>
        <c:axId val="483234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t-LT"/>
                  <a:t>Lankytojų skaičius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483241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t-LT" sz="1200"/>
              <a:t>8</a:t>
            </a:r>
            <a:r>
              <a:rPr lang="en-US" sz="1200"/>
              <a:t> pav. </a:t>
            </a:r>
            <a:r>
              <a:rPr lang="lt-LT" sz="1200"/>
              <a:t>HSC </a:t>
            </a:r>
            <a:r>
              <a:rPr lang="en-US" sz="1200"/>
              <a:t>išvestiniai rezultatai</a:t>
            </a:r>
          </a:p>
        </c:rich>
      </c:tx>
      <c:overlay val="0"/>
      <c:spPr>
        <a:noFill/>
        <a:ln>
          <a:noFill/>
        </a:ln>
        <a:effectLst/>
      </c:spPr>
    </c:title>
    <c:autoTitleDeleted val="0"/>
    <c:plotArea>
      <c:layout/>
      <c:barChart>
        <c:barDir val="col"/>
        <c:grouping val="clustered"/>
        <c:varyColors val="0"/>
        <c:ser>
          <c:idx val="0"/>
          <c:order val="0"/>
          <c:tx>
            <c:strRef>
              <c:f>'2017 Lapkritis-Gruodis'!$I$252:$M$252</c:f>
              <c:strCache>
                <c:ptCount val="5"/>
                <c:pt idx="0">
                  <c:v>Vieno lankytojo "savikaina"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'2017 Lapkritis-Gruodis'!$N$251:$P$251</c:f>
              <c:strCache>
                <c:ptCount val="3"/>
                <c:pt idx="0">
                  <c:v>2016 m.</c:v>
                </c:pt>
                <c:pt idx="1">
                  <c:v>2017 m.</c:v>
                </c:pt>
                <c:pt idx="2">
                  <c:v>2018 m.</c:v>
                </c:pt>
              </c:strCache>
            </c:strRef>
          </c:cat>
          <c:val>
            <c:numRef>
              <c:f>'2017 Lapkritis-Gruodis'!$N$252:$P$252</c:f>
              <c:numCache>
                <c:formatCode>0.00</c:formatCode>
                <c:ptCount val="3"/>
                <c:pt idx="0" formatCode="General">
                  <c:v>4.8499999999999996</c:v>
                </c:pt>
                <c:pt idx="1">
                  <c:v>3.804009463329598</c:v>
                </c:pt>
                <c:pt idx="2" formatCode="0.0">
                  <c:v>4.0312160835185278</c:v>
                </c:pt>
              </c:numCache>
            </c:numRef>
          </c:val>
          <c:extLst>
            <c:ext xmlns:c16="http://schemas.microsoft.com/office/drawing/2014/chart" uri="{C3380CC4-5D6E-409C-BE32-E72D297353CC}">
              <c16:uniqueId val="{00000000-8FD6-457F-AFFA-AEF5D5F3669E}"/>
            </c:ext>
          </c:extLst>
        </c:ser>
        <c:ser>
          <c:idx val="1"/>
          <c:order val="1"/>
          <c:tx>
            <c:strRef>
              <c:f>'2017 Lapkritis-Gruodis'!$I$253:$M$253</c:f>
              <c:strCache>
                <c:ptCount val="5"/>
                <c:pt idx="0">
                  <c:v>Vidutinės pajamos iš vieno lankytojo</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'2017 Lapkritis-Gruodis'!$N$251:$P$251</c:f>
              <c:strCache>
                <c:ptCount val="3"/>
                <c:pt idx="0">
                  <c:v>2016 m.</c:v>
                </c:pt>
                <c:pt idx="1">
                  <c:v>2017 m.</c:v>
                </c:pt>
                <c:pt idx="2">
                  <c:v>2018 m.</c:v>
                </c:pt>
              </c:strCache>
            </c:strRef>
          </c:cat>
          <c:val>
            <c:numRef>
              <c:f>'2017 Lapkritis-Gruodis'!$N$253:$P$253</c:f>
              <c:numCache>
                <c:formatCode>0.00</c:formatCode>
                <c:ptCount val="3"/>
                <c:pt idx="0" formatCode="General">
                  <c:v>2.74</c:v>
                </c:pt>
                <c:pt idx="1">
                  <c:v>1.8241812974722948</c:v>
                </c:pt>
                <c:pt idx="2">
                  <c:v>1.7623649801023309</c:v>
                </c:pt>
              </c:numCache>
            </c:numRef>
          </c:val>
          <c:extLst>
            <c:ext xmlns:c16="http://schemas.microsoft.com/office/drawing/2014/chart" uri="{C3380CC4-5D6E-409C-BE32-E72D297353CC}">
              <c16:uniqueId val="{00000001-8FD6-457F-AFFA-AEF5D5F3669E}"/>
            </c:ext>
          </c:extLst>
        </c:ser>
        <c:ser>
          <c:idx val="2"/>
          <c:order val="2"/>
          <c:tx>
            <c:strRef>
              <c:f>'2017 Lapkritis-Gruodis'!$I$254:$M$254</c:f>
              <c:strCache>
                <c:ptCount val="5"/>
                <c:pt idx="0">
                  <c:v>Balansas</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'2017 Lapkritis-Gruodis'!$N$251:$P$251</c:f>
              <c:strCache>
                <c:ptCount val="3"/>
                <c:pt idx="0">
                  <c:v>2016 m.</c:v>
                </c:pt>
                <c:pt idx="1">
                  <c:v>2017 m.</c:v>
                </c:pt>
                <c:pt idx="2">
                  <c:v>2018 m.</c:v>
                </c:pt>
              </c:strCache>
            </c:strRef>
          </c:cat>
          <c:val>
            <c:numRef>
              <c:f>'2017 Lapkritis-Gruodis'!$N$254:$P$254</c:f>
              <c:numCache>
                <c:formatCode>0.00</c:formatCode>
                <c:ptCount val="3"/>
                <c:pt idx="0" formatCode="General">
                  <c:v>-2.1099999999999994</c:v>
                </c:pt>
                <c:pt idx="1">
                  <c:v>-1.9798281658573031</c:v>
                </c:pt>
                <c:pt idx="2">
                  <c:v>-2.2688511034161971</c:v>
                </c:pt>
              </c:numCache>
            </c:numRef>
          </c:val>
          <c:extLst>
            <c:ext xmlns:c16="http://schemas.microsoft.com/office/drawing/2014/chart" uri="{C3380CC4-5D6E-409C-BE32-E72D297353CC}">
              <c16:uniqueId val="{00000002-8FD6-457F-AFFA-AEF5D5F3669E}"/>
            </c:ext>
          </c:extLst>
        </c:ser>
        <c:dLbls>
          <c:dLblPos val="outEnd"/>
          <c:showLegendKey val="0"/>
          <c:showVal val="1"/>
          <c:showCatName val="0"/>
          <c:showSerName val="0"/>
          <c:showPercent val="0"/>
          <c:showBubbleSize val="0"/>
        </c:dLbls>
        <c:gapWidth val="219"/>
        <c:overlap val="-27"/>
        <c:axId val="483241512"/>
        <c:axId val="483235240"/>
      </c:barChart>
      <c:catAx>
        <c:axId val="483241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crossAx val="483235240"/>
        <c:crosses val="autoZero"/>
        <c:auto val="1"/>
        <c:lblAlgn val="ctr"/>
        <c:lblOffset val="100"/>
        <c:noMultiLvlLbl val="0"/>
      </c:catAx>
      <c:valAx>
        <c:axId val="483235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a:t>Eur</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crossAx val="483241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r>
              <a:rPr lang="lt-LT" sz="1200" b="0" cap="none" baseline="0">
                <a:solidFill>
                  <a:sysClr val="windowText" lastClr="000000"/>
                </a:solidFill>
              </a:rPr>
              <a:t>9 pav. </a:t>
            </a:r>
            <a:r>
              <a:rPr lang="en-US" sz="1200" b="0" cap="none" baseline="0">
                <a:solidFill>
                  <a:sysClr val="windowText" lastClr="000000"/>
                </a:solidFill>
              </a:rPr>
              <a:t>Vaik</a:t>
            </a:r>
            <a:r>
              <a:rPr lang="lt-LT" sz="1200" b="0" cap="none" baseline="0">
                <a:solidFill>
                  <a:sysClr val="windowText" lastClr="000000"/>
                </a:solidFill>
              </a:rPr>
              <a:t>ų, nemokamai mokinamų plaukti Skuodo higienos ir sveikatingumo centre, pasiskirstymas pagal mokyklas 2018 m. </a:t>
            </a:r>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7341-4E6D-809B-A3178BBAB2A8}"/>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7341-4E6D-809B-A3178BBAB2A8}"/>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7341-4E6D-809B-A3178BBAB2A8}"/>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7341-4E6D-809B-A3178BBAB2A8}"/>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7341-4E6D-809B-A3178BBAB2A8}"/>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7341-4E6D-809B-A3178BBAB2A8}"/>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7341-4E6D-809B-A3178BBAB2A8}"/>
              </c:ext>
            </c:extLst>
          </c:dPt>
          <c:dLbls>
            <c:dLbl>
              <c:idx val="0"/>
              <c:layout>
                <c:manualLayout>
                  <c:x val="-7.7294685990338518E-3"/>
                  <c:y val="3.4188034188034188E-3"/>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fld id="{B04CE063-E193-4B97-9C6E-D75AF7A422B8}" type="CATEGORYNAME">
                      <a:rPr lang="lt-LT"/>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t>[KATEGORIJOS PAVADINIMAS]</a:t>
                    </a:fld>
                    <a:r>
                      <a:rPr lang="lt-LT"/>
                      <a:t> </a:t>
                    </a:r>
                    <a:r>
                      <a:rPr lang="lt-LT" baseline="0"/>
                      <a:t>– </a:t>
                    </a:r>
                    <a:fld id="{E89632B9-1796-4EFC-9D36-3E5BD8F4DEAD}" type="VALUE">
                      <a:rPr lang="lt-LT" baseline="0"/>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t>[REIKŠMĖ]</a:t>
                    </a:fld>
                    <a:r>
                      <a:rPr lang="lt-LT" baseline="0"/>
                      <a:t>; 23 proc.</a:t>
                    </a:r>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341-4E6D-809B-A3178BBAB2A8}"/>
                </c:ext>
              </c:extLst>
            </c:dLbl>
            <c:dLbl>
              <c:idx val="1"/>
              <c:layout>
                <c:manualLayout>
                  <c:x val="1.5458937198067632E-2"/>
                  <c:y val="-1.7094017094017096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Times New Roman" panose="02020603050405020304" pitchFamily="18" charset="0"/>
                        <a:ea typeface="+mn-ea"/>
                        <a:cs typeface="Times New Roman" panose="02020603050405020304" pitchFamily="18" charset="0"/>
                      </a:defRPr>
                    </a:pPr>
                    <a:fld id="{96026C38-F39D-4009-898E-6A7880971711}" type="CATEGORYNAME">
                      <a:rPr lang="en-US"/>
                      <a:pPr>
                        <a:defRPr sz="1000" b="1" i="0" u="none" strike="noStrike" kern="1200" spc="0" baseline="0">
                          <a:solidFill>
                            <a:schemeClr val="accent2"/>
                          </a:solidFill>
                          <a:latin typeface="Times New Roman" panose="02020603050405020304" pitchFamily="18" charset="0"/>
                          <a:ea typeface="+mn-ea"/>
                          <a:cs typeface="Times New Roman" panose="02020603050405020304" pitchFamily="18" charset="0"/>
                        </a:defRPr>
                      </a:pPr>
                      <a:t>[KATEGORIJOS PAVADINIMAS]</a:t>
                    </a:fld>
                    <a:r>
                      <a:rPr lang="en-US"/>
                      <a:t> </a:t>
                    </a:r>
                    <a:r>
                      <a:rPr lang="en-US" baseline="0"/>
                      <a:t>– </a:t>
                    </a:r>
                    <a:fld id="{E95BFD97-9CFB-4837-8CF1-C07951B45331}" type="VALUE">
                      <a:rPr lang="en-US" baseline="0"/>
                      <a:pPr>
                        <a:defRPr sz="1000" b="1" i="0" u="none" strike="noStrike" kern="1200" spc="0" baseline="0">
                          <a:solidFill>
                            <a:schemeClr val="accent2"/>
                          </a:solidFill>
                          <a:latin typeface="Times New Roman" panose="02020603050405020304" pitchFamily="18" charset="0"/>
                          <a:ea typeface="+mn-ea"/>
                          <a:cs typeface="Times New Roman" panose="02020603050405020304" pitchFamily="18" charset="0"/>
                        </a:defRPr>
                      </a:pPr>
                      <a:t>[REIKŠMĖ]</a:t>
                    </a:fld>
                    <a:r>
                      <a:rPr lang="en-US" baseline="0"/>
                      <a:t>; 35 proc.</a:t>
                    </a:r>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341-4E6D-809B-A3178BBAB2A8}"/>
                </c:ext>
              </c:extLst>
            </c:dLbl>
            <c:dLbl>
              <c:idx val="2"/>
              <c:layout>
                <c:manualLayout>
                  <c:x val="0.11594202898550725"/>
                  <c:y val="-8.2051282051282051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Times New Roman" panose="02020603050405020304" pitchFamily="18" charset="0"/>
                        <a:ea typeface="+mn-ea"/>
                        <a:cs typeface="Times New Roman" panose="02020603050405020304" pitchFamily="18" charset="0"/>
                      </a:defRPr>
                    </a:pPr>
                    <a:fld id="{AE8C4A97-48B1-400F-B4E7-8F368792485B}" type="CATEGORYNAME">
                      <a:rPr lang="lt-LT"/>
                      <a:pPr>
                        <a:defRPr sz="1000" b="1" i="0" u="none" strike="noStrike" kern="1200" spc="0" baseline="0">
                          <a:solidFill>
                            <a:schemeClr val="accent3"/>
                          </a:solidFill>
                          <a:latin typeface="Times New Roman" panose="02020603050405020304" pitchFamily="18" charset="0"/>
                          <a:ea typeface="+mn-ea"/>
                          <a:cs typeface="Times New Roman" panose="02020603050405020304" pitchFamily="18" charset="0"/>
                        </a:defRPr>
                      </a:pPr>
                      <a:t>[KATEGORIJOS PAVADINIMAS]</a:t>
                    </a:fld>
                    <a:r>
                      <a:rPr lang="lt-LT"/>
                      <a:t> </a:t>
                    </a:r>
                    <a:r>
                      <a:rPr lang="lt-LT" baseline="0"/>
                      <a:t>– </a:t>
                    </a:r>
                    <a:fld id="{2F4A3092-6052-4713-9E71-51FF882BFD18}" type="VALUE">
                      <a:rPr lang="lt-LT" baseline="0"/>
                      <a:pPr>
                        <a:defRPr sz="1000" b="1" i="0" u="none" strike="noStrike" kern="1200" spc="0" baseline="0">
                          <a:solidFill>
                            <a:schemeClr val="accent3"/>
                          </a:solidFill>
                          <a:latin typeface="Times New Roman" panose="02020603050405020304" pitchFamily="18" charset="0"/>
                          <a:ea typeface="+mn-ea"/>
                          <a:cs typeface="Times New Roman" panose="02020603050405020304" pitchFamily="18" charset="0"/>
                        </a:defRPr>
                      </a:pPr>
                      <a:t>[REIKŠMĖ]</a:t>
                    </a:fld>
                    <a:r>
                      <a:rPr lang="lt-LT" baseline="0"/>
                      <a:t>; 23 proc.</a:t>
                    </a:r>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341-4E6D-809B-A3178BBAB2A8}"/>
                </c:ext>
              </c:extLst>
            </c:dLbl>
            <c:dLbl>
              <c:idx val="3"/>
              <c:layout>
                <c:manualLayout>
                  <c:x val="-5.7971014492753624E-3"/>
                  <c:y val="1.7094017094017096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Times New Roman" panose="02020603050405020304" pitchFamily="18" charset="0"/>
                        <a:ea typeface="+mn-ea"/>
                        <a:cs typeface="Times New Roman" panose="02020603050405020304" pitchFamily="18" charset="0"/>
                      </a:defRPr>
                    </a:pPr>
                    <a:r>
                      <a:rPr lang="lt-LT" baseline="0"/>
                      <a:t>Lenkimų Simono Daukanto mokykla-daugiafunkcis centras – </a:t>
                    </a:r>
                    <a:fld id="{5B6D5E8D-1976-46C6-B114-C844A25534AC}" type="VALUE">
                      <a:rPr lang="en-US" baseline="0"/>
                      <a:pPr>
                        <a:defRPr sz="1000" b="1" i="0" u="none" strike="noStrike" kern="1200" spc="0" baseline="0">
                          <a:solidFill>
                            <a:schemeClr val="accent4"/>
                          </a:solidFill>
                          <a:latin typeface="Times New Roman" panose="02020603050405020304" pitchFamily="18" charset="0"/>
                          <a:ea typeface="+mn-ea"/>
                          <a:cs typeface="Times New Roman" panose="02020603050405020304" pitchFamily="18" charset="0"/>
                        </a:defRPr>
                      </a:pPr>
                      <a:t>[REIKŠMĖ]</a:t>
                    </a:fld>
                    <a:r>
                      <a:rPr lang="en-US" baseline="0"/>
                      <a:t>; 3 proc.</a:t>
                    </a:r>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341-4E6D-809B-A3178BBAB2A8}"/>
                </c:ext>
              </c:extLst>
            </c:dLbl>
            <c:dLbl>
              <c:idx val="4"/>
              <c:layout>
                <c:manualLayout>
                  <c:x val="-0.153711930955715"/>
                  <c:y val="-7.913703793633739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Times New Roman" panose="02020603050405020304" pitchFamily="18" charset="0"/>
                        <a:ea typeface="+mn-ea"/>
                        <a:cs typeface="Times New Roman" panose="02020603050405020304" pitchFamily="18" charset="0"/>
                      </a:defRPr>
                    </a:pPr>
                    <a:fld id="{2E8FC099-0FDB-4AFE-B540-F1A971B82078}" type="CATEGORYNAME">
                      <a:rPr lang="lt-LT"/>
                      <a:pPr>
                        <a:defRPr sz="1000" b="1" i="0" u="none" strike="noStrike" kern="1200" spc="0" baseline="0">
                          <a:solidFill>
                            <a:schemeClr val="accent5"/>
                          </a:solidFill>
                          <a:latin typeface="Times New Roman" panose="02020603050405020304" pitchFamily="18" charset="0"/>
                          <a:ea typeface="+mn-ea"/>
                          <a:cs typeface="Times New Roman" panose="02020603050405020304" pitchFamily="18" charset="0"/>
                        </a:defRPr>
                      </a:pPr>
                      <a:t>[KATEGORIJOS PAVADINIMAS]</a:t>
                    </a:fld>
                    <a:r>
                      <a:rPr lang="lt-LT"/>
                      <a:t> </a:t>
                    </a:r>
                    <a:r>
                      <a:rPr lang="lt-LT" baseline="0"/>
                      <a:t>– </a:t>
                    </a:r>
                    <a:fld id="{82E046E4-BD3B-4BCB-B03C-198F6040B08D}" type="VALUE">
                      <a:rPr lang="lt-LT" baseline="0"/>
                      <a:pPr>
                        <a:defRPr sz="1000" b="1" i="0" u="none" strike="noStrike" kern="1200" spc="0" baseline="0">
                          <a:solidFill>
                            <a:schemeClr val="accent5"/>
                          </a:solidFill>
                          <a:latin typeface="Times New Roman" panose="02020603050405020304" pitchFamily="18" charset="0"/>
                          <a:ea typeface="+mn-ea"/>
                          <a:cs typeface="Times New Roman" panose="02020603050405020304" pitchFamily="18" charset="0"/>
                        </a:defRPr>
                      </a:pPr>
                      <a:t>[REIKŠMĖ]</a:t>
                    </a:fld>
                    <a:r>
                      <a:rPr lang="lt-LT" baseline="0"/>
                      <a:t>; 2 proc.</a:t>
                    </a:r>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7341-4E6D-809B-A3178BBAB2A8}"/>
                </c:ext>
              </c:extLst>
            </c:dLbl>
            <c:dLbl>
              <c:idx val="5"/>
              <c:layout>
                <c:manualLayout>
                  <c:x val="-3.4782608695652174E-2"/>
                  <c:y val="-9.2307692307692313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Times New Roman" panose="02020603050405020304" pitchFamily="18" charset="0"/>
                        <a:ea typeface="+mn-ea"/>
                        <a:cs typeface="Times New Roman" panose="02020603050405020304" pitchFamily="18" charset="0"/>
                      </a:defRPr>
                    </a:pPr>
                    <a:fld id="{13410E62-FF70-4C91-9196-331AB49A2A1A}" type="CATEGORYNAME">
                      <a:rPr lang="lt-LT"/>
                      <a:pPr>
                        <a:defRPr sz="1000" b="1" i="0" u="none" strike="noStrike" kern="1200" spc="0" baseline="0">
                          <a:solidFill>
                            <a:schemeClr val="accent6"/>
                          </a:solidFill>
                          <a:latin typeface="Times New Roman" panose="02020603050405020304" pitchFamily="18" charset="0"/>
                          <a:ea typeface="+mn-ea"/>
                          <a:cs typeface="Times New Roman" panose="02020603050405020304" pitchFamily="18" charset="0"/>
                        </a:defRPr>
                      </a:pPr>
                      <a:t>[KATEGORIJOS PAVADINIMAS]</a:t>
                    </a:fld>
                    <a:r>
                      <a:rPr lang="lt-LT"/>
                      <a:t> </a:t>
                    </a:r>
                    <a:r>
                      <a:rPr lang="lt-LT" baseline="0"/>
                      <a:t>– </a:t>
                    </a:r>
                    <a:fld id="{17118BFC-818F-4013-AE4F-8AFFD4C415CE}" type="VALUE">
                      <a:rPr lang="lt-LT" baseline="0"/>
                      <a:pPr>
                        <a:defRPr sz="1000" b="1" i="0" u="none" strike="noStrike" kern="1200" spc="0" baseline="0">
                          <a:solidFill>
                            <a:schemeClr val="accent6"/>
                          </a:solidFill>
                          <a:latin typeface="Times New Roman" panose="02020603050405020304" pitchFamily="18" charset="0"/>
                          <a:ea typeface="+mn-ea"/>
                          <a:cs typeface="Times New Roman" panose="02020603050405020304" pitchFamily="18" charset="0"/>
                        </a:defRPr>
                      </a:pPr>
                      <a:t>[REIKŠMĖ]</a:t>
                    </a:fld>
                    <a:r>
                      <a:rPr lang="lt-LT" baseline="0"/>
                      <a:t>; 7 proc.</a:t>
                    </a:r>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7341-4E6D-809B-A3178BBAB2A8}"/>
                </c:ext>
              </c:extLst>
            </c:dLbl>
            <c:dLbl>
              <c:idx val="6"/>
              <c:layout>
                <c:manualLayout>
                  <c:x val="-2.318840579710145E-2"/>
                  <c:y val="-9.2307692307692368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Times New Roman" panose="02020603050405020304" pitchFamily="18" charset="0"/>
                        <a:ea typeface="+mn-ea"/>
                        <a:cs typeface="Times New Roman" panose="02020603050405020304" pitchFamily="18" charset="0"/>
                      </a:defRPr>
                    </a:pPr>
                    <a:fld id="{B014ABE8-A75D-4830-9D8B-641324A0E73B}" type="CATEGORYNAME">
                      <a:rPr lang="lt-LT"/>
                      <a:pPr>
                        <a:defRPr sz="1000" b="1" i="0" u="none" strike="noStrike" kern="1200" spc="0" baseline="0">
                          <a:solidFill>
                            <a:schemeClr val="accent1">
                              <a:lumMod val="60000"/>
                            </a:schemeClr>
                          </a:solidFill>
                          <a:latin typeface="Times New Roman" panose="02020603050405020304" pitchFamily="18" charset="0"/>
                          <a:ea typeface="+mn-ea"/>
                          <a:cs typeface="Times New Roman" panose="02020603050405020304" pitchFamily="18" charset="0"/>
                        </a:defRPr>
                      </a:pPr>
                      <a:t>[KATEGORIJOS PAVADINIMAS]</a:t>
                    </a:fld>
                    <a:r>
                      <a:rPr lang="lt-LT"/>
                      <a:t> </a:t>
                    </a:r>
                    <a:r>
                      <a:rPr lang="lt-LT" baseline="0"/>
                      <a:t>– </a:t>
                    </a:r>
                    <a:fld id="{1179468C-76CB-4202-8970-BA93C3A9F332}" type="VALUE">
                      <a:rPr lang="lt-LT" baseline="0"/>
                      <a:pPr>
                        <a:defRPr sz="1000" b="1" i="0" u="none" strike="noStrike" kern="1200" spc="0" baseline="0">
                          <a:solidFill>
                            <a:schemeClr val="accent1">
                              <a:lumMod val="60000"/>
                            </a:schemeClr>
                          </a:solidFill>
                          <a:latin typeface="Times New Roman" panose="02020603050405020304" pitchFamily="18" charset="0"/>
                          <a:ea typeface="+mn-ea"/>
                          <a:cs typeface="Times New Roman" panose="02020603050405020304" pitchFamily="18" charset="0"/>
                        </a:defRPr>
                      </a:pPr>
                      <a:t>[REIKŠMĖ]</a:t>
                    </a:fld>
                    <a:r>
                      <a:rPr lang="lt-LT" baseline="0"/>
                      <a:t>; 7 proc.</a:t>
                    </a:r>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7341-4E6D-809B-A3178BBAB2A8}"/>
                </c:ext>
              </c:extLst>
            </c:dLbl>
            <c:spPr>
              <a:noFill/>
              <a:ln>
                <a:noFill/>
              </a:ln>
              <a:effectLst/>
            </c:sp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'2017m.'!$B$46:$C$52</c:f>
              <c:strCache>
                <c:ptCount val="7"/>
                <c:pt idx="0">
                  <c:v>Ylakių gimnazija</c:v>
                </c:pt>
                <c:pt idx="1">
                  <c:v>Bartuvos progimnazija</c:v>
                </c:pt>
                <c:pt idx="2">
                  <c:v>Mosėdžio gimnazija</c:v>
                </c:pt>
                <c:pt idx="3">
                  <c:v>Lenkimų pagrindinė mokykla</c:v>
                </c:pt>
                <c:pt idx="4">
                  <c:v>Šačių pagrindinė mokykla</c:v>
                </c:pt>
                <c:pt idx="5">
                  <c:v>Aleksandrijos pagrindinė mokykla</c:v>
                </c:pt>
                <c:pt idx="6">
                  <c:v>Barstyčių pagrindinė mokykla</c:v>
                </c:pt>
              </c:strCache>
            </c:strRef>
          </c:cat>
          <c:val>
            <c:numRef>
              <c:f>'2018 metai'!$C$24:$C$30</c:f>
              <c:numCache>
                <c:formatCode>General</c:formatCode>
                <c:ptCount val="7"/>
                <c:pt idx="0">
                  <c:v>275</c:v>
                </c:pt>
                <c:pt idx="1">
                  <c:v>409</c:v>
                </c:pt>
                <c:pt idx="2">
                  <c:v>271</c:v>
                </c:pt>
                <c:pt idx="3">
                  <c:v>35</c:v>
                </c:pt>
                <c:pt idx="4">
                  <c:v>29</c:v>
                </c:pt>
                <c:pt idx="5">
                  <c:v>83</c:v>
                </c:pt>
                <c:pt idx="6">
                  <c:v>77</c:v>
                </c:pt>
              </c:numCache>
            </c:numRef>
          </c:val>
          <c:extLst>
            <c:ext xmlns:c16="http://schemas.microsoft.com/office/drawing/2014/chart" uri="{C3380CC4-5D6E-409C-BE32-E72D297353CC}">
              <c16:uniqueId val="{0000000E-7341-4E6D-809B-A3178BBAB2A8}"/>
            </c:ext>
          </c:extLst>
        </c:ser>
        <c:ser>
          <c:idx val="1"/>
          <c:order val="1"/>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0-7341-4E6D-809B-A3178BBAB2A8}"/>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2-7341-4E6D-809B-A3178BBAB2A8}"/>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4-7341-4E6D-809B-A3178BBAB2A8}"/>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6-7341-4E6D-809B-A3178BBAB2A8}"/>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8-7341-4E6D-809B-A3178BBAB2A8}"/>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A-7341-4E6D-809B-A3178BBAB2A8}"/>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C-7341-4E6D-809B-A3178BBAB2A8}"/>
              </c:ext>
            </c:extLst>
          </c:dPt>
          <c:dLbls>
            <c:dLbl>
              <c:idx val="0"/>
              <c:spPr>
                <a:noFill/>
                <a:ln>
                  <a:noFill/>
                </a:ln>
                <a:effectLst/>
              </c:spPr>
              <c:txPr>
                <a:bodyPr rot="0" spcFirstLastPara="1" vertOverflow="ellipsis" vert="horz" wrap="square" anchor="ctr" anchorCtr="1"/>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0-7341-4E6D-809B-A3178BBAB2A8}"/>
                </c:ext>
              </c:extLst>
            </c:dLbl>
            <c:dLbl>
              <c:idx val="1"/>
              <c:spPr>
                <a:noFill/>
                <a:ln>
                  <a:noFill/>
                </a:ln>
                <a:effectLst/>
              </c:spPr>
              <c:txPr>
                <a:bodyPr rot="0" spcFirstLastPara="1" vertOverflow="ellipsis" vert="horz" wrap="square" anchor="ctr" anchorCtr="1"/>
                <a:lstStyle/>
                <a:p>
                  <a:pPr>
                    <a:defRPr sz="1000" b="1" i="0" u="none" strike="noStrike" kern="1200" spc="0" baseline="0">
                      <a:solidFill>
                        <a:schemeClr val="accent2"/>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2-7341-4E6D-809B-A3178BBAB2A8}"/>
                </c:ext>
              </c:extLst>
            </c:dLbl>
            <c:dLbl>
              <c:idx val="2"/>
              <c:spPr>
                <a:noFill/>
                <a:ln>
                  <a:noFill/>
                </a:ln>
                <a:effectLst/>
              </c:spPr>
              <c:txPr>
                <a:bodyPr rot="0" spcFirstLastPara="1" vertOverflow="ellipsis" vert="horz" wrap="square" anchor="ctr" anchorCtr="1"/>
                <a:lstStyle/>
                <a:p>
                  <a:pPr>
                    <a:defRPr sz="1000" b="1" i="0" u="none" strike="noStrike" kern="1200" spc="0" baseline="0">
                      <a:solidFill>
                        <a:schemeClr val="accent3"/>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4-7341-4E6D-809B-A3178BBAB2A8}"/>
                </c:ext>
              </c:extLst>
            </c:dLbl>
            <c:dLbl>
              <c:idx val="3"/>
              <c:spPr>
                <a:noFill/>
                <a:ln>
                  <a:noFill/>
                </a:ln>
                <a:effectLst/>
              </c:spPr>
              <c:txPr>
                <a:bodyPr rot="0" spcFirstLastPara="1" vertOverflow="ellipsis" vert="horz" wrap="square" anchor="ctr" anchorCtr="1"/>
                <a:lstStyle/>
                <a:p>
                  <a:pPr>
                    <a:defRPr sz="1000" b="1" i="0" u="none" strike="noStrike" kern="1200" spc="0" baseline="0">
                      <a:solidFill>
                        <a:schemeClr val="accent4"/>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6-7341-4E6D-809B-A3178BBAB2A8}"/>
                </c:ext>
              </c:extLst>
            </c:dLbl>
            <c:dLbl>
              <c:idx val="4"/>
              <c:spPr>
                <a:noFill/>
                <a:ln>
                  <a:noFill/>
                </a:ln>
                <a:effectLst/>
              </c:spPr>
              <c:txPr>
                <a:bodyPr rot="0" spcFirstLastPara="1" vertOverflow="ellipsis" vert="horz" wrap="square" anchor="ctr" anchorCtr="1"/>
                <a:lstStyle/>
                <a:p>
                  <a:pPr>
                    <a:defRPr sz="1000" b="1" i="0" u="none" strike="noStrike" kern="1200" spc="0" baseline="0">
                      <a:solidFill>
                        <a:schemeClr val="accent5"/>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8-7341-4E6D-809B-A3178BBAB2A8}"/>
                </c:ext>
              </c:extLst>
            </c:dLbl>
            <c:dLbl>
              <c:idx val="5"/>
              <c:spPr>
                <a:noFill/>
                <a:ln>
                  <a:noFill/>
                </a:ln>
                <a:effectLst/>
              </c:spPr>
              <c:txPr>
                <a:bodyPr rot="0" spcFirstLastPara="1" vertOverflow="ellipsis" vert="horz" wrap="square" anchor="ctr" anchorCtr="1"/>
                <a:lstStyle/>
                <a:p>
                  <a:pPr>
                    <a:defRPr sz="1000" b="1" i="0" u="none" strike="noStrike" kern="1200" spc="0" baseline="0">
                      <a:solidFill>
                        <a:schemeClr val="accent6"/>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A-7341-4E6D-809B-A3178BBAB2A8}"/>
                </c:ext>
              </c:extLst>
            </c:dLbl>
            <c:dLbl>
              <c:idx val="6"/>
              <c:spPr>
                <a:noFill/>
                <a:ln>
                  <a:noFill/>
                </a:ln>
                <a:effectLst/>
              </c:spPr>
              <c:txPr>
                <a:bodyPr rot="0" spcFirstLastPara="1" vertOverflow="ellipsis" vert="horz" wrap="square" anchor="ctr" anchorCtr="1"/>
                <a:lstStyle/>
                <a:p>
                  <a:pPr>
                    <a:defRPr sz="1000" b="1" i="0" u="none" strike="noStrike" kern="1200" spc="0" baseline="0">
                      <a:solidFill>
                        <a:schemeClr val="accent1">
                          <a:lumMod val="60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C-7341-4E6D-809B-A3178BBAB2A8}"/>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'2017m.'!$B$46:$C$52</c:f>
              <c:strCache>
                <c:ptCount val="7"/>
                <c:pt idx="0">
                  <c:v>Ylakių gimnazija</c:v>
                </c:pt>
                <c:pt idx="1">
                  <c:v>Bartuvos progimnazija</c:v>
                </c:pt>
                <c:pt idx="2">
                  <c:v>Mosėdžio gimnazija</c:v>
                </c:pt>
                <c:pt idx="3">
                  <c:v>Lenkimų pagrindinė mokykla</c:v>
                </c:pt>
                <c:pt idx="4">
                  <c:v>Šačių pagrindinė mokykla</c:v>
                </c:pt>
                <c:pt idx="5">
                  <c:v>Aleksandrijos pagrindinė mokykla</c:v>
                </c:pt>
                <c:pt idx="6">
                  <c:v>Barstyčių pagrindinė mokykla</c:v>
                </c:pt>
              </c:strCache>
            </c:strRef>
          </c:cat>
          <c:val>
            <c:numRef>
              <c:f>'2017m.'!$E$46:$E$52</c:f>
              <c:numCache>
                <c:formatCode>General</c:formatCode>
                <c:ptCount val="7"/>
              </c:numCache>
            </c:numRef>
          </c:val>
          <c:extLst>
            <c:ext xmlns:c16="http://schemas.microsoft.com/office/drawing/2014/chart" uri="{C3380CC4-5D6E-409C-BE32-E72D297353CC}">
              <c16:uniqueId val="{0000001D-7341-4E6D-809B-A3178BBAB2A8}"/>
            </c:ext>
          </c:extLst>
        </c:ser>
        <c:ser>
          <c:idx val="2"/>
          <c:order val="2"/>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F-7341-4E6D-809B-A3178BBAB2A8}"/>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21-7341-4E6D-809B-A3178BBAB2A8}"/>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23-7341-4E6D-809B-A3178BBAB2A8}"/>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25-7341-4E6D-809B-A3178BBAB2A8}"/>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27-7341-4E6D-809B-A3178BBAB2A8}"/>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29-7341-4E6D-809B-A3178BBAB2A8}"/>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2B-7341-4E6D-809B-A3178BBAB2A8}"/>
              </c:ext>
            </c:extLst>
          </c:dPt>
          <c:dLbls>
            <c:dLbl>
              <c:idx val="0"/>
              <c:spPr>
                <a:noFill/>
                <a:ln>
                  <a:noFill/>
                </a:ln>
                <a:effectLst/>
              </c:spPr>
              <c:txPr>
                <a:bodyPr rot="0" spcFirstLastPara="1" vertOverflow="ellipsis" vert="horz" wrap="square" anchor="ctr" anchorCtr="1"/>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F-7341-4E6D-809B-A3178BBAB2A8}"/>
                </c:ext>
              </c:extLst>
            </c:dLbl>
            <c:dLbl>
              <c:idx val="1"/>
              <c:spPr>
                <a:noFill/>
                <a:ln>
                  <a:noFill/>
                </a:ln>
                <a:effectLst/>
              </c:spPr>
              <c:txPr>
                <a:bodyPr rot="0" spcFirstLastPara="1" vertOverflow="ellipsis" vert="horz" wrap="square" anchor="ctr" anchorCtr="1"/>
                <a:lstStyle/>
                <a:p>
                  <a:pPr>
                    <a:defRPr sz="1000" b="1" i="0" u="none" strike="noStrike" kern="1200" spc="0" baseline="0">
                      <a:solidFill>
                        <a:schemeClr val="accent2"/>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21-7341-4E6D-809B-A3178BBAB2A8}"/>
                </c:ext>
              </c:extLst>
            </c:dLbl>
            <c:dLbl>
              <c:idx val="2"/>
              <c:spPr>
                <a:noFill/>
                <a:ln>
                  <a:noFill/>
                </a:ln>
                <a:effectLst/>
              </c:spPr>
              <c:txPr>
                <a:bodyPr rot="0" spcFirstLastPara="1" vertOverflow="ellipsis" vert="horz" wrap="square" anchor="ctr" anchorCtr="1"/>
                <a:lstStyle/>
                <a:p>
                  <a:pPr>
                    <a:defRPr sz="1000" b="1" i="0" u="none" strike="noStrike" kern="1200" spc="0" baseline="0">
                      <a:solidFill>
                        <a:schemeClr val="accent3"/>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23-7341-4E6D-809B-A3178BBAB2A8}"/>
                </c:ext>
              </c:extLst>
            </c:dLbl>
            <c:dLbl>
              <c:idx val="3"/>
              <c:spPr>
                <a:noFill/>
                <a:ln>
                  <a:noFill/>
                </a:ln>
                <a:effectLst/>
              </c:spPr>
              <c:txPr>
                <a:bodyPr rot="0" spcFirstLastPara="1" vertOverflow="ellipsis" vert="horz" wrap="square" anchor="ctr" anchorCtr="1"/>
                <a:lstStyle/>
                <a:p>
                  <a:pPr>
                    <a:defRPr sz="1000" b="1" i="0" u="none" strike="noStrike" kern="1200" spc="0" baseline="0">
                      <a:solidFill>
                        <a:schemeClr val="accent4"/>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25-7341-4E6D-809B-A3178BBAB2A8}"/>
                </c:ext>
              </c:extLst>
            </c:dLbl>
            <c:dLbl>
              <c:idx val="4"/>
              <c:spPr>
                <a:noFill/>
                <a:ln>
                  <a:noFill/>
                </a:ln>
                <a:effectLst/>
              </c:spPr>
              <c:txPr>
                <a:bodyPr rot="0" spcFirstLastPara="1" vertOverflow="ellipsis" vert="horz" wrap="square" anchor="ctr" anchorCtr="1"/>
                <a:lstStyle/>
                <a:p>
                  <a:pPr>
                    <a:defRPr sz="1000" b="1" i="0" u="none" strike="noStrike" kern="1200" spc="0" baseline="0">
                      <a:solidFill>
                        <a:schemeClr val="accent5"/>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27-7341-4E6D-809B-A3178BBAB2A8}"/>
                </c:ext>
              </c:extLst>
            </c:dLbl>
            <c:dLbl>
              <c:idx val="5"/>
              <c:spPr>
                <a:noFill/>
                <a:ln>
                  <a:noFill/>
                </a:ln>
                <a:effectLst/>
              </c:spPr>
              <c:txPr>
                <a:bodyPr rot="0" spcFirstLastPara="1" vertOverflow="ellipsis" vert="horz" wrap="square" anchor="ctr" anchorCtr="1"/>
                <a:lstStyle/>
                <a:p>
                  <a:pPr>
                    <a:defRPr sz="1000" b="1" i="0" u="none" strike="noStrike" kern="1200" spc="0" baseline="0">
                      <a:solidFill>
                        <a:schemeClr val="accent6"/>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29-7341-4E6D-809B-A3178BBAB2A8}"/>
                </c:ext>
              </c:extLst>
            </c:dLbl>
            <c:dLbl>
              <c:idx val="6"/>
              <c:spPr>
                <a:noFill/>
                <a:ln>
                  <a:noFill/>
                </a:ln>
                <a:effectLst/>
              </c:spPr>
              <c:txPr>
                <a:bodyPr rot="0" spcFirstLastPara="1" vertOverflow="ellipsis" vert="horz" wrap="square" anchor="ctr" anchorCtr="1"/>
                <a:lstStyle/>
                <a:p>
                  <a:pPr>
                    <a:defRPr sz="1000" b="1" i="0" u="none" strike="noStrike" kern="1200" spc="0" baseline="0">
                      <a:solidFill>
                        <a:schemeClr val="accent1">
                          <a:lumMod val="60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2B-7341-4E6D-809B-A3178BBAB2A8}"/>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'2017m.'!$B$46:$C$52</c:f>
              <c:strCache>
                <c:ptCount val="7"/>
                <c:pt idx="0">
                  <c:v>Ylakių gimnazija</c:v>
                </c:pt>
                <c:pt idx="1">
                  <c:v>Bartuvos progimnazija</c:v>
                </c:pt>
                <c:pt idx="2">
                  <c:v>Mosėdžio gimnazija</c:v>
                </c:pt>
                <c:pt idx="3">
                  <c:v>Lenkimų pagrindinė mokykla</c:v>
                </c:pt>
                <c:pt idx="4">
                  <c:v>Šačių pagrindinė mokykla</c:v>
                </c:pt>
                <c:pt idx="5">
                  <c:v>Aleksandrijos pagrindinė mokykla</c:v>
                </c:pt>
                <c:pt idx="6">
                  <c:v>Barstyčių pagrindinė mokykla</c:v>
                </c:pt>
              </c:strCache>
            </c:strRef>
          </c:cat>
          <c:val>
            <c:numRef>
              <c:f>'2017m.'!$F$46:$F$52</c:f>
              <c:numCache>
                <c:formatCode>General</c:formatCode>
                <c:ptCount val="7"/>
              </c:numCache>
            </c:numRef>
          </c:val>
          <c:extLst>
            <c:ext xmlns:c16="http://schemas.microsoft.com/office/drawing/2014/chart" uri="{C3380CC4-5D6E-409C-BE32-E72D297353CC}">
              <c16:uniqueId val="{0000002C-7341-4E6D-809B-A3178BBAB2A8}"/>
            </c:ext>
          </c:extLst>
        </c:ser>
        <c:ser>
          <c:idx val="3"/>
          <c:order val="3"/>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2E-7341-4E6D-809B-A3178BBAB2A8}"/>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30-7341-4E6D-809B-A3178BBAB2A8}"/>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32-7341-4E6D-809B-A3178BBAB2A8}"/>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34-7341-4E6D-809B-A3178BBAB2A8}"/>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36-7341-4E6D-809B-A3178BBAB2A8}"/>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38-7341-4E6D-809B-A3178BBAB2A8}"/>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3A-7341-4E6D-809B-A3178BBAB2A8}"/>
              </c:ext>
            </c:extLst>
          </c:dPt>
          <c:dLbls>
            <c:dLbl>
              <c:idx val="0"/>
              <c:spPr>
                <a:noFill/>
                <a:ln>
                  <a:noFill/>
                </a:ln>
                <a:effectLst/>
              </c:spPr>
              <c:txPr>
                <a:bodyPr rot="0" spcFirstLastPara="1" vertOverflow="ellipsis" vert="horz" wrap="square" anchor="ctr" anchorCtr="1"/>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2E-7341-4E6D-809B-A3178BBAB2A8}"/>
                </c:ext>
              </c:extLst>
            </c:dLbl>
            <c:dLbl>
              <c:idx val="1"/>
              <c:spPr>
                <a:noFill/>
                <a:ln>
                  <a:noFill/>
                </a:ln>
                <a:effectLst/>
              </c:spPr>
              <c:txPr>
                <a:bodyPr rot="0" spcFirstLastPara="1" vertOverflow="ellipsis" vert="horz" wrap="square" anchor="ctr" anchorCtr="1"/>
                <a:lstStyle/>
                <a:p>
                  <a:pPr>
                    <a:defRPr sz="1000" b="1" i="0" u="none" strike="noStrike" kern="1200" spc="0" baseline="0">
                      <a:solidFill>
                        <a:schemeClr val="accent2"/>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30-7341-4E6D-809B-A3178BBAB2A8}"/>
                </c:ext>
              </c:extLst>
            </c:dLbl>
            <c:dLbl>
              <c:idx val="2"/>
              <c:spPr>
                <a:noFill/>
                <a:ln>
                  <a:noFill/>
                </a:ln>
                <a:effectLst/>
              </c:spPr>
              <c:txPr>
                <a:bodyPr rot="0" spcFirstLastPara="1" vertOverflow="ellipsis" vert="horz" wrap="square" anchor="ctr" anchorCtr="1"/>
                <a:lstStyle/>
                <a:p>
                  <a:pPr>
                    <a:defRPr sz="1000" b="1" i="0" u="none" strike="noStrike" kern="1200" spc="0" baseline="0">
                      <a:solidFill>
                        <a:schemeClr val="accent3"/>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32-7341-4E6D-809B-A3178BBAB2A8}"/>
                </c:ext>
              </c:extLst>
            </c:dLbl>
            <c:dLbl>
              <c:idx val="3"/>
              <c:spPr>
                <a:noFill/>
                <a:ln>
                  <a:noFill/>
                </a:ln>
                <a:effectLst/>
              </c:spPr>
              <c:txPr>
                <a:bodyPr rot="0" spcFirstLastPara="1" vertOverflow="ellipsis" vert="horz" wrap="square" anchor="ctr" anchorCtr="1"/>
                <a:lstStyle/>
                <a:p>
                  <a:pPr>
                    <a:defRPr sz="1000" b="1" i="0" u="none" strike="noStrike" kern="1200" spc="0" baseline="0">
                      <a:solidFill>
                        <a:schemeClr val="accent4"/>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34-7341-4E6D-809B-A3178BBAB2A8}"/>
                </c:ext>
              </c:extLst>
            </c:dLbl>
            <c:dLbl>
              <c:idx val="4"/>
              <c:spPr>
                <a:noFill/>
                <a:ln>
                  <a:noFill/>
                </a:ln>
                <a:effectLst/>
              </c:spPr>
              <c:txPr>
                <a:bodyPr rot="0" spcFirstLastPara="1" vertOverflow="ellipsis" vert="horz" wrap="square" anchor="ctr" anchorCtr="1"/>
                <a:lstStyle/>
                <a:p>
                  <a:pPr>
                    <a:defRPr sz="1000" b="1" i="0" u="none" strike="noStrike" kern="1200" spc="0" baseline="0">
                      <a:solidFill>
                        <a:schemeClr val="accent5"/>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36-7341-4E6D-809B-A3178BBAB2A8}"/>
                </c:ext>
              </c:extLst>
            </c:dLbl>
            <c:dLbl>
              <c:idx val="5"/>
              <c:spPr>
                <a:noFill/>
                <a:ln>
                  <a:noFill/>
                </a:ln>
                <a:effectLst/>
              </c:spPr>
              <c:txPr>
                <a:bodyPr rot="0" spcFirstLastPara="1" vertOverflow="ellipsis" vert="horz" wrap="square" anchor="ctr" anchorCtr="1"/>
                <a:lstStyle/>
                <a:p>
                  <a:pPr>
                    <a:defRPr sz="1000" b="1" i="0" u="none" strike="noStrike" kern="1200" spc="0" baseline="0">
                      <a:solidFill>
                        <a:schemeClr val="accent6"/>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38-7341-4E6D-809B-A3178BBAB2A8}"/>
                </c:ext>
              </c:extLst>
            </c:dLbl>
            <c:dLbl>
              <c:idx val="6"/>
              <c:spPr>
                <a:noFill/>
                <a:ln>
                  <a:noFill/>
                </a:ln>
                <a:effectLst/>
              </c:spPr>
              <c:txPr>
                <a:bodyPr rot="0" spcFirstLastPara="1" vertOverflow="ellipsis" vert="horz" wrap="square" anchor="ctr" anchorCtr="1"/>
                <a:lstStyle/>
                <a:p>
                  <a:pPr>
                    <a:defRPr sz="1000" b="1" i="0" u="none" strike="noStrike" kern="1200" spc="0" baseline="0">
                      <a:solidFill>
                        <a:schemeClr val="accent1">
                          <a:lumMod val="60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3A-7341-4E6D-809B-A3178BBAB2A8}"/>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'2017m.'!$B$46:$C$52</c:f>
              <c:strCache>
                <c:ptCount val="7"/>
                <c:pt idx="0">
                  <c:v>Ylakių gimnazija</c:v>
                </c:pt>
                <c:pt idx="1">
                  <c:v>Bartuvos progimnazija</c:v>
                </c:pt>
                <c:pt idx="2">
                  <c:v>Mosėdžio gimnazija</c:v>
                </c:pt>
                <c:pt idx="3">
                  <c:v>Lenkimų pagrindinė mokykla</c:v>
                </c:pt>
                <c:pt idx="4">
                  <c:v>Šačių pagrindinė mokykla</c:v>
                </c:pt>
                <c:pt idx="5">
                  <c:v>Aleksandrijos pagrindinė mokykla</c:v>
                </c:pt>
                <c:pt idx="6">
                  <c:v>Barstyčių pagrindinė mokykla</c:v>
                </c:pt>
              </c:strCache>
            </c:strRef>
          </c:cat>
          <c:val>
            <c:numRef>
              <c:f>'2017m.'!$G$46:$G$52</c:f>
              <c:numCache>
                <c:formatCode>General</c:formatCode>
                <c:ptCount val="7"/>
              </c:numCache>
            </c:numRef>
          </c:val>
          <c:extLst>
            <c:ext xmlns:c16="http://schemas.microsoft.com/office/drawing/2014/chart" uri="{C3380CC4-5D6E-409C-BE32-E72D297353CC}">
              <c16:uniqueId val="{0000003B-7341-4E6D-809B-A3178BBAB2A8}"/>
            </c:ext>
          </c:extLst>
        </c:ser>
        <c:ser>
          <c:idx val="4"/>
          <c:order val="4"/>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3D-7341-4E6D-809B-A3178BBAB2A8}"/>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3F-7341-4E6D-809B-A3178BBAB2A8}"/>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41-7341-4E6D-809B-A3178BBAB2A8}"/>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43-7341-4E6D-809B-A3178BBAB2A8}"/>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45-7341-4E6D-809B-A3178BBAB2A8}"/>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47-7341-4E6D-809B-A3178BBAB2A8}"/>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49-7341-4E6D-809B-A3178BBAB2A8}"/>
              </c:ext>
            </c:extLst>
          </c:dPt>
          <c:dLbls>
            <c:dLbl>
              <c:idx val="0"/>
              <c:spPr>
                <a:noFill/>
                <a:ln>
                  <a:noFill/>
                </a:ln>
                <a:effectLst/>
              </c:spPr>
              <c:txPr>
                <a:bodyPr rot="0" spcFirstLastPara="1" vertOverflow="ellipsis" vert="horz" wrap="square" anchor="ctr" anchorCtr="1"/>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3D-7341-4E6D-809B-A3178BBAB2A8}"/>
                </c:ext>
              </c:extLst>
            </c:dLbl>
            <c:dLbl>
              <c:idx val="1"/>
              <c:spPr>
                <a:noFill/>
                <a:ln>
                  <a:noFill/>
                </a:ln>
                <a:effectLst/>
              </c:spPr>
              <c:txPr>
                <a:bodyPr rot="0" spcFirstLastPara="1" vertOverflow="ellipsis" vert="horz" wrap="square" anchor="ctr" anchorCtr="1"/>
                <a:lstStyle/>
                <a:p>
                  <a:pPr>
                    <a:defRPr sz="1000" b="1" i="0" u="none" strike="noStrike" kern="1200" spc="0" baseline="0">
                      <a:solidFill>
                        <a:schemeClr val="accent2"/>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3F-7341-4E6D-809B-A3178BBAB2A8}"/>
                </c:ext>
              </c:extLst>
            </c:dLbl>
            <c:dLbl>
              <c:idx val="2"/>
              <c:spPr>
                <a:noFill/>
                <a:ln>
                  <a:noFill/>
                </a:ln>
                <a:effectLst/>
              </c:spPr>
              <c:txPr>
                <a:bodyPr rot="0" spcFirstLastPara="1" vertOverflow="ellipsis" vert="horz" wrap="square" anchor="ctr" anchorCtr="1"/>
                <a:lstStyle/>
                <a:p>
                  <a:pPr>
                    <a:defRPr sz="1000" b="1" i="0" u="none" strike="noStrike" kern="1200" spc="0" baseline="0">
                      <a:solidFill>
                        <a:schemeClr val="accent3"/>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41-7341-4E6D-809B-A3178BBAB2A8}"/>
                </c:ext>
              </c:extLst>
            </c:dLbl>
            <c:dLbl>
              <c:idx val="3"/>
              <c:spPr>
                <a:noFill/>
                <a:ln>
                  <a:noFill/>
                </a:ln>
                <a:effectLst/>
              </c:spPr>
              <c:txPr>
                <a:bodyPr rot="0" spcFirstLastPara="1" vertOverflow="ellipsis" vert="horz" wrap="square" anchor="ctr" anchorCtr="1"/>
                <a:lstStyle/>
                <a:p>
                  <a:pPr>
                    <a:defRPr sz="1000" b="1" i="0" u="none" strike="noStrike" kern="1200" spc="0" baseline="0">
                      <a:solidFill>
                        <a:schemeClr val="accent4"/>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43-7341-4E6D-809B-A3178BBAB2A8}"/>
                </c:ext>
              </c:extLst>
            </c:dLbl>
            <c:dLbl>
              <c:idx val="4"/>
              <c:spPr>
                <a:noFill/>
                <a:ln>
                  <a:noFill/>
                </a:ln>
                <a:effectLst/>
              </c:spPr>
              <c:txPr>
                <a:bodyPr rot="0" spcFirstLastPara="1" vertOverflow="ellipsis" vert="horz" wrap="square" anchor="ctr" anchorCtr="1"/>
                <a:lstStyle/>
                <a:p>
                  <a:pPr>
                    <a:defRPr sz="1000" b="1" i="0" u="none" strike="noStrike" kern="1200" spc="0" baseline="0">
                      <a:solidFill>
                        <a:schemeClr val="accent5"/>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45-7341-4E6D-809B-A3178BBAB2A8}"/>
                </c:ext>
              </c:extLst>
            </c:dLbl>
            <c:dLbl>
              <c:idx val="5"/>
              <c:spPr>
                <a:noFill/>
                <a:ln>
                  <a:noFill/>
                </a:ln>
                <a:effectLst/>
              </c:spPr>
              <c:txPr>
                <a:bodyPr rot="0" spcFirstLastPara="1" vertOverflow="ellipsis" vert="horz" wrap="square" anchor="ctr" anchorCtr="1"/>
                <a:lstStyle/>
                <a:p>
                  <a:pPr>
                    <a:defRPr sz="1000" b="1" i="0" u="none" strike="noStrike" kern="1200" spc="0" baseline="0">
                      <a:solidFill>
                        <a:schemeClr val="accent6"/>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47-7341-4E6D-809B-A3178BBAB2A8}"/>
                </c:ext>
              </c:extLst>
            </c:dLbl>
            <c:dLbl>
              <c:idx val="6"/>
              <c:spPr>
                <a:noFill/>
                <a:ln>
                  <a:noFill/>
                </a:ln>
                <a:effectLst/>
              </c:spPr>
              <c:txPr>
                <a:bodyPr rot="0" spcFirstLastPara="1" vertOverflow="ellipsis" vert="horz" wrap="square" anchor="ctr" anchorCtr="1"/>
                <a:lstStyle/>
                <a:p>
                  <a:pPr>
                    <a:defRPr sz="1000" b="1" i="0" u="none" strike="noStrike" kern="1200" spc="0" baseline="0">
                      <a:solidFill>
                        <a:schemeClr val="accent1">
                          <a:lumMod val="60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49-7341-4E6D-809B-A3178BBAB2A8}"/>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'2017m.'!$B$46:$C$52</c:f>
              <c:strCache>
                <c:ptCount val="7"/>
                <c:pt idx="0">
                  <c:v>Ylakių gimnazija</c:v>
                </c:pt>
                <c:pt idx="1">
                  <c:v>Bartuvos progimnazija</c:v>
                </c:pt>
                <c:pt idx="2">
                  <c:v>Mosėdžio gimnazija</c:v>
                </c:pt>
                <c:pt idx="3">
                  <c:v>Lenkimų pagrindinė mokykla</c:v>
                </c:pt>
                <c:pt idx="4">
                  <c:v>Šačių pagrindinė mokykla</c:v>
                </c:pt>
                <c:pt idx="5">
                  <c:v>Aleksandrijos pagrindinė mokykla</c:v>
                </c:pt>
                <c:pt idx="6">
                  <c:v>Barstyčių pagrindinė mokykla</c:v>
                </c:pt>
              </c:strCache>
            </c:strRef>
          </c:cat>
          <c:val>
            <c:numRef>
              <c:f>'2017m.'!$H$46:$H$52</c:f>
              <c:numCache>
                <c:formatCode>General</c:formatCode>
                <c:ptCount val="7"/>
              </c:numCache>
            </c:numRef>
          </c:val>
          <c:extLst>
            <c:ext xmlns:c16="http://schemas.microsoft.com/office/drawing/2014/chart" uri="{C3380CC4-5D6E-409C-BE32-E72D297353CC}">
              <c16:uniqueId val="{0000004A-7341-4E6D-809B-A3178BBAB2A8}"/>
            </c:ext>
          </c:extLst>
        </c:ser>
        <c:dLbls>
          <c:dLblPos val="outEnd"/>
          <c:showLegendKey val="0"/>
          <c:showVal val="0"/>
          <c:showCatName val="0"/>
          <c:showSerName val="0"/>
          <c:showPercent val="1"/>
          <c:showBubbleSize val="0"/>
          <c:showLeaderLines val="1"/>
        </c:dLbls>
        <c:firstSliceAng val="276"/>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22010</Words>
  <Characters>12546</Characters>
  <Application>Microsoft Office Word</Application>
  <DocSecurity>0</DocSecurity>
  <Lines>104</Lines>
  <Paragraphs>68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cp:keywords/>
  <dc:description/>
  <cp:lastModifiedBy>Živilė Sendrauskienė</cp:lastModifiedBy>
  <cp:revision>2</cp:revision>
  <dcterms:created xsi:type="dcterms:W3CDTF">2019-05-24T10:30:00Z</dcterms:created>
  <dcterms:modified xsi:type="dcterms:W3CDTF">2019-05-24T10:30:00Z</dcterms:modified>
</cp:coreProperties>
</file>