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C844F9" w:rsidTr="00820031">
        <w:trPr>
          <w:cantSplit/>
        </w:trPr>
        <w:tc>
          <w:tcPr>
            <w:tcW w:w="9720" w:type="dxa"/>
            <w:gridSpan w:val="2"/>
            <w:shd w:val="clear" w:color="auto" w:fill="auto"/>
          </w:tcPr>
          <w:p w:rsidR="00C844F9" w:rsidRDefault="00144234">
            <w:pPr>
              <w:jc w:val="center"/>
              <w:rPr>
                <w:b/>
                <w:bCs/>
                <w:sz w:val="28"/>
                <w:szCs w:val="28"/>
              </w:rPr>
            </w:pPr>
            <w:r>
              <w:rPr>
                <w:b/>
                <w:bCs/>
                <w:sz w:val="28"/>
                <w:szCs w:val="28"/>
              </w:rPr>
              <w:t>SKUODO RAJONO SAVIVALDYBĖS TARYBA</w:t>
            </w:r>
          </w:p>
        </w:tc>
      </w:tr>
      <w:tr w:rsidR="00C844F9" w:rsidTr="00820031">
        <w:trPr>
          <w:cantSplit/>
        </w:trPr>
        <w:tc>
          <w:tcPr>
            <w:tcW w:w="6666" w:type="dxa"/>
            <w:shd w:val="clear" w:color="auto" w:fill="auto"/>
          </w:tcPr>
          <w:p w:rsidR="00C844F9" w:rsidRDefault="00C844F9">
            <w:pPr>
              <w:rPr>
                <w:color w:val="000000"/>
                <w:sz w:val="20"/>
              </w:rPr>
            </w:pPr>
          </w:p>
          <w:p w:rsidR="00C844F9" w:rsidRDefault="00C844F9">
            <w:pPr>
              <w:rPr>
                <w:color w:val="000000"/>
                <w:sz w:val="20"/>
              </w:rPr>
            </w:pPr>
          </w:p>
        </w:tc>
        <w:tc>
          <w:tcPr>
            <w:tcW w:w="3054" w:type="dxa"/>
            <w:shd w:val="clear" w:color="auto" w:fill="auto"/>
          </w:tcPr>
          <w:p w:rsidR="00C844F9" w:rsidRPr="00545329" w:rsidRDefault="00C844F9">
            <w:pPr>
              <w:rPr>
                <w:color w:val="000000"/>
                <w:sz w:val="16"/>
                <w:szCs w:val="16"/>
              </w:rPr>
            </w:pPr>
          </w:p>
          <w:p w:rsidR="00C844F9" w:rsidRDefault="00144234">
            <w:pPr>
              <w:rPr>
                <w:color w:val="000000"/>
                <w:sz w:val="20"/>
              </w:rPr>
            </w:pPr>
            <w:r>
              <w:rPr>
                <w:color w:val="000000"/>
                <w:sz w:val="20"/>
              </w:rPr>
              <w:t>Teikti tarybai</w:t>
            </w:r>
          </w:p>
          <w:p w:rsidR="00C844F9" w:rsidRDefault="00144234">
            <w:pPr>
              <w:rPr>
                <w:sz w:val="20"/>
                <w:szCs w:val="20"/>
              </w:rPr>
            </w:pPr>
            <w:r>
              <w:rPr>
                <w:sz w:val="20"/>
                <w:szCs w:val="20"/>
              </w:rPr>
              <w:t>Petras Pušinskas</w:t>
            </w:r>
          </w:p>
          <w:p w:rsidR="00820031" w:rsidRPr="00545329" w:rsidRDefault="00820031">
            <w:pPr>
              <w:rPr>
                <w:color w:val="000000"/>
                <w:sz w:val="16"/>
                <w:szCs w:val="16"/>
              </w:rPr>
            </w:pPr>
          </w:p>
        </w:tc>
      </w:tr>
      <w:tr w:rsidR="00C844F9" w:rsidTr="00820031">
        <w:trPr>
          <w:cantSplit/>
        </w:trPr>
        <w:tc>
          <w:tcPr>
            <w:tcW w:w="9720" w:type="dxa"/>
            <w:gridSpan w:val="2"/>
            <w:shd w:val="clear" w:color="auto" w:fill="auto"/>
          </w:tcPr>
          <w:p w:rsidR="00C844F9" w:rsidRDefault="00144234">
            <w:pPr>
              <w:jc w:val="center"/>
              <w:rPr>
                <w:b/>
                <w:bCs/>
                <w:color w:val="000000"/>
              </w:rPr>
            </w:pPr>
            <w:r>
              <w:rPr>
                <w:b/>
                <w:bCs/>
                <w:color w:val="000000"/>
              </w:rPr>
              <w:t>SPRENDIMAS</w:t>
            </w:r>
          </w:p>
          <w:p w:rsidR="00820031" w:rsidRDefault="003A04F7" w:rsidP="00841865">
            <w:pPr>
              <w:jc w:val="center"/>
              <w:rPr>
                <w:b/>
                <w:bCs/>
                <w:color w:val="000000"/>
              </w:rPr>
            </w:pPr>
            <w:r w:rsidRPr="003A04F7">
              <w:rPr>
                <w:b/>
                <w:bCs/>
                <w:color w:val="000000"/>
              </w:rPr>
              <w:t>DĖL SKUODO RAJONO SAVIVALDYBĖS TARYBOS 201</w:t>
            </w:r>
            <w:r>
              <w:rPr>
                <w:b/>
                <w:bCs/>
                <w:color w:val="000000"/>
              </w:rPr>
              <w:t>8</w:t>
            </w:r>
            <w:r w:rsidRPr="003A04F7">
              <w:rPr>
                <w:b/>
                <w:bCs/>
                <w:color w:val="000000"/>
              </w:rPr>
              <w:t xml:space="preserve"> M. VASARIO 2</w:t>
            </w:r>
            <w:r>
              <w:rPr>
                <w:b/>
                <w:bCs/>
                <w:color w:val="000000"/>
              </w:rPr>
              <w:t>2</w:t>
            </w:r>
            <w:r w:rsidRPr="003A04F7">
              <w:rPr>
                <w:b/>
                <w:bCs/>
                <w:color w:val="000000"/>
              </w:rPr>
              <w:t xml:space="preserve"> D. SPRENDIMU NR. T9-24 „DĖL SKUODO RAJONO SAVIVALDYBĖS APLINKOS APSAUGOS RĖMIMO SPECIALIOSIOS PROGRAMOS 201</w:t>
            </w:r>
            <w:r>
              <w:rPr>
                <w:b/>
                <w:bCs/>
                <w:color w:val="000000"/>
              </w:rPr>
              <w:t>8</w:t>
            </w:r>
            <w:r w:rsidRPr="003A04F7">
              <w:rPr>
                <w:b/>
                <w:bCs/>
                <w:color w:val="000000"/>
              </w:rPr>
              <w:t xml:space="preserve"> METŲ PRIEMONIŲ PATVIRTINIMO“ PATVIRTINTŲ SKUODO RAJONO SAVIVALDYBĖS APLINKOS APSAUGOS RĖMIMO SPECIALIOSIOS PROGRAMOS 201</w:t>
            </w:r>
            <w:r>
              <w:rPr>
                <w:b/>
                <w:bCs/>
                <w:color w:val="000000"/>
              </w:rPr>
              <w:t>8</w:t>
            </w:r>
            <w:r w:rsidRPr="003A04F7">
              <w:rPr>
                <w:b/>
                <w:bCs/>
                <w:color w:val="000000"/>
              </w:rPr>
              <w:t xml:space="preserve"> METŲ </w:t>
            </w:r>
            <w:r w:rsidR="00841865">
              <w:rPr>
                <w:b/>
                <w:bCs/>
                <w:color w:val="000000"/>
              </w:rPr>
              <w:t>I</w:t>
            </w:r>
            <w:r w:rsidR="00EC16BB">
              <w:rPr>
                <w:b/>
                <w:bCs/>
                <w:color w:val="000000"/>
              </w:rPr>
              <w:t>II</w:t>
            </w:r>
            <w:r w:rsidRPr="003A04F7">
              <w:rPr>
                <w:b/>
                <w:bCs/>
                <w:color w:val="000000"/>
              </w:rPr>
              <w:t xml:space="preserve"> </w:t>
            </w:r>
            <w:r w:rsidR="0036350F">
              <w:rPr>
                <w:b/>
                <w:bCs/>
                <w:color w:val="000000"/>
              </w:rPr>
              <w:t xml:space="preserve">PRIEMONIŲ GRUPĖS </w:t>
            </w:r>
            <w:r w:rsidR="00EC16BB">
              <w:rPr>
                <w:b/>
                <w:bCs/>
                <w:color w:val="000000"/>
              </w:rPr>
              <w:t>1</w:t>
            </w:r>
            <w:r w:rsidR="0036350F">
              <w:rPr>
                <w:b/>
                <w:bCs/>
                <w:color w:val="000000"/>
              </w:rPr>
              <w:t xml:space="preserve"> PRIEMONĖS </w:t>
            </w:r>
            <w:r w:rsidRPr="003A04F7">
              <w:rPr>
                <w:b/>
                <w:bCs/>
                <w:color w:val="000000"/>
              </w:rPr>
              <w:t xml:space="preserve">IR </w:t>
            </w:r>
            <w:r w:rsidR="00841865">
              <w:rPr>
                <w:b/>
                <w:bCs/>
                <w:color w:val="000000"/>
              </w:rPr>
              <w:t>I</w:t>
            </w:r>
            <w:r w:rsidRPr="003A04F7">
              <w:rPr>
                <w:b/>
                <w:bCs/>
                <w:color w:val="000000"/>
              </w:rPr>
              <w:t>V PRIEMONIŲ GRU</w:t>
            </w:r>
            <w:r w:rsidR="0036350F">
              <w:rPr>
                <w:b/>
                <w:bCs/>
                <w:color w:val="000000"/>
              </w:rPr>
              <w:t>PĖS</w:t>
            </w:r>
            <w:r w:rsidRPr="003A04F7">
              <w:rPr>
                <w:b/>
                <w:bCs/>
                <w:color w:val="000000"/>
              </w:rPr>
              <w:t xml:space="preserve"> </w:t>
            </w:r>
            <w:r w:rsidR="00D4183C">
              <w:rPr>
                <w:b/>
                <w:bCs/>
                <w:color w:val="000000"/>
              </w:rPr>
              <w:t>2</w:t>
            </w:r>
            <w:r w:rsidR="0036350F">
              <w:rPr>
                <w:b/>
                <w:bCs/>
                <w:color w:val="000000"/>
              </w:rPr>
              <w:t xml:space="preserve"> PRIEMONĖS </w:t>
            </w:r>
            <w:r w:rsidRPr="003A04F7">
              <w:rPr>
                <w:b/>
                <w:bCs/>
                <w:color w:val="000000"/>
              </w:rPr>
              <w:t>PAKEITIMO</w:t>
            </w:r>
          </w:p>
        </w:tc>
      </w:tr>
      <w:tr w:rsidR="00C844F9" w:rsidTr="00820031">
        <w:trPr>
          <w:cantSplit/>
        </w:trPr>
        <w:tc>
          <w:tcPr>
            <w:tcW w:w="9720" w:type="dxa"/>
            <w:gridSpan w:val="2"/>
            <w:shd w:val="clear" w:color="auto" w:fill="auto"/>
          </w:tcPr>
          <w:p w:rsidR="00C844F9" w:rsidRPr="00545329" w:rsidRDefault="00C844F9">
            <w:pPr>
              <w:jc w:val="center"/>
              <w:rPr>
                <w:bCs/>
                <w:color w:val="000000"/>
                <w:sz w:val="20"/>
                <w:szCs w:val="20"/>
              </w:rPr>
            </w:pPr>
          </w:p>
        </w:tc>
      </w:tr>
      <w:tr w:rsidR="00C844F9" w:rsidTr="00820031">
        <w:trPr>
          <w:cantSplit/>
        </w:trPr>
        <w:tc>
          <w:tcPr>
            <w:tcW w:w="9720" w:type="dxa"/>
            <w:gridSpan w:val="2"/>
            <w:shd w:val="clear" w:color="auto" w:fill="auto"/>
          </w:tcPr>
          <w:p w:rsidR="00C844F9" w:rsidRDefault="00144234">
            <w:pPr>
              <w:jc w:val="center"/>
              <w:rPr>
                <w:color w:val="000000"/>
              </w:rPr>
            </w:pPr>
            <w:r>
              <w:t>2018 m. gruodžio 10 d.</w:t>
            </w:r>
            <w:r w:rsidR="0036350F">
              <w:t xml:space="preserve"> </w:t>
            </w:r>
            <w:r>
              <w:rPr>
                <w:color w:val="000000"/>
              </w:rPr>
              <w:t xml:space="preserve">Nr. </w:t>
            </w:r>
            <w:r>
              <w:t>T10-232</w:t>
            </w:r>
            <w:r>
              <w:rPr>
                <w:color w:val="000000"/>
              </w:rPr>
              <w:t>/T9-</w:t>
            </w:r>
          </w:p>
        </w:tc>
      </w:tr>
      <w:tr w:rsidR="00C844F9" w:rsidTr="00820031">
        <w:trPr>
          <w:cantSplit/>
        </w:trPr>
        <w:tc>
          <w:tcPr>
            <w:tcW w:w="9720" w:type="dxa"/>
            <w:gridSpan w:val="2"/>
            <w:shd w:val="clear" w:color="auto" w:fill="auto"/>
          </w:tcPr>
          <w:p w:rsidR="00C844F9" w:rsidRDefault="00144234">
            <w:pPr>
              <w:jc w:val="center"/>
              <w:rPr>
                <w:color w:val="000000"/>
              </w:rPr>
            </w:pPr>
            <w:r>
              <w:rPr>
                <w:color w:val="000000"/>
              </w:rPr>
              <w:t>Skuodas</w:t>
            </w:r>
          </w:p>
        </w:tc>
      </w:tr>
    </w:tbl>
    <w:p w:rsidR="00C844F9" w:rsidRDefault="00C844F9">
      <w:pPr>
        <w:jc w:val="both"/>
      </w:pPr>
    </w:p>
    <w:p w:rsidR="003A04F7" w:rsidRPr="003A04F7" w:rsidRDefault="003A04F7" w:rsidP="003A04F7">
      <w:pPr>
        <w:ind w:firstLine="1247"/>
        <w:jc w:val="both"/>
        <w:rPr>
          <w:color w:val="000000"/>
        </w:rPr>
      </w:pPr>
      <w:r w:rsidRPr="003A04F7">
        <w:rPr>
          <w:color w:val="000000"/>
        </w:rPr>
        <w:t>Vadovaudamasi Lietuvos Respublikos vietos savivaldos įstatymo 18 straipsnio 1 dalimi, Skuodo rajono savivaldybės taryba n u s p r e n d ž i a:</w:t>
      </w:r>
    </w:p>
    <w:p w:rsidR="003A04F7" w:rsidRPr="003A04F7" w:rsidRDefault="00C1254D" w:rsidP="003A04F7">
      <w:pPr>
        <w:ind w:firstLine="1247"/>
        <w:jc w:val="both"/>
        <w:rPr>
          <w:color w:val="000000"/>
        </w:rPr>
      </w:pPr>
      <w:r>
        <w:rPr>
          <w:color w:val="auto"/>
        </w:rPr>
        <w:t>Pak</w:t>
      </w:r>
      <w:r w:rsidR="003A04F7" w:rsidRPr="003A04F7">
        <w:rPr>
          <w:color w:val="auto"/>
        </w:rPr>
        <w:t xml:space="preserve">eisti Skuodo rajono savivaldybės tarybos </w:t>
      </w:r>
      <w:r w:rsidR="003A04F7" w:rsidRPr="003A04F7">
        <w:rPr>
          <w:color w:val="000000"/>
        </w:rPr>
        <w:t>201</w:t>
      </w:r>
      <w:r>
        <w:rPr>
          <w:color w:val="000000"/>
        </w:rPr>
        <w:t>8</w:t>
      </w:r>
      <w:r w:rsidR="003A04F7" w:rsidRPr="003A04F7">
        <w:rPr>
          <w:color w:val="000000"/>
        </w:rPr>
        <w:t xml:space="preserve"> m. vasario 2</w:t>
      </w:r>
      <w:r>
        <w:rPr>
          <w:color w:val="000000"/>
        </w:rPr>
        <w:t>2</w:t>
      </w:r>
      <w:r w:rsidR="003A04F7" w:rsidRPr="003A04F7">
        <w:rPr>
          <w:color w:val="000000"/>
        </w:rPr>
        <w:t xml:space="preserve"> d</w:t>
      </w:r>
      <w:r w:rsidR="003A04F7" w:rsidRPr="003A04F7">
        <w:rPr>
          <w:color w:val="auto"/>
        </w:rPr>
        <w:t>. sprendimu Nr. T9-24 „Dėl Skuodo rajono savivaldybės aplinkos apsaugos rėmimo specialiosios programos 201</w:t>
      </w:r>
      <w:r>
        <w:rPr>
          <w:color w:val="auto"/>
        </w:rPr>
        <w:t>8</w:t>
      </w:r>
      <w:r w:rsidR="003A04F7" w:rsidRPr="003A04F7">
        <w:rPr>
          <w:color w:val="auto"/>
        </w:rPr>
        <w:t xml:space="preserve"> metų priemonių patvirtinimo“ patvirtintų </w:t>
      </w:r>
      <w:r w:rsidR="003A04F7" w:rsidRPr="003A04F7">
        <w:rPr>
          <w:color w:val="000000"/>
        </w:rPr>
        <w:t>Skuodo rajono savivaldybės aplinkos apsaugos rėmimo specialiosios programos 201</w:t>
      </w:r>
      <w:r>
        <w:rPr>
          <w:color w:val="000000"/>
        </w:rPr>
        <w:t>8</w:t>
      </w:r>
      <w:r w:rsidR="003A04F7" w:rsidRPr="003A04F7">
        <w:rPr>
          <w:color w:val="000000"/>
        </w:rPr>
        <w:t xml:space="preserve"> metų </w:t>
      </w:r>
      <w:r>
        <w:rPr>
          <w:color w:val="000000"/>
        </w:rPr>
        <w:t>I</w:t>
      </w:r>
      <w:r w:rsidR="00EC16BB">
        <w:rPr>
          <w:color w:val="000000"/>
        </w:rPr>
        <w:t>II</w:t>
      </w:r>
      <w:r w:rsidR="003A04F7" w:rsidRPr="003A04F7">
        <w:rPr>
          <w:color w:val="000000"/>
        </w:rPr>
        <w:t xml:space="preserve"> </w:t>
      </w:r>
      <w:r w:rsidR="0036350F">
        <w:rPr>
          <w:color w:val="000000"/>
        </w:rPr>
        <w:t xml:space="preserve">priemonių grupės </w:t>
      </w:r>
      <w:r w:rsidR="00EC16BB">
        <w:rPr>
          <w:color w:val="000000"/>
        </w:rPr>
        <w:t>1</w:t>
      </w:r>
      <w:r w:rsidR="0036350F">
        <w:rPr>
          <w:color w:val="000000"/>
        </w:rPr>
        <w:t xml:space="preserve"> priemonę ir </w:t>
      </w:r>
      <w:r>
        <w:rPr>
          <w:color w:val="000000"/>
        </w:rPr>
        <w:t>I</w:t>
      </w:r>
      <w:r w:rsidR="003A04F7" w:rsidRPr="003A04F7">
        <w:rPr>
          <w:color w:val="000000"/>
        </w:rPr>
        <w:t>V priemonių grup</w:t>
      </w:r>
      <w:r w:rsidR="0036350F">
        <w:rPr>
          <w:color w:val="000000"/>
        </w:rPr>
        <w:t>ės</w:t>
      </w:r>
      <w:r w:rsidR="003A04F7" w:rsidRPr="003A04F7">
        <w:rPr>
          <w:color w:val="000000"/>
        </w:rPr>
        <w:t xml:space="preserve"> </w:t>
      </w:r>
      <w:r w:rsidR="00D4183C">
        <w:rPr>
          <w:color w:val="000000"/>
        </w:rPr>
        <w:t>2</w:t>
      </w:r>
      <w:r w:rsidR="003A04F7" w:rsidRPr="003A04F7">
        <w:rPr>
          <w:color w:val="000000"/>
        </w:rPr>
        <w:t xml:space="preserve"> priemon</w:t>
      </w:r>
      <w:r w:rsidR="0036350F">
        <w:rPr>
          <w:color w:val="000000"/>
        </w:rPr>
        <w:t>ę</w:t>
      </w:r>
      <w:r w:rsidR="003A04F7" w:rsidRPr="003A04F7">
        <w:rPr>
          <w:color w:val="000000"/>
        </w:rPr>
        <w:t xml:space="preserve"> ir jas išdėstyti taip:</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380"/>
        <w:gridCol w:w="1426"/>
      </w:tblGrid>
      <w:tr w:rsidR="003A04F7" w:rsidRPr="003A04F7" w:rsidTr="007C3A84">
        <w:tc>
          <w:tcPr>
            <w:tcW w:w="828" w:type="dxa"/>
            <w:shd w:val="clear" w:color="auto" w:fill="auto"/>
            <w:vAlign w:val="center"/>
          </w:tcPr>
          <w:p w:rsidR="003A04F7" w:rsidRPr="003A04F7" w:rsidRDefault="003A04F7" w:rsidP="003A04F7">
            <w:pPr>
              <w:jc w:val="center"/>
              <w:rPr>
                <w:color w:val="auto"/>
              </w:rPr>
            </w:pPr>
            <w:r w:rsidRPr="003A04F7">
              <w:rPr>
                <w:color w:val="auto"/>
              </w:rPr>
              <w:t>Eil. Nr.</w:t>
            </w:r>
          </w:p>
        </w:tc>
        <w:tc>
          <w:tcPr>
            <w:tcW w:w="7380" w:type="dxa"/>
            <w:shd w:val="clear" w:color="auto" w:fill="auto"/>
          </w:tcPr>
          <w:p w:rsidR="003A04F7" w:rsidRPr="003A04F7" w:rsidRDefault="003A04F7" w:rsidP="003A04F7">
            <w:pPr>
              <w:jc w:val="center"/>
              <w:rPr>
                <w:color w:val="auto"/>
              </w:rPr>
            </w:pPr>
          </w:p>
          <w:p w:rsidR="003A04F7" w:rsidRPr="003A04F7" w:rsidRDefault="003A04F7" w:rsidP="003A04F7">
            <w:pPr>
              <w:jc w:val="center"/>
              <w:rPr>
                <w:color w:val="auto"/>
              </w:rPr>
            </w:pPr>
            <w:r w:rsidRPr="003A04F7">
              <w:rPr>
                <w:color w:val="auto"/>
              </w:rPr>
              <w:t>Išlaidų straipsniai</w:t>
            </w:r>
          </w:p>
        </w:tc>
        <w:tc>
          <w:tcPr>
            <w:tcW w:w="1426" w:type="dxa"/>
            <w:shd w:val="clear" w:color="auto" w:fill="auto"/>
          </w:tcPr>
          <w:p w:rsidR="003A04F7" w:rsidRPr="003A04F7" w:rsidRDefault="003A04F7" w:rsidP="003A04F7">
            <w:pPr>
              <w:jc w:val="center"/>
              <w:rPr>
                <w:color w:val="auto"/>
              </w:rPr>
            </w:pPr>
            <w:r w:rsidRPr="003A04F7">
              <w:rPr>
                <w:color w:val="auto"/>
              </w:rPr>
              <w:t>Skiriamos (planuojamos) lėšos (Eur)</w:t>
            </w:r>
          </w:p>
        </w:tc>
      </w:tr>
      <w:tr w:rsidR="003A04F7" w:rsidRPr="003A04F7" w:rsidTr="007C3A84">
        <w:tc>
          <w:tcPr>
            <w:tcW w:w="828" w:type="dxa"/>
            <w:shd w:val="clear" w:color="auto" w:fill="auto"/>
          </w:tcPr>
          <w:p w:rsidR="003A04F7" w:rsidRPr="003A04F7" w:rsidRDefault="003A04F7" w:rsidP="003A04F7">
            <w:pPr>
              <w:jc w:val="center"/>
              <w:rPr>
                <w:color w:val="auto"/>
              </w:rPr>
            </w:pPr>
            <w:r w:rsidRPr="003A04F7">
              <w:rPr>
                <w:color w:val="auto"/>
              </w:rPr>
              <w:t>1</w:t>
            </w:r>
          </w:p>
        </w:tc>
        <w:tc>
          <w:tcPr>
            <w:tcW w:w="7380" w:type="dxa"/>
            <w:shd w:val="clear" w:color="auto" w:fill="auto"/>
          </w:tcPr>
          <w:p w:rsidR="003A04F7" w:rsidRPr="003A04F7" w:rsidRDefault="003A04F7" w:rsidP="003A04F7">
            <w:pPr>
              <w:jc w:val="center"/>
              <w:rPr>
                <w:color w:val="auto"/>
              </w:rPr>
            </w:pPr>
            <w:r w:rsidRPr="003A04F7">
              <w:rPr>
                <w:color w:val="auto"/>
              </w:rPr>
              <w:t>2</w:t>
            </w:r>
          </w:p>
        </w:tc>
        <w:tc>
          <w:tcPr>
            <w:tcW w:w="1426" w:type="dxa"/>
            <w:shd w:val="clear" w:color="auto" w:fill="auto"/>
          </w:tcPr>
          <w:p w:rsidR="003A04F7" w:rsidRPr="003A04F7" w:rsidRDefault="003A04F7" w:rsidP="003A04F7">
            <w:pPr>
              <w:jc w:val="center"/>
              <w:rPr>
                <w:color w:val="auto"/>
              </w:rPr>
            </w:pPr>
            <w:r w:rsidRPr="003A04F7">
              <w:rPr>
                <w:color w:val="auto"/>
              </w:rPr>
              <w:t>3</w:t>
            </w:r>
          </w:p>
        </w:tc>
      </w:tr>
      <w:tr w:rsidR="00EC16BB" w:rsidRPr="003D1706" w:rsidTr="007C3A84">
        <w:tc>
          <w:tcPr>
            <w:tcW w:w="828" w:type="dxa"/>
            <w:shd w:val="clear" w:color="auto" w:fill="auto"/>
          </w:tcPr>
          <w:p w:rsidR="00EC16BB" w:rsidRPr="003D1706" w:rsidRDefault="00EC16BB" w:rsidP="00C96DDC">
            <w:pPr>
              <w:jc w:val="center"/>
              <w:rPr>
                <w:b/>
              </w:rPr>
            </w:pPr>
            <w:r w:rsidRPr="003D1706">
              <w:rPr>
                <w:b/>
              </w:rPr>
              <w:t>III.</w:t>
            </w:r>
          </w:p>
        </w:tc>
        <w:tc>
          <w:tcPr>
            <w:tcW w:w="8806" w:type="dxa"/>
            <w:gridSpan w:val="2"/>
            <w:shd w:val="clear" w:color="auto" w:fill="auto"/>
          </w:tcPr>
          <w:p w:rsidR="00EC16BB" w:rsidRPr="003D1706" w:rsidRDefault="00EC16BB" w:rsidP="00C96DDC">
            <w:pPr>
              <w:jc w:val="center"/>
            </w:pPr>
            <w:r w:rsidRPr="003D1706">
              <w:rPr>
                <w:b/>
              </w:rPr>
              <w:t>Atliekų, kurių turėtojo nustatyti neįmanoma arba kuris nebeegzistuoja, tvarkymo priemonėms</w:t>
            </w:r>
          </w:p>
        </w:tc>
      </w:tr>
      <w:tr w:rsidR="00EC16BB" w:rsidRPr="003D1706" w:rsidTr="007C3A84">
        <w:tc>
          <w:tcPr>
            <w:tcW w:w="828" w:type="dxa"/>
            <w:shd w:val="clear" w:color="auto" w:fill="auto"/>
          </w:tcPr>
          <w:p w:rsidR="00EC16BB" w:rsidRPr="003D1706" w:rsidRDefault="00EC16BB" w:rsidP="00C96DDC">
            <w:pPr>
              <w:jc w:val="center"/>
            </w:pPr>
            <w:r w:rsidRPr="003D1706">
              <w:t>1.</w:t>
            </w:r>
          </w:p>
        </w:tc>
        <w:tc>
          <w:tcPr>
            <w:tcW w:w="7380" w:type="dxa"/>
            <w:shd w:val="clear" w:color="auto" w:fill="auto"/>
          </w:tcPr>
          <w:p w:rsidR="00EC16BB" w:rsidRPr="003D1706" w:rsidRDefault="00EC16BB" w:rsidP="00C96DDC">
            <w:pPr>
              <w:jc w:val="both"/>
            </w:pPr>
            <w:r w:rsidRPr="003D1706">
              <w:t>Skuodo rajono savivaldybės administracijai – padangų atliekų tvarkymo darbams finansuoti</w:t>
            </w:r>
            <w:r w:rsidR="00636068">
              <w:t>.</w:t>
            </w:r>
          </w:p>
        </w:tc>
        <w:tc>
          <w:tcPr>
            <w:tcW w:w="1426" w:type="dxa"/>
            <w:shd w:val="clear" w:color="auto" w:fill="auto"/>
          </w:tcPr>
          <w:p w:rsidR="00EC16BB" w:rsidRPr="00EC16BB" w:rsidRDefault="00EC16BB" w:rsidP="00C96DDC">
            <w:pPr>
              <w:jc w:val="center"/>
              <w:rPr>
                <w:strike/>
              </w:rPr>
            </w:pPr>
            <w:r w:rsidRPr="00EC16BB">
              <w:rPr>
                <w:strike/>
              </w:rPr>
              <w:t>700</w:t>
            </w:r>
          </w:p>
          <w:p w:rsidR="00EC16BB" w:rsidRPr="00EC16BB" w:rsidRDefault="00EC16BB" w:rsidP="00C96DDC">
            <w:pPr>
              <w:jc w:val="center"/>
              <w:rPr>
                <w:b/>
              </w:rPr>
            </w:pPr>
            <w:r w:rsidRPr="00EC16BB">
              <w:rPr>
                <w:b/>
              </w:rPr>
              <w:t>750</w:t>
            </w:r>
          </w:p>
        </w:tc>
      </w:tr>
      <w:tr w:rsidR="00763E0C" w:rsidRPr="003A04F7" w:rsidTr="007C3A84">
        <w:tc>
          <w:tcPr>
            <w:tcW w:w="828" w:type="dxa"/>
            <w:shd w:val="clear" w:color="auto" w:fill="auto"/>
          </w:tcPr>
          <w:p w:rsidR="00763E0C" w:rsidRPr="003D1706" w:rsidRDefault="00763E0C" w:rsidP="0037389E">
            <w:pPr>
              <w:jc w:val="center"/>
              <w:rPr>
                <w:b/>
              </w:rPr>
            </w:pPr>
            <w:r w:rsidRPr="003D1706">
              <w:rPr>
                <w:b/>
              </w:rPr>
              <w:t>IV.</w:t>
            </w:r>
          </w:p>
        </w:tc>
        <w:tc>
          <w:tcPr>
            <w:tcW w:w="8806" w:type="dxa"/>
            <w:gridSpan w:val="2"/>
            <w:shd w:val="clear" w:color="auto" w:fill="auto"/>
          </w:tcPr>
          <w:p w:rsidR="00763E0C" w:rsidRPr="003D1706" w:rsidRDefault="00763E0C" w:rsidP="0037389E">
            <w:pPr>
              <w:jc w:val="center"/>
            </w:pPr>
            <w:r w:rsidRPr="003D1706">
              <w:rPr>
                <w:b/>
              </w:rPr>
              <w:t>Aplinkos monitoringo, prevencinėms, aplinkos atkūrimo priemonėms</w:t>
            </w:r>
          </w:p>
        </w:tc>
      </w:tr>
      <w:tr w:rsidR="00D4183C" w:rsidRPr="003A04F7" w:rsidTr="007C3A84">
        <w:tc>
          <w:tcPr>
            <w:tcW w:w="828" w:type="dxa"/>
            <w:shd w:val="clear" w:color="auto" w:fill="auto"/>
          </w:tcPr>
          <w:p w:rsidR="00D4183C" w:rsidRPr="003D1706" w:rsidRDefault="00D4183C" w:rsidP="0037389E">
            <w:pPr>
              <w:jc w:val="center"/>
            </w:pPr>
            <w:r w:rsidRPr="003D1706">
              <w:t>2.</w:t>
            </w:r>
          </w:p>
        </w:tc>
        <w:tc>
          <w:tcPr>
            <w:tcW w:w="7380" w:type="dxa"/>
            <w:shd w:val="clear" w:color="auto" w:fill="auto"/>
          </w:tcPr>
          <w:p w:rsidR="00D4183C" w:rsidRPr="003D1706" w:rsidRDefault="00D4183C" w:rsidP="0037389E">
            <w:pPr>
              <w:jc w:val="both"/>
            </w:pPr>
            <w:r w:rsidRPr="003D1706">
              <w:t>Skuodo rajono savivaldybės administracijai – vandens telkinių (Bartuvos upės atkarpos ir Gėsalų II tvenkinio) vandens tyrimams pagal Paviršinių vandens telkinių būklės nustatymo metodiką finansuoti po projekto „Skuodo rajono vandens telkinių būklės gerinimas“ įgyvendinimo</w:t>
            </w:r>
            <w:r w:rsidR="00264E7E">
              <w:t>.</w:t>
            </w:r>
          </w:p>
        </w:tc>
        <w:tc>
          <w:tcPr>
            <w:tcW w:w="1426" w:type="dxa"/>
            <w:shd w:val="clear" w:color="auto" w:fill="auto"/>
          </w:tcPr>
          <w:p w:rsidR="00D4183C" w:rsidRPr="00D4183C" w:rsidRDefault="00D4183C" w:rsidP="0037389E">
            <w:pPr>
              <w:jc w:val="center"/>
              <w:rPr>
                <w:strike/>
              </w:rPr>
            </w:pPr>
            <w:r w:rsidRPr="00D4183C">
              <w:rPr>
                <w:strike/>
              </w:rPr>
              <w:t>1800</w:t>
            </w:r>
          </w:p>
          <w:p w:rsidR="00D4183C" w:rsidRPr="00D4183C" w:rsidRDefault="00D4183C" w:rsidP="0037389E">
            <w:pPr>
              <w:jc w:val="center"/>
              <w:rPr>
                <w:b/>
              </w:rPr>
            </w:pPr>
            <w:r w:rsidRPr="00D4183C">
              <w:rPr>
                <w:b/>
              </w:rPr>
              <w:t>1750</w:t>
            </w:r>
          </w:p>
        </w:tc>
      </w:tr>
    </w:tbl>
    <w:p w:rsidR="0014149D" w:rsidRDefault="0014149D" w:rsidP="0014149D">
      <w:pPr>
        <w:ind w:firstLine="1247"/>
        <w:jc w:val="both"/>
        <w:rPr>
          <w:color w:val="000000"/>
        </w:rPr>
      </w:pPr>
      <w:r w:rsidRPr="0014149D">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7C3A84" w:rsidRDefault="007C3A84" w:rsidP="007C3A84">
      <w:pPr>
        <w:jc w:val="both"/>
      </w:pPr>
    </w:p>
    <w:p w:rsidR="007C3A84" w:rsidRPr="0014149D" w:rsidRDefault="007C3A84" w:rsidP="0014149D">
      <w:pPr>
        <w:ind w:firstLine="1247"/>
        <w:jc w:val="both"/>
      </w:pPr>
    </w:p>
    <w:p w:rsidR="000E3710" w:rsidRDefault="00545329">
      <w:pPr>
        <w:jc w:val="both"/>
      </w:pPr>
      <w:r>
        <w:t>Savivaldybės meras</w:t>
      </w:r>
      <w:r>
        <w:t xml:space="preserve">                                                                                                          </w:t>
      </w:r>
      <w:r w:rsidRPr="00545329">
        <w:t xml:space="preserve"> </w:t>
      </w:r>
      <w:r>
        <w:t>Petras Pušinskas</w:t>
      </w:r>
      <w:bookmarkStart w:id="0" w:name="_GoBack"/>
      <w:bookmarkEnd w:id="0"/>
    </w:p>
    <w:tbl>
      <w:tblPr>
        <w:tblW w:w="10173" w:type="dxa"/>
        <w:tblLook w:val="01E0" w:firstRow="1" w:lastRow="1" w:firstColumn="1" w:lastColumn="1" w:noHBand="0" w:noVBand="0"/>
      </w:tblPr>
      <w:tblGrid>
        <w:gridCol w:w="4928"/>
        <w:gridCol w:w="5245"/>
      </w:tblGrid>
      <w:tr w:rsidR="00C844F9" w:rsidTr="00352314">
        <w:tc>
          <w:tcPr>
            <w:tcW w:w="4928" w:type="dxa"/>
            <w:shd w:val="clear" w:color="auto" w:fill="auto"/>
          </w:tcPr>
          <w:p w:rsidR="00C844F9" w:rsidRDefault="00C844F9" w:rsidP="0014149D">
            <w:pPr>
              <w:jc w:val="both"/>
            </w:pPr>
          </w:p>
          <w:p w:rsidR="007C3A84" w:rsidRDefault="007C3A84" w:rsidP="0014149D">
            <w:pPr>
              <w:jc w:val="both"/>
            </w:pPr>
          </w:p>
          <w:p w:rsidR="007C3A84" w:rsidRDefault="007C3A84" w:rsidP="0014149D">
            <w:pPr>
              <w:jc w:val="both"/>
            </w:pPr>
          </w:p>
        </w:tc>
        <w:tc>
          <w:tcPr>
            <w:tcW w:w="5245" w:type="dxa"/>
            <w:shd w:val="clear" w:color="auto" w:fill="auto"/>
          </w:tcPr>
          <w:p w:rsidR="00C844F9" w:rsidRDefault="00352314" w:rsidP="0014149D">
            <w:pPr>
              <w:jc w:val="right"/>
            </w:pPr>
            <w:r>
              <w:t xml:space="preserve">   </w:t>
            </w:r>
          </w:p>
        </w:tc>
      </w:tr>
    </w:tbl>
    <w:p w:rsidR="00C844F9" w:rsidRDefault="00144234" w:rsidP="0014149D">
      <w:pPr>
        <w:jc w:val="both"/>
      </w:pPr>
      <w:r>
        <w:rPr>
          <w:lang w:eastAsia="de-DE"/>
        </w:rPr>
        <w:t xml:space="preserve">Mindaugas Perminas, (8 440) </w:t>
      </w:r>
      <w:r w:rsidR="004D7383">
        <w:rPr>
          <w:lang w:eastAsia="de-DE"/>
        </w:rPr>
        <w:t xml:space="preserve"> </w:t>
      </w:r>
      <w:r>
        <w:rPr>
          <w:lang w:eastAsia="de-DE"/>
        </w:rPr>
        <w:t>45</w:t>
      </w:r>
      <w:r w:rsidR="00352314">
        <w:rPr>
          <w:lang w:eastAsia="de-DE"/>
        </w:rPr>
        <w:t xml:space="preserve"> </w:t>
      </w:r>
      <w:r>
        <w:rPr>
          <w:lang w:eastAsia="de-DE"/>
        </w:rPr>
        <w:t>562</w:t>
      </w:r>
    </w:p>
    <w:sectPr w:rsidR="00C844F9" w:rsidSect="008D7029">
      <w:headerReference w:type="default" r:id="rId6"/>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F61" w:rsidRDefault="004F7F61">
      <w:r>
        <w:separator/>
      </w:r>
    </w:p>
  </w:endnote>
  <w:endnote w:type="continuationSeparator" w:id="0">
    <w:p w:rsidR="004F7F61" w:rsidRDefault="004F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F61" w:rsidRDefault="004F7F61">
      <w:r>
        <w:separator/>
      </w:r>
    </w:p>
  </w:footnote>
  <w:footnote w:type="continuationSeparator" w:id="0">
    <w:p w:rsidR="004F7F61" w:rsidRDefault="004F7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F9" w:rsidRDefault="00C844F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F9" w:rsidRDefault="00144234">
    <w:pPr>
      <w:pStyle w:val="Antrats"/>
      <w:jc w:val="right"/>
      <w:rPr>
        <w:b/>
      </w:rPr>
    </w:pPr>
    <w:r>
      <w:rPr>
        <w:noProof/>
        <w:lang w:eastAsia="lt-LT"/>
      </w:rPr>
      <w:drawing>
        <wp:anchor distT="0" distB="0" distL="0" distR="0" simplePos="0" relativeHeight="2" behindDoc="0" locked="0" layoutInCell="1" allowOverlap="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p w:rsidR="00C844F9" w:rsidRDefault="00C844F9">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F9"/>
    <w:rsid w:val="00034CE6"/>
    <w:rsid w:val="000706C6"/>
    <w:rsid w:val="000D2783"/>
    <w:rsid w:val="000E3710"/>
    <w:rsid w:val="000E59B1"/>
    <w:rsid w:val="0014149D"/>
    <w:rsid w:val="00144234"/>
    <w:rsid w:val="00171DB7"/>
    <w:rsid w:val="001C199D"/>
    <w:rsid w:val="00264E7E"/>
    <w:rsid w:val="00352314"/>
    <w:rsid w:val="0036350F"/>
    <w:rsid w:val="003A04F7"/>
    <w:rsid w:val="003E5CE5"/>
    <w:rsid w:val="00491D40"/>
    <w:rsid w:val="004D7383"/>
    <w:rsid w:val="004F7F61"/>
    <w:rsid w:val="00545329"/>
    <w:rsid w:val="00636068"/>
    <w:rsid w:val="00652F8A"/>
    <w:rsid w:val="006607E3"/>
    <w:rsid w:val="007030A1"/>
    <w:rsid w:val="00763E0C"/>
    <w:rsid w:val="007C3A84"/>
    <w:rsid w:val="00820031"/>
    <w:rsid w:val="00841865"/>
    <w:rsid w:val="008603C1"/>
    <w:rsid w:val="008666E5"/>
    <w:rsid w:val="008D7029"/>
    <w:rsid w:val="00971FC3"/>
    <w:rsid w:val="009B0F3E"/>
    <w:rsid w:val="009B2E74"/>
    <w:rsid w:val="00A4081E"/>
    <w:rsid w:val="00BB2EDB"/>
    <w:rsid w:val="00C1254D"/>
    <w:rsid w:val="00C44BA7"/>
    <w:rsid w:val="00C844F9"/>
    <w:rsid w:val="00C92B16"/>
    <w:rsid w:val="00D14DB9"/>
    <w:rsid w:val="00D32835"/>
    <w:rsid w:val="00D4183C"/>
    <w:rsid w:val="00DF4E59"/>
    <w:rsid w:val="00E607E7"/>
    <w:rsid w:val="00EC16BB"/>
    <w:rsid w:val="00F01FF5"/>
    <w:rsid w:val="00FE5C4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137E"/>
  <w15:docId w15:val="{3AD91DE1-E413-4CA9-B194-E3221D61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customStyle="1" w:styleId="Antrat1">
    <w:name w:val="Antraštė1"/>
    <w:basedOn w:val="prastasis"/>
    <w:next w:val="Pagrindinistekstas"/>
    <w:qFormat/>
    <w:pPr>
      <w:keepNext/>
      <w:spacing w:before="240" w:after="120"/>
    </w:pPr>
    <w:rPr>
      <w:rFonts w:ascii="Liberation Sans" w:eastAsia="Microsoft YaHei" w:hAnsi="Liberation Sans" w:cs="Arial Unicode M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styleId="Antrat">
    <w:name w:val="caption"/>
    <w:basedOn w:val="prastasis"/>
    <w:qFormat/>
    <w:pPr>
      <w:suppressLineNumbers/>
      <w:spacing w:before="120" w:after="120"/>
    </w:pPr>
    <w:rPr>
      <w:rFonts w:cs="Arial Unicode MS"/>
      <w:i/>
      <w:iC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36350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6350F"/>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1437</Words>
  <Characters>820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Živilė Sendrauskienė</cp:lastModifiedBy>
  <cp:revision>5</cp:revision>
  <cp:lastPrinted>2018-12-10T13:34:00Z</cp:lastPrinted>
  <dcterms:created xsi:type="dcterms:W3CDTF">2018-12-10T13:29:00Z</dcterms:created>
  <dcterms:modified xsi:type="dcterms:W3CDTF">2018-12-10T13:34:00Z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