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58" w:rsidRDefault="00396958" w:rsidP="009D325C">
      <w:pPr>
        <w:pStyle w:val="Pavadinimas"/>
        <w:rPr>
          <w:sz w:val="28"/>
          <w:szCs w:val="28"/>
        </w:rPr>
      </w:pPr>
    </w:p>
    <w:p w:rsidR="00396958" w:rsidRDefault="00396958" w:rsidP="009D325C">
      <w:pPr>
        <w:pStyle w:val="Pavadinimas"/>
        <w:rPr>
          <w:sz w:val="28"/>
          <w:szCs w:val="28"/>
        </w:rPr>
      </w:pPr>
    </w:p>
    <w:p w:rsidR="009D325C" w:rsidRPr="00075ACD" w:rsidRDefault="009D325C" w:rsidP="009D325C">
      <w:pPr>
        <w:pStyle w:val="Pavadinimas"/>
        <w:rPr>
          <w:sz w:val="28"/>
          <w:szCs w:val="28"/>
        </w:rPr>
      </w:pPr>
      <w:r w:rsidRPr="00075ACD">
        <w:rPr>
          <w:sz w:val="28"/>
          <w:szCs w:val="28"/>
        </w:rPr>
        <w:t>SKUODO RAJONO SAVIVALDYBĖS TARYBA</w:t>
      </w:r>
    </w:p>
    <w:p w:rsidR="009D325C" w:rsidRPr="003972DE" w:rsidRDefault="009D325C" w:rsidP="009D325C">
      <w:pPr>
        <w:jc w:val="center"/>
        <w:rPr>
          <w:sz w:val="28"/>
          <w:szCs w:val="28"/>
        </w:rPr>
      </w:pPr>
    </w:p>
    <w:p w:rsidR="009D325C" w:rsidRPr="003972DE" w:rsidRDefault="009D325C" w:rsidP="009D325C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</w:r>
      <w:r w:rsidRPr="00641EA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4733" wp14:editId="63C43E80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275" cy="12541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C4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10.5pt;width:123.2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KswIAALoFAAAOAAAAZHJzL2Uyb0RvYy54bWysVG1vmzAQ/j5p/8Hyd8rLTBJQSdWGME3q&#10;XqR2P8ABE6yBzWwn0FX77zubJE1bTZq2IWH55fzcPXeP7/Jq7Fq0Z0pzKTIcXgQYMVHKiotthr/e&#10;F94CI22oqGgrBcvwA9P4avn2zeXQpyySjWwrphCACJ0OfYYbY/rU93XZsI7qC9kzAYe1VB01sFRb&#10;v1J0APSu9aMgmPmDVFWvZMm0ht18OsRLh1/XrDSf61ozg9oMQ2zGjcqNGzv6y0uabhXtG14ewqB/&#10;EUVHuQCnJ6icGop2ir+C6nippJa1uShl58u65iVzHIBNGLxgc9fQnjkukBzdn9Kk/x9s+Wn/RSFe&#10;Qe0wErSDEt2z0aAbOaLIZmfodQpGdz2YmRG2raVlqvtbWX7TSMhVQ8WWXSslh4bRCqIL7U3/7OqE&#10;oy3IZvgoK3BDd0Y6oLFWnQWEZCBAhyo9nCpjQymty3gWR/MYoxLOwigm8DsfND1e75U275nskJ1k&#10;WEHpHTzd32pjw6Hp0cR6E7LgbevK34pnG2A47YBzuGrPbBiumo9JkKwX6wXxSDRbeyTIc++6WBFv&#10;VoTzOH+Xr1Z5+NP6DUna8Kpiwro5Kiskf1a5g8YnTZy0pWXLKwtnQ9Jqu1m1Cu0pKLtw3yEhZ2b+&#10;8zBcEoDLC0phRIKbKPGK2WLukYLEXjIPFl4QJjfJLCAJyYvnlG65YP9OCQ0ZTmKoo6PzW26B+15z&#10;o2nHDfSOlncZXpyMaGo1uBaVK62hvJ3mZ6mw4T+lAsp9LLRTrBXpJFczbkZAsTLeyOoBtKskKAsE&#10;Cg0PJo1UPzAaoHlkWH/fUcUwaj8I0H8SEmK7jVuQeB7BQp2fbM5PqCgBKsMGo2m6MlOH2vWKbxvw&#10;NL04Ia/hzdTcqfkpqsNLgwbhSB2ame1A52tn9dRyl78AAAD//wMAUEsDBBQABgAIAAAAIQBEOCZa&#10;3gAAAAsBAAAPAAAAZHJzL2Rvd25yZXYueG1sTI9NT8MwDIbvSPsPkSdxY0mnrYzSdJpAXEGMD4lb&#10;1nhttcapmmwt/x73xI62H71+3nw7ulZcsA+NJw3JQoFAKr1tqNLw+fFytwERoiFrWk+o4RcDbIvZ&#10;TW4y6wd6x8s+VoJDKGRGQx1jl0kZyhqdCQvfIfHt6HtnIo99JW1vBg53rVwqlUpnGuIPtenwqcby&#10;tD87DV+vx5/vlXqrnt26G/yoJLkHqfXtfNw9gog4xn8YJn1Wh4KdDv5MNohWw326ShjVsEy40wSo&#10;RKUgDtNmswZZ5PK6Q/EHAAD//wMAUEsBAi0AFAAGAAgAAAAhALaDOJL+AAAA4QEAABMAAAAAAAAA&#10;AAAAAAAAAAAAAFtDb250ZW50X1R5cGVzXS54bWxQSwECLQAUAAYACAAAACEAOP0h/9YAAACUAQAA&#10;CwAAAAAAAAAAAAAAAAAvAQAAX3JlbHMvLnJlbHNQSwECLQAUAAYACAAAACEAFqe9SrMCAAC6BQAA&#10;DgAAAAAAAAAAAAAAAAAuAgAAZHJzL2Uyb0RvYy54bWxQSwECLQAUAAYACAAAACEARDgmWt4AAAAL&#10;AQAADwAAAAAAAAAAAAAAAAANBQAAZHJzL2Rvd25yZXYueG1sUEsFBgAAAAAEAAQA8wAAABgGAAAA&#10;AA==&#10;" filled="f" stroked="f">
                <v:textbox>
                  <w:txbxContent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shape>
            </w:pict>
          </mc:Fallback>
        </mc:AlternateContent>
      </w:r>
      <w:r w:rsidRPr="003972DE">
        <w:t>SPRENDIMO PROJEKTO AIŠKINAMASIS RAŠTAS</w:t>
      </w:r>
      <w:r>
        <w:tab/>
      </w:r>
    </w:p>
    <w:p w:rsidR="009D325C" w:rsidRDefault="009D325C" w:rsidP="009D325C">
      <w:pPr>
        <w:jc w:val="center"/>
        <w:rPr>
          <w:sz w:val="20"/>
        </w:rPr>
      </w:pPr>
    </w:p>
    <w:tbl>
      <w:tblPr>
        <w:tblW w:w="0" w:type="auto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9D325C" w:rsidTr="00646CD7">
        <w:tc>
          <w:tcPr>
            <w:tcW w:w="2992" w:type="dxa"/>
            <w:shd w:val="clear" w:color="auto" w:fill="auto"/>
          </w:tcPr>
          <w:p w:rsidR="009D325C" w:rsidRPr="00075ACD" w:rsidRDefault="009D325C" w:rsidP="00646CD7">
            <w:pPr>
              <w:jc w:val="right"/>
            </w:pPr>
            <w:r w:rsidRPr="00B623BF">
              <w:t>2018 m. gruodžio 10 d.</w:t>
            </w:r>
          </w:p>
        </w:tc>
        <w:tc>
          <w:tcPr>
            <w:tcW w:w="2618" w:type="dxa"/>
            <w:shd w:val="clear" w:color="auto" w:fill="auto"/>
          </w:tcPr>
          <w:p w:rsidR="009D325C" w:rsidRPr="00075ACD" w:rsidRDefault="009D325C" w:rsidP="00646CD7">
            <w:r w:rsidRPr="00075ACD">
              <w:t xml:space="preserve">Nr. </w:t>
            </w:r>
            <w:r w:rsidRPr="00B623BF">
              <w:t>T10-231</w:t>
            </w:r>
            <w:r w:rsidR="00996DE3">
              <w:t>/</w:t>
            </w:r>
            <w:r w:rsidRPr="00075ACD">
              <w:t>T9-</w:t>
            </w:r>
          </w:p>
        </w:tc>
      </w:tr>
    </w:tbl>
    <w:p w:rsidR="009D325C" w:rsidRPr="00075ACD" w:rsidRDefault="009D325C" w:rsidP="009D325C">
      <w:pPr>
        <w:ind w:left="3600" w:firstLine="720"/>
      </w:pPr>
      <w:r w:rsidRPr="00075ACD">
        <w:t>Skuodas</w:t>
      </w:r>
    </w:p>
    <w:p w:rsidR="009D325C" w:rsidRDefault="009D325C" w:rsidP="009D325C">
      <w:pPr>
        <w:jc w:val="both"/>
        <w:rPr>
          <w:sz w:val="22"/>
        </w:rPr>
      </w:pPr>
      <w:r>
        <w:rPr>
          <w:sz w:val="22"/>
        </w:rPr>
        <w:tab/>
      </w:r>
    </w:p>
    <w:p w:rsidR="009D325C" w:rsidRDefault="009D325C" w:rsidP="009D325C">
      <w:pPr>
        <w:jc w:val="both"/>
        <w:rPr>
          <w:sz w:val="10"/>
        </w:rPr>
      </w:pPr>
      <w:r>
        <w:rPr>
          <w:sz w:val="22"/>
        </w:rPr>
        <w:t xml:space="preserve"> </w:t>
      </w:r>
    </w:p>
    <w:p w:rsidR="009D325C" w:rsidRDefault="009D325C" w:rsidP="009D325C">
      <w:pPr>
        <w:ind w:firstLine="720"/>
      </w:pPr>
    </w:p>
    <w:p w:rsidR="009D325C" w:rsidRDefault="009D325C" w:rsidP="009D325C">
      <w:pPr>
        <w:ind w:firstLine="720"/>
      </w:pPr>
    </w:p>
    <w:p w:rsidR="00396958" w:rsidRDefault="00396958" w:rsidP="009A5806">
      <w:pPr>
        <w:ind w:firstLine="720"/>
        <w:jc w:val="both"/>
      </w:pPr>
    </w:p>
    <w:p w:rsidR="009D325C" w:rsidRPr="00B02BF3" w:rsidRDefault="009D325C" w:rsidP="009A5806">
      <w:pPr>
        <w:ind w:firstLine="720"/>
        <w:jc w:val="both"/>
      </w:pPr>
      <w:r w:rsidRPr="00B02BF3">
        <w:t xml:space="preserve">Sprendimo projekto pavadinimas </w:t>
      </w:r>
      <w:r w:rsidR="00EC42A6">
        <w:rPr>
          <w:b/>
          <w:bCs/>
          <w:color w:val="000000"/>
        </w:rPr>
        <w:t>DĖL PAREIGINĖS ALGOS KOEFICIENTO IR 5 METŲ KADENCIJOS NUSTATYMO SKUODO RAJONO SAVIVALDYBĖS KONTROLĖS IR AUDITO TARNYBOS SAVIVALDYBĖS KONTROLIEREI KRISTINAI NIKARTIENEI IR SKUODO RAJONO SAVIVALDYBĖS KONTROLĖS IR AUDITO TARNYBOS SAVIVALDYBĖS KONTROLIERIAUS PAREIGYBĖS APRAŠYMO PATVIRTINIMO</w:t>
      </w:r>
    </w:p>
    <w:p w:rsidR="009D325C" w:rsidRPr="00B02BF3" w:rsidRDefault="009D325C" w:rsidP="009D325C">
      <w:pPr>
        <w:jc w:val="both"/>
        <w:rPr>
          <w:sz w:val="22"/>
          <w:szCs w:val="22"/>
        </w:rPr>
      </w:pPr>
    </w:p>
    <w:p w:rsidR="009D325C" w:rsidRPr="00EC42A6" w:rsidRDefault="009A5806" w:rsidP="009D325C">
      <w:pPr>
        <w:jc w:val="both"/>
        <w:rPr>
          <w:sz w:val="22"/>
          <w:szCs w:val="22"/>
        </w:rPr>
      </w:pPr>
      <w:r w:rsidRPr="00EC42A6">
        <w:rPr>
          <w:sz w:val="22"/>
          <w:szCs w:val="22"/>
        </w:rPr>
        <w:tab/>
        <w:t>Pranešėjas Petras Pušinskas</w:t>
      </w:r>
    </w:p>
    <w:p w:rsidR="00CB64A1" w:rsidRPr="00EC42A6" w:rsidRDefault="009D325C" w:rsidP="00EA0339">
      <w:pPr>
        <w:jc w:val="both"/>
        <w:rPr>
          <w:sz w:val="22"/>
          <w:szCs w:val="22"/>
        </w:rPr>
      </w:pPr>
      <w:r w:rsidRPr="00EC42A6">
        <w:rPr>
          <w:sz w:val="22"/>
          <w:szCs w:val="22"/>
        </w:rPr>
        <w:tab/>
        <w:t>1. Rengiamo projekto rengimo tikslas, esama padėtis šiuo klausimu, galimos neigiamos pasekmės priėmus sprendimą ir kokių priemonių reik</w:t>
      </w:r>
      <w:r w:rsidR="00297F84" w:rsidRPr="00EC42A6">
        <w:rPr>
          <w:sz w:val="22"/>
          <w:szCs w:val="22"/>
        </w:rPr>
        <w:t>ė</w:t>
      </w:r>
      <w:r w:rsidRPr="00EC42A6">
        <w:rPr>
          <w:sz w:val="22"/>
          <w:szCs w:val="22"/>
        </w:rPr>
        <w:t>tų imtis, kad jų būtų išvengta:</w:t>
      </w:r>
      <w:r w:rsidR="009A5806" w:rsidRPr="00EC42A6">
        <w:rPr>
          <w:sz w:val="22"/>
          <w:szCs w:val="22"/>
        </w:rPr>
        <w:t xml:space="preserve"> </w:t>
      </w:r>
    </w:p>
    <w:p w:rsidR="00EC42A6" w:rsidRPr="00EC42A6" w:rsidRDefault="009D2C1C" w:rsidP="00CB64A1">
      <w:pPr>
        <w:shd w:val="clear" w:color="auto" w:fill="FFFFFF"/>
        <w:ind w:firstLine="1202"/>
        <w:jc w:val="both"/>
        <w:rPr>
          <w:sz w:val="22"/>
          <w:szCs w:val="22"/>
        </w:rPr>
      </w:pPr>
      <w:r w:rsidRPr="00EC42A6">
        <w:rPr>
          <w:sz w:val="22"/>
          <w:szCs w:val="22"/>
        </w:rPr>
        <w:t>Pasikeitus Lietuvos Respublikos valstybės tarnybos įstatymui, nuo 2019-01-01 keičiasi valstybės tarnautojų darbo užmokesčio</w:t>
      </w:r>
      <w:r w:rsidR="00EC42A6" w:rsidRPr="00EC42A6">
        <w:rPr>
          <w:sz w:val="22"/>
          <w:szCs w:val="22"/>
        </w:rPr>
        <w:t xml:space="preserve"> ir pareigybių aprašymų</w:t>
      </w:r>
      <w:r w:rsidRPr="00EC42A6">
        <w:rPr>
          <w:sz w:val="22"/>
          <w:szCs w:val="22"/>
        </w:rPr>
        <w:t xml:space="preserve"> reglamentavimas. Valstybės tarnautojo pareiginė alga nustatoma iš pareigybei nustatyto pareiginės algos koeficientų intervalo. Savivaldybės kontrolieriui pareiginės algos koeficiento (bazini</w:t>
      </w:r>
      <w:r w:rsidR="00E64074">
        <w:rPr>
          <w:sz w:val="22"/>
          <w:szCs w:val="22"/>
        </w:rPr>
        <w:t>o</w:t>
      </w:r>
      <w:r w:rsidRPr="00EC42A6">
        <w:rPr>
          <w:sz w:val="22"/>
          <w:szCs w:val="22"/>
        </w:rPr>
        <w:t xml:space="preserve"> dydži</w:t>
      </w:r>
      <w:r w:rsidR="00E64074">
        <w:rPr>
          <w:sz w:val="22"/>
          <w:szCs w:val="22"/>
        </w:rPr>
        <w:t>o</w:t>
      </w:r>
      <w:r w:rsidRPr="00EC42A6">
        <w:rPr>
          <w:sz w:val="22"/>
          <w:szCs w:val="22"/>
        </w:rPr>
        <w:t xml:space="preserve">) intervalas yra 14,5–17,5. Sprendimo projekte siūlomas nustatyti koeficiento minimumas – 14,5. </w:t>
      </w:r>
    </w:p>
    <w:p w:rsidR="00CB64A1" w:rsidRPr="00EC42A6" w:rsidRDefault="00EC42A6" w:rsidP="00CB64A1">
      <w:pPr>
        <w:shd w:val="clear" w:color="auto" w:fill="FFFFFF"/>
        <w:ind w:firstLine="1202"/>
        <w:jc w:val="both"/>
        <w:rPr>
          <w:sz w:val="22"/>
          <w:szCs w:val="22"/>
        </w:rPr>
      </w:pPr>
      <w:r w:rsidRPr="00EC42A6">
        <w:rPr>
          <w:color w:val="000000"/>
          <w:sz w:val="22"/>
          <w:szCs w:val="22"/>
        </w:rPr>
        <w:t>Savivaldybės taryba iki 2018-12-31 turi patvirtinti valstybės tarnautojo – Savivaldybės kontrolės ir audito tarnybos savivaldybės kontrolieriaus – pareigybės aprašymą pagal patvirtintos Valstybės tarnautojų pareigybių aprašymo ir vertinimo metodikos reikalavimus.</w:t>
      </w:r>
    </w:p>
    <w:p w:rsidR="00EC47F1" w:rsidRPr="00EC42A6" w:rsidRDefault="009D2C1C" w:rsidP="00831F45">
      <w:pPr>
        <w:ind w:firstLine="1259"/>
        <w:jc w:val="both"/>
        <w:rPr>
          <w:sz w:val="22"/>
          <w:szCs w:val="22"/>
          <w:lang w:eastAsia="lt-LT"/>
        </w:rPr>
      </w:pPr>
      <w:r w:rsidRPr="00EC42A6">
        <w:rPr>
          <w:sz w:val="22"/>
          <w:szCs w:val="22"/>
        </w:rPr>
        <w:t>Lietuvos Respublikos valstybės tarnybos įstatymo (2019-01-01 redakcija) 14 straipsnio 1 dalis reglamentuoja, kad į įstaigų vadovų pareigas priimama 5 metų kadencijai, o Lietuvos Respublikos valstybės tarnybos įstatymo Nr</w:t>
      </w:r>
      <w:r w:rsidRPr="00EC42A6">
        <w:rPr>
          <w:bCs/>
          <w:caps/>
          <w:color w:val="000000"/>
          <w:sz w:val="22"/>
          <w:szCs w:val="22"/>
          <w:lang w:eastAsia="lt-LT"/>
        </w:rPr>
        <w:t xml:space="preserve">. VIII-1316 </w:t>
      </w:r>
      <w:r w:rsidRPr="00EC42A6">
        <w:rPr>
          <w:color w:val="000000"/>
          <w:sz w:val="22"/>
          <w:szCs w:val="22"/>
          <w:lang w:eastAsia="lt-LT"/>
        </w:rPr>
        <w:t xml:space="preserve">2018 m. birželio 29 d. </w:t>
      </w:r>
      <w:r w:rsidRPr="00EC42A6">
        <w:rPr>
          <w:bCs/>
          <w:color w:val="000000"/>
          <w:sz w:val="22"/>
          <w:szCs w:val="22"/>
          <w:lang w:eastAsia="lt-LT"/>
        </w:rPr>
        <w:t>pakeitimo įstatymo</w:t>
      </w:r>
      <w:r w:rsidRPr="00EC42A6">
        <w:rPr>
          <w:color w:val="000000"/>
          <w:sz w:val="22"/>
          <w:szCs w:val="22"/>
          <w:lang w:eastAsia="lt-LT"/>
        </w:rPr>
        <w:t xml:space="preserve"> Nr. XIII-1370 3 straipsnio 22 dalyje nustatoma, kad „</w:t>
      </w:r>
      <w:r w:rsidRPr="00EC42A6">
        <w:rPr>
          <w:color w:val="000000"/>
          <w:sz w:val="22"/>
          <w:szCs w:val="22"/>
        </w:rPr>
        <w:t>Iki šio įstatymo įsigaliojimo į pareigas neterminuotai priimtiems įstaigų vadovams nuo šio įstatymo įsigaliojimo nustatoma 5 metų kadencija eiti atitinkamos įstaigos vadovo pareigas</w:t>
      </w:r>
      <w:r w:rsidR="00EA0339" w:rsidRPr="00EC42A6">
        <w:rPr>
          <w:color w:val="000000"/>
          <w:sz w:val="22"/>
          <w:szCs w:val="22"/>
        </w:rPr>
        <w:t>“</w:t>
      </w:r>
      <w:r w:rsidRPr="00EC42A6">
        <w:rPr>
          <w:color w:val="000000"/>
          <w:sz w:val="22"/>
          <w:szCs w:val="22"/>
        </w:rPr>
        <w:t>.</w:t>
      </w:r>
    </w:p>
    <w:p w:rsidR="009D325C" w:rsidRPr="00EC42A6" w:rsidRDefault="009D325C" w:rsidP="00CB64A1">
      <w:pPr>
        <w:ind w:firstLine="1202"/>
        <w:jc w:val="both"/>
        <w:rPr>
          <w:bCs/>
          <w:sz w:val="22"/>
          <w:szCs w:val="22"/>
        </w:rPr>
      </w:pPr>
      <w:r w:rsidRPr="00EC42A6">
        <w:rPr>
          <w:sz w:val="22"/>
          <w:szCs w:val="22"/>
        </w:rPr>
        <w:t>2. Sprendimo projektas suderintas, specialistų vertinimai ir išvados. Ekonominiai skaičiavimai:</w:t>
      </w:r>
      <w:r w:rsidR="004C5CF5" w:rsidRPr="00EC42A6">
        <w:rPr>
          <w:bCs/>
          <w:sz w:val="22"/>
          <w:szCs w:val="22"/>
        </w:rPr>
        <w:t xml:space="preserve"> </w:t>
      </w:r>
    </w:p>
    <w:tbl>
      <w:tblPr>
        <w:tblW w:w="952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408"/>
        <w:gridCol w:w="2268"/>
        <w:gridCol w:w="2127"/>
        <w:gridCol w:w="1162"/>
      </w:tblGrid>
      <w:tr w:rsidR="009D325C" w:rsidRPr="003844AD" w:rsidTr="003969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Eil.Nr.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9D325C" w:rsidRPr="00B02BF3" w:rsidTr="00396958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9D325C" w:rsidRPr="00B02BF3" w:rsidRDefault="009D325C" w:rsidP="00114B21">
            <w:pPr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Teisės, personalo ir dokumentų valdymo skyri</w:t>
            </w:r>
            <w:r w:rsidR="00114B21" w:rsidRPr="00B02BF3">
              <w:rPr>
                <w:sz w:val="18"/>
                <w:szCs w:val="18"/>
              </w:rPr>
              <w:t>a</w:t>
            </w:r>
            <w:r w:rsidRPr="00B02BF3">
              <w:rPr>
                <w:sz w:val="18"/>
                <w:szCs w:val="18"/>
              </w:rPr>
              <w:t>us</w:t>
            </w:r>
            <w:r w:rsidR="00114B21" w:rsidRPr="00B02BF3">
              <w:rPr>
                <w:sz w:val="18"/>
                <w:szCs w:val="18"/>
              </w:rPr>
              <w:t xml:space="preserve"> v</w:t>
            </w:r>
            <w:r w:rsidRPr="00B02BF3">
              <w:rPr>
                <w:sz w:val="18"/>
                <w:szCs w:val="18"/>
              </w:rPr>
              <w:t>edėja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25C" w:rsidRPr="00B02BF3" w:rsidRDefault="009D325C" w:rsidP="00396958">
            <w:pPr>
              <w:jc w:val="center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Lijana Beinoraitė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325C" w:rsidRPr="00B02BF3" w:rsidRDefault="009D325C" w:rsidP="00396958">
            <w:pPr>
              <w:jc w:val="center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2018-12-10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</w:p>
        </w:tc>
      </w:tr>
      <w:tr w:rsidR="009D325C" w:rsidRPr="00B02BF3" w:rsidTr="00396958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9D325C" w:rsidRPr="00B02BF3" w:rsidRDefault="009D325C" w:rsidP="00EC42A6">
            <w:pPr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Teisės, personalo ir dokumentų valdymo skyri</w:t>
            </w:r>
            <w:r w:rsidR="00114B21" w:rsidRPr="00B02BF3">
              <w:rPr>
                <w:sz w:val="18"/>
                <w:szCs w:val="18"/>
              </w:rPr>
              <w:t>a</w:t>
            </w:r>
            <w:r w:rsidRPr="00B02BF3">
              <w:rPr>
                <w:sz w:val="18"/>
                <w:szCs w:val="18"/>
              </w:rPr>
              <w:t>us</w:t>
            </w:r>
            <w:r w:rsidR="00114B21" w:rsidRPr="00B02BF3">
              <w:rPr>
                <w:sz w:val="18"/>
                <w:szCs w:val="18"/>
              </w:rPr>
              <w:t xml:space="preserve"> v</w:t>
            </w:r>
            <w:r w:rsidRPr="00B02BF3">
              <w:rPr>
                <w:sz w:val="18"/>
                <w:szCs w:val="18"/>
              </w:rPr>
              <w:t xml:space="preserve">yriausioji specialistė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25C" w:rsidRPr="00B02BF3" w:rsidRDefault="00EC42A6" w:rsidP="0039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 Lenkytė-Maniukė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325C" w:rsidRPr="00B02BF3" w:rsidRDefault="009D325C" w:rsidP="00396958">
            <w:pPr>
              <w:jc w:val="center"/>
              <w:rPr>
                <w:sz w:val="18"/>
                <w:szCs w:val="18"/>
              </w:rPr>
            </w:pPr>
            <w:r w:rsidRPr="00B02BF3">
              <w:rPr>
                <w:sz w:val="18"/>
                <w:szCs w:val="18"/>
              </w:rPr>
              <w:t>2018-12-10</w:t>
            </w:r>
          </w:p>
          <w:p w:rsidR="009D325C" w:rsidRPr="00B02BF3" w:rsidRDefault="009D325C" w:rsidP="00396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C" w:rsidRPr="00B02BF3" w:rsidRDefault="009D325C" w:rsidP="00646CD7">
            <w:pPr>
              <w:jc w:val="both"/>
              <w:rPr>
                <w:sz w:val="18"/>
                <w:szCs w:val="18"/>
              </w:rPr>
            </w:pPr>
          </w:p>
        </w:tc>
      </w:tr>
    </w:tbl>
    <w:p w:rsidR="00396958" w:rsidRPr="00396958" w:rsidRDefault="00396958" w:rsidP="00396958">
      <w:pPr>
        <w:ind w:left="4395"/>
        <w:jc w:val="both"/>
        <w:rPr>
          <w:sz w:val="20"/>
          <w:szCs w:val="20"/>
        </w:rPr>
      </w:pPr>
      <w:r w:rsidRPr="00396958">
        <w:rPr>
          <w:sz w:val="20"/>
          <w:szCs w:val="20"/>
        </w:rPr>
        <w:t>Priimtą sprendimą išsiųsti 3 vnt. (pažymėti kam reikia daugiau):</w:t>
      </w:r>
    </w:p>
    <w:p w:rsidR="00396958" w:rsidRDefault="00396958" w:rsidP="00396958">
      <w:pPr>
        <w:ind w:left="4395"/>
        <w:jc w:val="both"/>
        <w:rPr>
          <w:sz w:val="20"/>
          <w:szCs w:val="20"/>
        </w:rPr>
      </w:pPr>
      <w:r w:rsidRPr="00396958">
        <w:rPr>
          <w:sz w:val="20"/>
          <w:szCs w:val="20"/>
        </w:rPr>
        <w:t>1. Vyriausybės atstovo tarnybai Klaipėdos apskrityje el. paštu</w:t>
      </w:r>
    </w:p>
    <w:p w:rsidR="00396958" w:rsidRPr="00396958" w:rsidRDefault="00396958" w:rsidP="00396958">
      <w:pPr>
        <w:ind w:left="4395"/>
        <w:jc w:val="both"/>
        <w:rPr>
          <w:sz w:val="20"/>
          <w:szCs w:val="20"/>
        </w:rPr>
      </w:pPr>
      <w:r w:rsidRPr="00396958">
        <w:rPr>
          <w:sz w:val="20"/>
          <w:szCs w:val="20"/>
        </w:rPr>
        <w:t>2. Teisės, personalo ir dokumentų valdymo skyriui 1 vnt.</w:t>
      </w:r>
    </w:p>
    <w:p w:rsidR="00396958" w:rsidRDefault="00396958" w:rsidP="00396958">
      <w:pPr>
        <w:ind w:left="4395"/>
        <w:jc w:val="both"/>
        <w:rPr>
          <w:sz w:val="22"/>
          <w:szCs w:val="22"/>
        </w:rPr>
      </w:pPr>
      <w:r w:rsidRPr="00396958">
        <w:rPr>
          <w:sz w:val="20"/>
          <w:szCs w:val="20"/>
        </w:rPr>
        <w:t>3. Kontrolės ir audito tarnybai 1 vnt.</w:t>
      </w:r>
    </w:p>
    <w:p w:rsidR="00396958" w:rsidRDefault="00396958" w:rsidP="009D325C">
      <w:pPr>
        <w:jc w:val="both"/>
        <w:rPr>
          <w:sz w:val="22"/>
          <w:szCs w:val="22"/>
        </w:rPr>
      </w:pPr>
    </w:p>
    <w:p w:rsidR="00396958" w:rsidRDefault="00396958" w:rsidP="009D325C">
      <w:pPr>
        <w:jc w:val="both"/>
        <w:rPr>
          <w:sz w:val="22"/>
          <w:szCs w:val="22"/>
        </w:rPr>
      </w:pPr>
    </w:p>
    <w:p w:rsidR="00396958" w:rsidRDefault="00396958" w:rsidP="009D325C">
      <w:pPr>
        <w:jc w:val="both"/>
        <w:rPr>
          <w:sz w:val="22"/>
          <w:szCs w:val="22"/>
        </w:rPr>
      </w:pPr>
      <w:r w:rsidRPr="00EC42A6">
        <w:rPr>
          <w:sz w:val="22"/>
          <w:szCs w:val="22"/>
        </w:rPr>
        <w:t>Projekto autorė</w:t>
      </w:r>
    </w:p>
    <w:p w:rsidR="00396958" w:rsidRDefault="00396958" w:rsidP="009D325C">
      <w:pPr>
        <w:jc w:val="both"/>
        <w:rPr>
          <w:sz w:val="22"/>
          <w:szCs w:val="22"/>
        </w:rPr>
      </w:pPr>
      <w:r w:rsidRPr="00EC42A6">
        <w:rPr>
          <w:sz w:val="22"/>
          <w:szCs w:val="22"/>
        </w:rPr>
        <w:t xml:space="preserve">Teisės, personalo ir dokumentų valdymo skyriaus </w:t>
      </w: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>Alina Beniušienė</w:t>
      </w:r>
      <w:bookmarkStart w:id="0" w:name="_GoBack"/>
      <w:bookmarkEnd w:id="0"/>
    </w:p>
    <w:p w:rsidR="00396958" w:rsidRDefault="00396958" w:rsidP="009D325C">
      <w:pPr>
        <w:jc w:val="both"/>
        <w:rPr>
          <w:sz w:val="22"/>
          <w:szCs w:val="22"/>
        </w:rPr>
      </w:pPr>
      <w:r w:rsidRPr="00EC42A6">
        <w:rPr>
          <w:sz w:val="22"/>
          <w:szCs w:val="22"/>
        </w:rPr>
        <w:t>vyriausioji specialistė</w:t>
      </w:r>
    </w:p>
    <w:p w:rsidR="00396958" w:rsidRPr="00EC42A6" w:rsidRDefault="00396958" w:rsidP="009D325C">
      <w:pPr>
        <w:jc w:val="both"/>
        <w:rPr>
          <w:sz w:val="22"/>
          <w:szCs w:val="22"/>
        </w:rPr>
      </w:pPr>
    </w:p>
    <w:p w:rsidR="00034BBE" w:rsidRPr="00396958" w:rsidRDefault="009D325C" w:rsidP="009D325C">
      <w:pPr>
        <w:jc w:val="both"/>
        <w:rPr>
          <w:sz w:val="22"/>
          <w:szCs w:val="22"/>
        </w:rPr>
      </w:pPr>
      <w:r w:rsidRPr="00EC42A6">
        <w:rPr>
          <w:sz w:val="22"/>
          <w:szCs w:val="22"/>
        </w:rPr>
        <w:t>SUDERINTA</w:t>
      </w:r>
      <w:r w:rsidRPr="00EC42A6">
        <w:rPr>
          <w:sz w:val="22"/>
          <w:szCs w:val="22"/>
        </w:rPr>
        <w:br/>
        <w:t>Administracijos direktorius</w:t>
      </w:r>
    </w:p>
    <w:p w:rsidR="009D325C" w:rsidRPr="00EC42A6" w:rsidRDefault="009D325C" w:rsidP="009D325C">
      <w:pPr>
        <w:jc w:val="both"/>
        <w:rPr>
          <w:sz w:val="22"/>
          <w:szCs w:val="22"/>
        </w:rPr>
      </w:pPr>
      <w:r w:rsidRPr="00EC42A6">
        <w:rPr>
          <w:sz w:val="22"/>
          <w:szCs w:val="22"/>
        </w:rPr>
        <w:t>Kazys Viršilas</w:t>
      </w:r>
    </w:p>
    <w:p w:rsidR="007724E1" w:rsidRPr="00EC42A6" w:rsidRDefault="009D325C" w:rsidP="009D325C">
      <w:pPr>
        <w:jc w:val="both"/>
        <w:rPr>
          <w:sz w:val="22"/>
          <w:szCs w:val="22"/>
        </w:rPr>
      </w:pPr>
      <w:r w:rsidRPr="00EC42A6">
        <w:rPr>
          <w:sz w:val="22"/>
          <w:szCs w:val="22"/>
        </w:rPr>
        <w:t>2018-12-10</w:t>
      </w:r>
    </w:p>
    <w:sectPr w:rsidR="007724E1" w:rsidRPr="00EC42A6" w:rsidSect="00114B2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B7" w:rsidRDefault="001413B7" w:rsidP="009D325C">
      <w:r>
        <w:separator/>
      </w:r>
    </w:p>
  </w:endnote>
  <w:endnote w:type="continuationSeparator" w:id="0">
    <w:p w:rsidR="001413B7" w:rsidRDefault="001413B7" w:rsidP="009D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B7" w:rsidRDefault="001413B7" w:rsidP="009D325C">
      <w:r>
        <w:separator/>
      </w:r>
    </w:p>
  </w:footnote>
  <w:footnote w:type="continuationSeparator" w:id="0">
    <w:p w:rsidR="001413B7" w:rsidRDefault="001413B7" w:rsidP="009D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21" w:rsidRDefault="00396958">
    <w:pPr>
      <w:pStyle w:val="Antrats"/>
      <w:jc w:val="center"/>
    </w:pPr>
    <w:r w:rsidRPr="00983DC5">
      <w:rPr>
        <w:noProof/>
        <w:lang w:eastAsia="lt-LT"/>
      </w:rPr>
      <w:drawing>
        <wp:anchor distT="0" distB="0" distL="0" distR="0" simplePos="0" relativeHeight="251659264" behindDoc="0" locked="0" layoutInCell="1" allowOverlap="1" wp14:anchorId="0CF749A0" wp14:editId="05D03527">
          <wp:simplePos x="0" y="0"/>
          <wp:positionH relativeFrom="page">
            <wp:align>center</wp:align>
          </wp:positionH>
          <wp:positionV relativeFrom="paragraph">
            <wp:posOffset>-48260</wp:posOffset>
          </wp:positionV>
          <wp:extent cx="544830" cy="657225"/>
          <wp:effectExtent l="0" t="0" r="7620" b="9525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4B21" w:rsidRDefault="00114B2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686669"/>
      <w:docPartObj>
        <w:docPartGallery w:val="Page Numbers (Top of Page)"/>
        <w:docPartUnique/>
      </w:docPartObj>
    </w:sdtPr>
    <w:sdtEndPr/>
    <w:sdtContent>
      <w:p w:rsidR="00114B21" w:rsidRDefault="00114B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325C" w:rsidRDefault="009D32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5C"/>
    <w:rsid w:val="00034BBE"/>
    <w:rsid w:val="000631E2"/>
    <w:rsid w:val="000D01CD"/>
    <w:rsid w:val="00114B21"/>
    <w:rsid w:val="001413B7"/>
    <w:rsid w:val="0016188D"/>
    <w:rsid w:val="001727F8"/>
    <w:rsid w:val="0017291B"/>
    <w:rsid w:val="00185F72"/>
    <w:rsid w:val="001A7A17"/>
    <w:rsid w:val="001B3A56"/>
    <w:rsid w:val="001C3AAC"/>
    <w:rsid w:val="00230945"/>
    <w:rsid w:val="00297F84"/>
    <w:rsid w:val="002E2DC9"/>
    <w:rsid w:val="003314BC"/>
    <w:rsid w:val="00384540"/>
    <w:rsid w:val="00396958"/>
    <w:rsid w:val="003A462B"/>
    <w:rsid w:val="00415AA7"/>
    <w:rsid w:val="0042341F"/>
    <w:rsid w:val="004915E0"/>
    <w:rsid w:val="004C5CF5"/>
    <w:rsid w:val="005723E1"/>
    <w:rsid w:val="005943DD"/>
    <w:rsid w:val="005C1C7A"/>
    <w:rsid w:val="00636B97"/>
    <w:rsid w:val="00683918"/>
    <w:rsid w:val="00697B1F"/>
    <w:rsid w:val="007724E1"/>
    <w:rsid w:val="00831F45"/>
    <w:rsid w:val="00996DE3"/>
    <w:rsid w:val="009A4E1C"/>
    <w:rsid w:val="009A5806"/>
    <w:rsid w:val="009B6027"/>
    <w:rsid w:val="009D2C1C"/>
    <w:rsid w:val="009D325C"/>
    <w:rsid w:val="00A05993"/>
    <w:rsid w:val="00A9382D"/>
    <w:rsid w:val="00A96859"/>
    <w:rsid w:val="00AA08F9"/>
    <w:rsid w:val="00AF6B4B"/>
    <w:rsid w:val="00B02BF3"/>
    <w:rsid w:val="00BB6911"/>
    <w:rsid w:val="00BC6745"/>
    <w:rsid w:val="00C46598"/>
    <w:rsid w:val="00C56D03"/>
    <w:rsid w:val="00C90E6E"/>
    <w:rsid w:val="00CB64A1"/>
    <w:rsid w:val="00CC693A"/>
    <w:rsid w:val="00CD06D1"/>
    <w:rsid w:val="00D14922"/>
    <w:rsid w:val="00D20A9B"/>
    <w:rsid w:val="00D349C0"/>
    <w:rsid w:val="00DE40C0"/>
    <w:rsid w:val="00E14071"/>
    <w:rsid w:val="00E25B5E"/>
    <w:rsid w:val="00E64074"/>
    <w:rsid w:val="00E825A5"/>
    <w:rsid w:val="00E859CF"/>
    <w:rsid w:val="00EA0339"/>
    <w:rsid w:val="00EC1F8A"/>
    <w:rsid w:val="00EC2A89"/>
    <w:rsid w:val="00EC42A6"/>
    <w:rsid w:val="00EC47F1"/>
    <w:rsid w:val="00ED437C"/>
    <w:rsid w:val="00EF4A7A"/>
    <w:rsid w:val="00F60864"/>
    <w:rsid w:val="00F70CBD"/>
    <w:rsid w:val="00F82B76"/>
    <w:rsid w:val="00F845AC"/>
    <w:rsid w:val="00F96147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2F80"/>
  <w15:chartTrackingRefBased/>
  <w15:docId w15:val="{9DD50216-0CB8-427C-BC63-D901999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vadinimas">
    <w:name w:val="Title"/>
    <w:basedOn w:val="prastasis"/>
    <w:link w:val="PavadinimasDiagrama"/>
    <w:qFormat/>
    <w:rsid w:val="009D32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845A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4B2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4B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Živilė Sendrauskienė</cp:lastModifiedBy>
  <cp:revision>2</cp:revision>
  <cp:lastPrinted>2017-10-17T08:04:00Z</cp:lastPrinted>
  <dcterms:created xsi:type="dcterms:W3CDTF">2018-12-10T09:03:00Z</dcterms:created>
  <dcterms:modified xsi:type="dcterms:W3CDTF">2018-12-10T09:03:00Z</dcterms:modified>
</cp:coreProperties>
</file>